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E2" w:rsidRDefault="003D691E" w:rsidP="00702C65">
      <w:pPr>
        <w:pStyle w:val="Title"/>
        <w:jc w:val="center"/>
      </w:pPr>
      <w:r>
        <w:t>Web service</w:t>
      </w:r>
      <w:r w:rsidR="00702C65">
        <w:t xml:space="preserve"> testing</w:t>
      </w:r>
    </w:p>
    <w:p w:rsidR="00702C65" w:rsidRPr="006740F6" w:rsidRDefault="003D691E" w:rsidP="006740F6">
      <w:pPr>
        <w:pStyle w:val="Heading1"/>
      </w:pPr>
      <w:r w:rsidRPr="006740F6">
        <w:t>Web service</w:t>
      </w:r>
      <w:r w:rsidR="00702C65" w:rsidRPr="006740F6">
        <w:t xml:space="preserve">: </w:t>
      </w:r>
    </w:p>
    <w:p w:rsidR="003D691E" w:rsidRDefault="003D691E">
      <w:r w:rsidRPr="00B2271B">
        <w:t>A </w:t>
      </w:r>
      <w:r w:rsidRPr="00B2271B">
        <w:rPr>
          <w:b/>
          <w:bCs/>
        </w:rPr>
        <w:t>Web service</w:t>
      </w:r>
      <w:r w:rsidRPr="00B2271B">
        <w:t> is a service offered by an electronic device to another electronic device, communicating with each other via the World Wide Web.</w:t>
      </w:r>
    </w:p>
    <w:p w:rsidR="00F21980" w:rsidRPr="00B2271B" w:rsidRDefault="00F21980"/>
    <w:p w:rsidR="006740F6" w:rsidRPr="006740F6" w:rsidRDefault="00702C65" w:rsidP="006740F6">
      <w:pPr>
        <w:pStyle w:val="Heading1"/>
      </w:pPr>
      <w:r w:rsidRPr="006740F6">
        <w:t>SOAP and REST services:</w:t>
      </w:r>
    </w:p>
    <w:p w:rsidR="006740F6" w:rsidRPr="00B2271B" w:rsidRDefault="006740F6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B2271B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SOAP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(</w:t>
      </w:r>
      <w:r w:rsidRPr="00B2271B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Simple Object Access Protocol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) is a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sz w:val="21"/>
          <w:szCs w:val="21"/>
          <w:shd w:val="clear" w:color="auto" w:fill="FFFFFF"/>
        </w:rPr>
        <w:t>protocol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specification for exchanging structured information in the implementation of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sz w:val="21"/>
          <w:szCs w:val="21"/>
          <w:shd w:val="clear" w:color="auto" w:fill="FFFFFF"/>
        </w:rPr>
        <w:t>web services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in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sz w:val="21"/>
          <w:szCs w:val="21"/>
          <w:shd w:val="clear" w:color="auto" w:fill="FFFFFF"/>
        </w:rPr>
        <w:t>computer networks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 xml:space="preserve">. It uses </w:t>
      </w:r>
      <w:r w:rsidRPr="00B2271B">
        <w:rPr>
          <w:rFonts w:cs="Arial"/>
          <w:sz w:val="21"/>
          <w:szCs w:val="21"/>
          <w:shd w:val="clear" w:color="auto" w:fill="FFFFFF"/>
        </w:rPr>
        <w:t>XML Information Set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for its message format, and relies on application layer protocols, most often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sz w:val="21"/>
          <w:szCs w:val="21"/>
          <w:shd w:val="clear" w:color="auto" w:fill="FFFFFF"/>
        </w:rPr>
        <w:t>Hypertext Transfer Protocol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(HTTP) or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sz w:val="21"/>
          <w:szCs w:val="21"/>
          <w:shd w:val="clear" w:color="auto" w:fill="FFFFFF"/>
        </w:rPr>
        <w:t>Simple Mail Transfer Protocol</w:t>
      </w:r>
      <w:r w:rsidRPr="00B2271B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2271B">
        <w:rPr>
          <w:rFonts w:cs="Arial"/>
          <w:color w:val="252525"/>
          <w:sz w:val="21"/>
          <w:szCs w:val="21"/>
          <w:shd w:val="clear" w:color="auto" w:fill="FFFFFF"/>
        </w:rPr>
        <w:t>(SMTP), for message negotiation and transmission.</w:t>
      </w:r>
    </w:p>
    <w:p w:rsidR="006740F6" w:rsidRDefault="006740F6">
      <w:pPr>
        <w:rPr>
          <w:rFonts w:cs="Arial"/>
          <w:color w:val="222222"/>
          <w:shd w:val="clear" w:color="auto" w:fill="FFFFFF"/>
        </w:rPr>
      </w:pPr>
      <w:r w:rsidRPr="00B2271B">
        <w:rPr>
          <w:rFonts w:cs="Arial"/>
          <w:b/>
          <w:bCs/>
          <w:color w:val="222222"/>
          <w:shd w:val="clear" w:color="auto" w:fill="FFFFFF"/>
        </w:rPr>
        <w:t>REST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color w:val="222222"/>
          <w:shd w:val="clear" w:color="auto" w:fill="FFFFFF"/>
        </w:rPr>
        <w:t>stands for Representational State Transfer, which is an architectural style for networked hypermedia applications, it is primarily used to build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b/>
          <w:bCs/>
          <w:color w:val="222222"/>
          <w:shd w:val="clear" w:color="auto" w:fill="FFFFFF"/>
        </w:rPr>
        <w:t>Web services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color w:val="222222"/>
          <w:shd w:val="clear" w:color="auto" w:fill="FFFFFF"/>
        </w:rPr>
        <w:t>that are lightweight, maintainable, and scalable. A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b/>
          <w:bCs/>
          <w:color w:val="222222"/>
          <w:shd w:val="clear" w:color="auto" w:fill="FFFFFF"/>
        </w:rPr>
        <w:t>service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color w:val="222222"/>
          <w:shd w:val="clear" w:color="auto" w:fill="FFFFFF"/>
        </w:rPr>
        <w:t>based on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proofErr w:type="spellStart"/>
      <w:r w:rsidRPr="00B2271B">
        <w:rPr>
          <w:rFonts w:cs="Arial"/>
          <w:b/>
          <w:bCs/>
          <w:color w:val="222222"/>
          <w:shd w:val="clear" w:color="auto" w:fill="FFFFFF"/>
        </w:rPr>
        <w:t>REST</w:t>
      </w:r>
      <w:r w:rsidRPr="00B2271B">
        <w:rPr>
          <w:rFonts w:cs="Arial"/>
          <w:color w:val="222222"/>
          <w:shd w:val="clear" w:color="auto" w:fill="FFFFFF"/>
        </w:rPr>
        <w:t>is</w:t>
      </w:r>
      <w:proofErr w:type="spellEnd"/>
      <w:r w:rsidRPr="00B2271B">
        <w:rPr>
          <w:rFonts w:cs="Arial"/>
          <w:color w:val="222222"/>
          <w:shd w:val="clear" w:color="auto" w:fill="FFFFFF"/>
        </w:rPr>
        <w:t xml:space="preserve"> called a</w:t>
      </w:r>
      <w:r w:rsidRPr="00B2271B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B2271B">
        <w:rPr>
          <w:rFonts w:cs="Arial"/>
          <w:b/>
          <w:bCs/>
          <w:color w:val="222222"/>
          <w:shd w:val="clear" w:color="auto" w:fill="FFFFFF"/>
        </w:rPr>
        <w:t>RESTful service</w:t>
      </w:r>
      <w:r w:rsidRPr="00B2271B">
        <w:rPr>
          <w:rFonts w:cs="Arial"/>
          <w:color w:val="222222"/>
          <w:shd w:val="clear" w:color="auto" w:fill="FFFFFF"/>
        </w:rPr>
        <w:t>.</w:t>
      </w:r>
    </w:p>
    <w:p w:rsidR="00F21980" w:rsidRPr="00B2271B" w:rsidRDefault="00F21980">
      <w:pPr>
        <w:rPr>
          <w:rFonts w:cs="Arial"/>
        </w:rPr>
      </w:pPr>
    </w:p>
    <w:p w:rsidR="00AE23D2" w:rsidRDefault="00AE23D2" w:rsidP="00C3358D">
      <w:pPr>
        <w:pStyle w:val="Heading1"/>
      </w:pPr>
      <w:r>
        <w:t>Web service testing:</w:t>
      </w:r>
    </w:p>
    <w:p w:rsidR="00AE23D2" w:rsidRPr="00B2271B" w:rsidRDefault="00AE23D2">
      <w:r w:rsidRPr="00B2271B">
        <w:t xml:space="preserve">A web service can be as simple as returning the data from database whenever user sends a request to the particular endpoint or it may take input data from user and perform different validations and business logics </w:t>
      </w:r>
      <w:r w:rsidR="00C3358D" w:rsidRPr="00B2271B">
        <w:t xml:space="preserve">and return response </w:t>
      </w:r>
      <w:r w:rsidRPr="00B2271B">
        <w:t>as per the implementation.</w:t>
      </w:r>
      <w:r w:rsidR="00C3358D" w:rsidRPr="00B2271B">
        <w:t xml:space="preserve"> </w:t>
      </w:r>
      <w:r w:rsidRPr="00B2271B">
        <w:t>Example: A web service for currency conversion, which takes two currency code as input and returns the conversion rate.</w:t>
      </w:r>
    </w:p>
    <w:p w:rsidR="00AE23D2" w:rsidRPr="00B2271B" w:rsidRDefault="00C3358D">
      <w:r w:rsidRPr="00B2271B">
        <w:t xml:space="preserve">Basically a web service takes user input and perform different actions (like insert it into database/retrieve data/delete data) as per the implementation. Different operations performed by web service on a set of data in database are divided into: </w:t>
      </w:r>
      <w:r w:rsidRPr="00B2271B">
        <w:rPr>
          <w:b/>
        </w:rPr>
        <w:t>C</w:t>
      </w:r>
      <w:r w:rsidRPr="00B2271B">
        <w:t>reate/</w:t>
      </w:r>
      <w:r w:rsidRPr="00B2271B">
        <w:rPr>
          <w:b/>
        </w:rPr>
        <w:t>R</w:t>
      </w:r>
      <w:r w:rsidRPr="00B2271B">
        <w:t>ead/</w:t>
      </w:r>
      <w:r w:rsidRPr="00B2271B">
        <w:rPr>
          <w:b/>
        </w:rPr>
        <w:t>U</w:t>
      </w:r>
      <w:r w:rsidRPr="00B2271B">
        <w:t>pdate/</w:t>
      </w:r>
      <w:r w:rsidRPr="00B2271B">
        <w:rPr>
          <w:b/>
        </w:rPr>
        <w:t>D</w:t>
      </w:r>
      <w:r w:rsidRPr="00B2271B">
        <w:t>elete/</w:t>
      </w:r>
      <w:r w:rsidRPr="00B2271B">
        <w:rPr>
          <w:b/>
        </w:rPr>
        <w:t>L</w:t>
      </w:r>
      <w:r w:rsidRPr="00B2271B">
        <w:t>ist.</w:t>
      </w:r>
    </w:p>
    <w:p w:rsidR="00F36B3B" w:rsidRPr="00C3358D" w:rsidRDefault="00F36B3B">
      <w:pPr>
        <w:rPr>
          <w:rFonts w:ascii="Verdana" w:hAnsi="Verdana"/>
        </w:rPr>
      </w:pPr>
      <w:r w:rsidRPr="00F36B3B">
        <w:rPr>
          <w:rFonts w:ascii="Verdana" w:hAnsi="Verdana"/>
          <w:noProof/>
        </w:rPr>
        <w:drawing>
          <wp:inline distT="0" distB="0" distL="0" distR="0">
            <wp:extent cx="5457825" cy="2000250"/>
            <wp:effectExtent l="0" t="0" r="9525" b="0"/>
            <wp:docPr id="1" name="Picture 1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87" w:rsidRPr="00B2271B" w:rsidRDefault="00CD343D">
      <w:r w:rsidRPr="00B2271B">
        <w:t xml:space="preserve">The test which validates the correctness of these operation will run a particular operation and validate the results with the requirement. </w:t>
      </w:r>
    </w:p>
    <w:p w:rsidR="00CD343D" w:rsidRPr="00B2271B" w:rsidRDefault="00CD343D">
      <w:r w:rsidRPr="00B2271B">
        <w:lastRenderedPageBreak/>
        <w:t>For example</w:t>
      </w:r>
      <w:r w:rsidR="00410987" w:rsidRPr="00B2271B">
        <w:t>:</w:t>
      </w:r>
      <w:r w:rsidRPr="00B2271B">
        <w:t xml:space="preserve"> </w:t>
      </w:r>
      <w:r w:rsidR="00410987" w:rsidRPr="00B2271B">
        <w:t>A</w:t>
      </w:r>
      <w:r w:rsidRPr="00B2271B">
        <w:t>n operation “</w:t>
      </w:r>
      <w:proofErr w:type="spellStart"/>
      <w:r w:rsidRPr="00B2271B">
        <w:rPr>
          <w:b/>
        </w:rPr>
        <w:t>UserCreate</w:t>
      </w:r>
      <w:proofErr w:type="spellEnd"/>
      <w:r w:rsidRPr="00B2271B">
        <w:t xml:space="preserve">” has requirement which specify that this operation will take particular inputs </w:t>
      </w:r>
      <w:r w:rsidRPr="00B2271B">
        <w:rPr>
          <w:i/>
        </w:rPr>
        <w:t>(</w:t>
      </w:r>
      <w:proofErr w:type="spellStart"/>
      <w:r w:rsidRPr="00B2271B">
        <w:rPr>
          <w:i/>
        </w:rPr>
        <w:t>FirstaName</w:t>
      </w:r>
      <w:proofErr w:type="spellEnd"/>
      <w:r w:rsidRPr="00B2271B">
        <w:rPr>
          <w:i/>
        </w:rPr>
        <w:t xml:space="preserve"> and </w:t>
      </w:r>
      <w:proofErr w:type="spellStart"/>
      <w:r w:rsidRPr="00B2271B">
        <w:rPr>
          <w:i/>
        </w:rPr>
        <w:t>LastName</w:t>
      </w:r>
      <w:proofErr w:type="spellEnd"/>
      <w:r w:rsidRPr="00B2271B">
        <w:rPr>
          <w:i/>
        </w:rPr>
        <w:t xml:space="preserve">) </w:t>
      </w:r>
      <w:r w:rsidRPr="00B2271B">
        <w:t>from user and store them into USER table in database. The</w:t>
      </w:r>
      <w:r w:rsidR="00410987" w:rsidRPr="00B2271B">
        <w:t xml:space="preserve"> manual </w:t>
      </w:r>
      <w:r w:rsidRPr="00B2271B">
        <w:t xml:space="preserve">test which validates this will run the operation with input data </w:t>
      </w:r>
      <w:r w:rsidRPr="00B2271B">
        <w:rPr>
          <w:i/>
        </w:rPr>
        <w:t>(</w:t>
      </w:r>
      <w:proofErr w:type="spellStart"/>
      <w:r w:rsidRPr="00B2271B">
        <w:rPr>
          <w:i/>
        </w:rPr>
        <w:t>FirstaName</w:t>
      </w:r>
      <w:proofErr w:type="spellEnd"/>
      <w:r w:rsidRPr="00B2271B">
        <w:rPr>
          <w:i/>
        </w:rPr>
        <w:t xml:space="preserve"> and </w:t>
      </w:r>
      <w:proofErr w:type="spellStart"/>
      <w:r w:rsidRPr="00B2271B">
        <w:rPr>
          <w:i/>
        </w:rPr>
        <w:t>LastName</w:t>
      </w:r>
      <w:proofErr w:type="spellEnd"/>
      <w:r w:rsidRPr="00B2271B">
        <w:rPr>
          <w:i/>
        </w:rPr>
        <w:t>)</w:t>
      </w:r>
      <w:r w:rsidRPr="00B2271B">
        <w:t xml:space="preserve"> and valid</w:t>
      </w:r>
      <w:r w:rsidR="00410987" w:rsidRPr="00B2271B">
        <w:t>ate</w:t>
      </w:r>
      <w:r w:rsidRPr="00B2271B">
        <w:t>s whether that particular user data is created in USER table in database.</w:t>
      </w:r>
      <w:r w:rsidR="00410987" w:rsidRPr="00B2271B">
        <w:t xml:space="preserve"> And an automation test will perform the same actions with the help of different tools and script</w:t>
      </w:r>
      <w:r w:rsidR="004E1700" w:rsidRPr="00B2271B">
        <w:t>s</w:t>
      </w:r>
      <w:r w:rsidR="00410987" w:rsidRPr="00B2271B">
        <w:t>.</w:t>
      </w:r>
    </w:p>
    <w:p w:rsidR="009F4051" w:rsidRDefault="009F4051">
      <w:pPr>
        <w:rPr>
          <w:rFonts w:ascii="Verdana" w:hAnsi="Verdana"/>
        </w:rPr>
      </w:pPr>
      <w:r w:rsidRPr="009F4051">
        <w:rPr>
          <w:rFonts w:ascii="Verdana" w:hAnsi="Verdana"/>
          <w:noProof/>
        </w:rPr>
        <w:drawing>
          <wp:inline distT="0" distB="0" distL="0" distR="0">
            <wp:extent cx="5286375" cy="2943225"/>
            <wp:effectExtent l="0" t="0" r="9525" b="9525"/>
            <wp:docPr id="2" name="Picture 2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80" w:rsidRPr="00CD343D" w:rsidRDefault="00F21980">
      <w:pPr>
        <w:rPr>
          <w:rFonts w:ascii="Verdana" w:hAnsi="Verdana"/>
        </w:rPr>
      </w:pPr>
    </w:p>
    <w:p w:rsidR="00702C65" w:rsidRDefault="00702C65" w:rsidP="00F35992">
      <w:pPr>
        <w:pStyle w:val="Heading1"/>
      </w:pPr>
      <w:r>
        <w:t>Manual testing of web services:</w:t>
      </w:r>
    </w:p>
    <w:p w:rsidR="00F35992" w:rsidRDefault="001B42B1" w:rsidP="00F35992">
      <w:r w:rsidRPr="00F36B3B">
        <w:rPr>
          <w:rFonts w:ascii="Verdana" w:hAnsi="Verdana"/>
          <w:noProof/>
        </w:rPr>
        <w:drawing>
          <wp:inline distT="0" distB="0" distL="0" distR="0" wp14:anchorId="63E03278" wp14:editId="2AFD062E">
            <wp:extent cx="5457825" cy="2000250"/>
            <wp:effectExtent l="0" t="0" r="9525" b="0"/>
            <wp:docPr id="3" name="Picture 3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62" w:rsidRDefault="00D76062" w:rsidP="00F35992">
      <w:r>
        <w:t xml:space="preserve">Manual testing of any web service involve sending the request to specified endpoint URL and analyzing the </w:t>
      </w:r>
      <w:r w:rsidR="007739FA">
        <w:t>response</w:t>
      </w:r>
      <w:r>
        <w:t>. Response validation could be done manually by inspecting the data inserted in the database. This process might take long time to run huge number of</w:t>
      </w:r>
      <w:r w:rsidR="007739FA">
        <w:t xml:space="preserve"> regression</w:t>
      </w:r>
      <w:r>
        <w:t xml:space="preserve"> tests and analyzing the response, but it is very effective process for smoke test to quickly run and analyze the response.</w:t>
      </w:r>
    </w:p>
    <w:p w:rsidR="007739FA" w:rsidRDefault="007739FA" w:rsidP="00F35992">
      <w:r>
        <w:t xml:space="preserve">As this process is time bound, we cannot consider running </w:t>
      </w:r>
      <w:r>
        <w:t xml:space="preserve">regression </w:t>
      </w:r>
      <w:r>
        <w:t xml:space="preserve">tests manually which involve running of hundreds of tests in different test environments and for different user roles. To ease the </w:t>
      </w:r>
      <w:r>
        <w:lastRenderedPageBreak/>
        <w:t>regression test execution we need to automate these tests and configure them to run continuously against the specified test environment. See</w:t>
      </w:r>
      <w:r w:rsidR="00212B4D">
        <w:t>,</w:t>
      </w:r>
      <w:r>
        <w:t xml:space="preserve"> how</w:t>
      </w:r>
      <w:r w:rsidR="00212B4D">
        <w:t xml:space="preserve"> </w:t>
      </w:r>
      <w:r w:rsidR="009A208E">
        <w:t>we</w:t>
      </w:r>
      <w:r>
        <w:t xml:space="preserve"> automate our test</w:t>
      </w:r>
      <w:r w:rsidR="00122242">
        <w:t>s</w:t>
      </w:r>
      <w:r>
        <w:t xml:space="preserve"> in the next topic.  </w:t>
      </w:r>
    </w:p>
    <w:p w:rsidR="00F21980" w:rsidRPr="00F35992" w:rsidRDefault="00F21980" w:rsidP="00F35992"/>
    <w:p w:rsidR="00702C65" w:rsidRDefault="006740F6" w:rsidP="00076F61">
      <w:pPr>
        <w:pStyle w:val="Heading1"/>
      </w:pPr>
      <w:r>
        <w:t>T</w:t>
      </w:r>
      <w:r w:rsidR="00702C65">
        <w:t>est automation using open source SoapUI:</w:t>
      </w:r>
    </w:p>
    <w:p w:rsidR="00711026" w:rsidRDefault="00D835D2" w:rsidP="00711026">
      <w:r w:rsidRPr="009F4051">
        <w:rPr>
          <w:rFonts w:ascii="Verdana" w:hAnsi="Verdana"/>
          <w:noProof/>
        </w:rPr>
        <w:drawing>
          <wp:inline distT="0" distB="0" distL="0" distR="0" wp14:anchorId="768426A9" wp14:editId="46CC0BDE">
            <wp:extent cx="5286375" cy="2943225"/>
            <wp:effectExtent l="0" t="0" r="9525" b="9525"/>
            <wp:docPr id="4" name="Picture 4" descr="C:\Users\kamalesh.p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esh.p\Desktop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D2" w:rsidRPr="00711026" w:rsidRDefault="00EF434E" w:rsidP="00711026">
      <w:r>
        <w:t xml:space="preserve">Automating any test involves </w:t>
      </w:r>
      <w:r w:rsidR="00E2763A">
        <w:t xml:space="preserve">converting </w:t>
      </w:r>
      <w:r>
        <w:t>manually</w:t>
      </w:r>
      <w:r w:rsidR="00E2763A">
        <w:t xml:space="preserve"> work done</w:t>
      </w:r>
      <w:r>
        <w:t xml:space="preserve"> to be performed by tools with the help of different </w:t>
      </w:r>
      <w:r w:rsidR="00CA2C6F">
        <w:t>programing languages/</w:t>
      </w:r>
      <w:r>
        <w:t>scripts.</w:t>
      </w:r>
      <w:r w:rsidR="00DF17C9">
        <w:t xml:space="preserve"> Most of the advanced tools may provide features to automate different scenarios without the need to any code/script.</w:t>
      </w:r>
    </w:p>
    <w:p w:rsidR="00702C65" w:rsidRDefault="006740F6" w:rsidP="00076F61">
      <w:pPr>
        <w:pStyle w:val="Heading1"/>
      </w:pPr>
      <w:r>
        <w:t>T</w:t>
      </w:r>
      <w:r w:rsidR="00702C65">
        <w:t>est automation using SoapUI</w:t>
      </w:r>
      <w:r w:rsidR="007A4A86">
        <w:t>/ SoapUI</w:t>
      </w:r>
      <w:r w:rsidR="00702C65">
        <w:t xml:space="preserve"> Pro:</w:t>
      </w:r>
    </w:p>
    <w:p w:rsidR="008906CC" w:rsidRDefault="007A4A86" w:rsidP="008906CC">
      <w:r>
        <w:t>There are many tools available in the market which support web service testing and automation.</w:t>
      </w:r>
      <w:r w:rsidR="00B634A7">
        <w:t xml:space="preserve"> As a user of SoapUI,</w:t>
      </w:r>
      <w:r w:rsidR="008906CC">
        <w:t xml:space="preserve"> I’ll discuss about how to perform web service testing</w:t>
      </w:r>
      <w:r w:rsidR="000C3472">
        <w:t xml:space="preserve"> and automation</w:t>
      </w:r>
      <w:r w:rsidR="008906CC">
        <w:t xml:space="preserve"> using this tool. SoapUI comes in two different version</w:t>
      </w:r>
    </w:p>
    <w:p w:rsidR="00711026" w:rsidRDefault="000C3472" w:rsidP="008906CC">
      <w:pPr>
        <w:pStyle w:val="ListParagraph"/>
        <w:numPr>
          <w:ilvl w:val="0"/>
          <w:numId w:val="1"/>
        </w:numPr>
      </w:pPr>
      <w:r>
        <w:t xml:space="preserve">Free version - </w:t>
      </w:r>
      <w:r w:rsidR="008906CC">
        <w:t xml:space="preserve">SoapUI </w:t>
      </w:r>
    </w:p>
    <w:p w:rsidR="008906CC" w:rsidRDefault="008906CC" w:rsidP="008906CC">
      <w:pPr>
        <w:pStyle w:val="ListParagraph"/>
        <w:numPr>
          <w:ilvl w:val="0"/>
          <w:numId w:val="1"/>
        </w:numPr>
      </w:pPr>
      <w:r>
        <w:t>Paid version</w:t>
      </w:r>
      <w:r w:rsidR="000C3472">
        <w:t xml:space="preserve"> - </w:t>
      </w:r>
      <w:r>
        <w:t>SoapUI Pro</w:t>
      </w:r>
    </w:p>
    <w:p w:rsidR="000C3472" w:rsidRPr="00711026" w:rsidRDefault="000C3472" w:rsidP="000C3472">
      <w:r>
        <w:t xml:space="preserve">Both the tools can be helpful in testing and automating web services. Paid version has additional features that helps to ease the automation setup and </w:t>
      </w:r>
      <w:r w:rsidR="00593ECD">
        <w:t>maintenance</w:t>
      </w:r>
      <w:r>
        <w:t>.</w:t>
      </w:r>
      <w:bookmarkStart w:id="0" w:name="_GoBack"/>
      <w:bookmarkEnd w:id="0"/>
    </w:p>
    <w:p w:rsidR="00702C65" w:rsidRDefault="00702C65" w:rsidP="00076F61">
      <w:pPr>
        <w:pStyle w:val="Heading1"/>
      </w:pPr>
      <w:r>
        <w:t>Test automation using built-in assertion:</w:t>
      </w:r>
    </w:p>
    <w:p w:rsidR="00711026" w:rsidRPr="00711026" w:rsidRDefault="00711026" w:rsidP="00711026"/>
    <w:p w:rsidR="00702C65" w:rsidRDefault="00702C65" w:rsidP="00076F61">
      <w:pPr>
        <w:pStyle w:val="Heading1"/>
      </w:pPr>
      <w:r>
        <w:t>Data driven test automation:</w:t>
      </w:r>
    </w:p>
    <w:p w:rsidR="00711026" w:rsidRPr="00711026" w:rsidRDefault="00711026" w:rsidP="00711026"/>
    <w:p w:rsidR="00702C65" w:rsidRDefault="00702C65" w:rsidP="00076F61">
      <w:pPr>
        <w:pStyle w:val="Heading1"/>
      </w:pPr>
      <w:r>
        <w:lastRenderedPageBreak/>
        <w:t>V</w:t>
      </w:r>
      <w:r w:rsidR="003E4A89">
        <w:t>alidating</w:t>
      </w:r>
      <w:r>
        <w:t xml:space="preserve"> results with </w:t>
      </w:r>
      <w:r w:rsidR="003E4A89">
        <w:t xml:space="preserve">database </w:t>
      </w:r>
      <w:r>
        <w:t>data:</w:t>
      </w:r>
    </w:p>
    <w:p w:rsidR="00702C65" w:rsidRDefault="00702C65"/>
    <w:p w:rsidR="003E4A89" w:rsidRDefault="003E4A89" w:rsidP="005D6B5D">
      <w:pPr>
        <w:pStyle w:val="Heading1"/>
      </w:pPr>
      <w:r>
        <w:t>Case studies:</w:t>
      </w:r>
    </w:p>
    <w:p w:rsidR="003E4A89" w:rsidRDefault="003E4A89"/>
    <w:sectPr w:rsidR="003E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E0B0A"/>
    <w:multiLevelType w:val="hybridMultilevel"/>
    <w:tmpl w:val="C608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0C"/>
    <w:rsid w:val="00076F61"/>
    <w:rsid w:val="000C3472"/>
    <w:rsid w:val="00122242"/>
    <w:rsid w:val="001B42B1"/>
    <w:rsid w:val="00212B4D"/>
    <w:rsid w:val="003D691E"/>
    <w:rsid w:val="003E4A89"/>
    <w:rsid w:val="00410987"/>
    <w:rsid w:val="004E1700"/>
    <w:rsid w:val="00576737"/>
    <w:rsid w:val="00593ECD"/>
    <w:rsid w:val="005D6B5D"/>
    <w:rsid w:val="006740F6"/>
    <w:rsid w:val="00702C65"/>
    <w:rsid w:val="00711026"/>
    <w:rsid w:val="007739FA"/>
    <w:rsid w:val="007A4A86"/>
    <w:rsid w:val="008079E2"/>
    <w:rsid w:val="00820BD5"/>
    <w:rsid w:val="008906CC"/>
    <w:rsid w:val="008924DC"/>
    <w:rsid w:val="009A208E"/>
    <w:rsid w:val="009F4051"/>
    <w:rsid w:val="00AE23D2"/>
    <w:rsid w:val="00B2271B"/>
    <w:rsid w:val="00B634A7"/>
    <w:rsid w:val="00C3358D"/>
    <w:rsid w:val="00CA2C6F"/>
    <w:rsid w:val="00CD343D"/>
    <w:rsid w:val="00D76062"/>
    <w:rsid w:val="00D835D2"/>
    <w:rsid w:val="00DF17C9"/>
    <w:rsid w:val="00E2763A"/>
    <w:rsid w:val="00E7480C"/>
    <w:rsid w:val="00EF434E"/>
    <w:rsid w:val="00F21980"/>
    <w:rsid w:val="00F35992"/>
    <w:rsid w:val="00F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2A894-F4D6-4C21-B3EA-C1EBFC1A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691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740F6"/>
  </w:style>
  <w:style w:type="character" w:customStyle="1" w:styleId="Heading1Char">
    <w:name w:val="Heading 1 Char"/>
    <w:basedOn w:val="DefaultParagraphFont"/>
    <w:link w:val="Heading1"/>
    <w:uiPriority w:val="9"/>
    <w:rsid w:val="00674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32</cp:revision>
  <dcterms:created xsi:type="dcterms:W3CDTF">2016-07-21T04:38:00Z</dcterms:created>
  <dcterms:modified xsi:type="dcterms:W3CDTF">2016-09-29T09:11:00Z</dcterms:modified>
</cp:coreProperties>
</file>