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line="240" w:lineRule="auto"/>
        <w:rPr/>
      </w:pPr>
      <w:hyperlink r:id="rId6">
        <w:r w:rsidDel="00000000" w:rsidR="00000000" w:rsidRPr="00000000">
          <w:rPr>
            <w:u w:val="single"/>
            <w:rtl w:val="0"/>
          </w:rPr>
          <w:t xml:space="preserve">https://www.ncbi.nlm.nih.gov/pmc/articles/PMC10203444/</w:t>
        </w:r>
      </w:hyperlink>
      <w:r w:rsidDel="00000000" w:rsidR="00000000" w:rsidRPr="00000000">
        <w:rPr>
          <w:rtl w:val="0"/>
        </w:rPr>
      </w:r>
    </w:p>
    <w:p w:rsidR="00000000" w:rsidDel="00000000" w:rsidP="00000000" w:rsidRDefault="00000000" w:rsidRPr="00000000" w14:paraId="00000002">
      <w:pPr>
        <w:widowControl w:val="0"/>
        <w:spacing w:line="240" w:lineRule="auto"/>
        <w:rPr/>
      </w:pPr>
      <w:r w:rsidDel="00000000" w:rsidR="00000000" w:rsidRPr="00000000">
        <w:rPr>
          <w:rtl w:val="0"/>
        </w:rPr>
      </w:r>
    </w:p>
    <w:p w:rsidR="00000000" w:rsidDel="00000000" w:rsidP="00000000" w:rsidRDefault="00000000" w:rsidRPr="00000000" w14:paraId="00000003">
      <w:pPr>
        <w:widowControl w:val="0"/>
        <w:spacing w:line="240" w:lineRule="auto"/>
        <w:rPr/>
      </w:pPr>
      <w:hyperlink r:id="rId7">
        <w:r w:rsidDel="00000000" w:rsidR="00000000" w:rsidRPr="00000000">
          <w:rPr>
            <w:u w:val="single"/>
            <w:rtl w:val="0"/>
          </w:rPr>
          <w:t xml:space="preserve">https://www.mdpi.com/2073-4395/12/1/197</w:t>
        </w:r>
      </w:hyperlink>
      <w:r w:rsidDel="00000000" w:rsidR="00000000" w:rsidRPr="00000000">
        <w:rPr>
          <w:rtl w:val="0"/>
        </w:rPr>
      </w:r>
    </w:p>
    <w:p w:rsidR="00000000" w:rsidDel="00000000" w:rsidP="00000000" w:rsidRDefault="00000000" w:rsidRPr="00000000" w14:paraId="00000004">
      <w:pPr>
        <w:widowControl w:val="0"/>
        <w:spacing w:line="240" w:lineRule="auto"/>
        <w:rPr/>
      </w:pPr>
      <w:r w:rsidDel="00000000" w:rsidR="00000000" w:rsidRPr="00000000">
        <w:rPr>
          <w:rtl w:val="0"/>
        </w:rPr>
      </w:r>
    </w:p>
    <w:p w:rsidR="00000000" w:rsidDel="00000000" w:rsidP="00000000" w:rsidRDefault="00000000" w:rsidRPr="00000000" w14:paraId="00000005">
      <w:pPr>
        <w:widowControl w:val="0"/>
        <w:spacing w:line="240" w:lineRule="auto"/>
        <w:rPr/>
      </w:pPr>
      <w:hyperlink r:id="rId8">
        <w:r w:rsidDel="00000000" w:rsidR="00000000" w:rsidRPr="00000000">
          <w:rPr>
            <w:u w:val="single"/>
            <w:rtl w:val="0"/>
          </w:rPr>
          <w:t xml:space="preserve">https://www.mdpi.com/1424-8220/20/21/6271</w:t>
        </w:r>
      </w:hyperlink>
      <w:r w:rsidDel="00000000" w:rsidR="00000000" w:rsidRPr="00000000">
        <w:rPr>
          <w:rtl w:val="0"/>
        </w:rPr>
      </w:r>
    </w:p>
    <w:p w:rsidR="00000000" w:rsidDel="00000000" w:rsidP="00000000" w:rsidRDefault="00000000" w:rsidRPr="00000000" w14:paraId="00000006">
      <w:pPr>
        <w:widowControl w:val="0"/>
        <w:spacing w:line="240" w:lineRule="auto"/>
        <w:rPr/>
      </w:pPr>
      <w:r w:rsidDel="00000000" w:rsidR="00000000" w:rsidRPr="00000000">
        <w:rPr>
          <w:rtl w:val="0"/>
        </w:rPr>
      </w:r>
    </w:p>
    <w:p w:rsidR="00000000" w:rsidDel="00000000" w:rsidP="00000000" w:rsidRDefault="00000000" w:rsidRPr="00000000" w14:paraId="00000007">
      <w:pPr>
        <w:widowControl w:val="0"/>
        <w:spacing w:line="240" w:lineRule="auto"/>
        <w:rPr/>
      </w:pPr>
      <w:hyperlink r:id="rId9">
        <w:r w:rsidDel="00000000" w:rsidR="00000000" w:rsidRPr="00000000">
          <w:rPr>
            <w:u w:val="single"/>
            <w:rtl w:val="0"/>
          </w:rPr>
          <w:t xml:space="preserve">https://www.mdpi.com/1999-4907/13/12/2062</w:t>
        </w:r>
      </w:hyperlink>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r>
    </w:p>
    <w:p w:rsidR="00000000" w:rsidDel="00000000" w:rsidP="00000000" w:rsidRDefault="00000000" w:rsidRPr="00000000" w14:paraId="00000009">
      <w:pPr>
        <w:widowControl w:val="0"/>
        <w:spacing w:line="240" w:lineRule="auto"/>
        <w:rPr/>
      </w:pPr>
      <w:hyperlink r:id="rId10">
        <w:r w:rsidDel="00000000" w:rsidR="00000000" w:rsidRPr="00000000">
          <w:rPr>
            <w:u w:val="single"/>
            <w:rtl w:val="0"/>
          </w:rPr>
          <w:t xml:space="preserve">https://www.mdpi.com/2072-4292/13/12/2337</w:t>
        </w:r>
      </w:hyperlink>
      <w:r w:rsidDel="00000000" w:rsidR="00000000" w:rsidRPr="00000000">
        <w:rPr>
          <w:rtl w:val="0"/>
        </w:rPr>
      </w:r>
    </w:p>
    <w:p w:rsidR="00000000" w:rsidDel="00000000" w:rsidP="00000000" w:rsidRDefault="00000000" w:rsidRPr="00000000" w14:paraId="0000000A">
      <w:pPr>
        <w:widowControl w:val="0"/>
        <w:spacing w:line="240" w:lineRule="auto"/>
        <w:rPr/>
      </w:pPr>
      <w:r w:rsidDel="00000000" w:rsidR="00000000" w:rsidRPr="00000000">
        <w:rPr>
          <w:rtl w:val="0"/>
        </w:rPr>
      </w:r>
    </w:p>
    <w:p w:rsidR="00000000" w:rsidDel="00000000" w:rsidP="00000000" w:rsidRDefault="00000000" w:rsidRPr="00000000" w14:paraId="0000000B">
      <w:pPr>
        <w:widowControl w:val="0"/>
        <w:spacing w:line="240" w:lineRule="auto"/>
        <w:rPr/>
      </w:pPr>
      <w:hyperlink r:id="rId11">
        <w:r w:rsidDel="00000000" w:rsidR="00000000" w:rsidRPr="00000000">
          <w:rPr>
            <w:u w:val="single"/>
            <w:rtl w:val="0"/>
          </w:rPr>
          <w:t xml:space="preserve">https://www.mdpi.com/2076-3417/9/22/4799</w:t>
        </w:r>
      </w:hyperlink>
      <w:r w:rsidDel="00000000" w:rsidR="00000000" w:rsidRPr="00000000">
        <w:rPr>
          <w:rtl w:val="0"/>
        </w:rPr>
      </w:r>
    </w:p>
    <w:p w:rsidR="00000000" w:rsidDel="00000000" w:rsidP="00000000" w:rsidRDefault="00000000" w:rsidRPr="00000000" w14:paraId="0000000C">
      <w:pPr>
        <w:widowControl w:val="0"/>
        <w:spacing w:line="240" w:lineRule="auto"/>
        <w:rPr/>
      </w:pPr>
      <w:r w:rsidDel="00000000" w:rsidR="00000000" w:rsidRPr="00000000">
        <w:rPr>
          <w:rtl w:val="0"/>
        </w:rPr>
      </w:r>
    </w:p>
    <w:p w:rsidR="00000000" w:rsidDel="00000000" w:rsidP="00000000" w:rsidRDefault="00000000" w:rsidRPr="00000000" w14:paraId="0000000D">
      <w:pPr>
        <w:widowControl w:val="0"/>
        <w:spacing w:line="240" w:lineRule="auto"/>
        <w:rPr/>
      </w:pPr>
      <w:hyperlink r:id="rId12">
        <w:r w:rsidDel="00000000" w:rsidR="00000000" w:rsidRPr="00000000">
          <w:rPr>
            <w:u w:val="single"/>
            <w:rtl w:val="0"/>
          </w:rPr>
          <w:t xml:space="preserve">https://link.springer.com/article/10.1007/s00271-022-00775-1</w:t>
        </w:r>
      </w:hyperlink>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widowControl w:val="0"/>
        <w:spacing w:line="240" w:lineRule="auto"/>
        <w:rPr>
          <w:sz w:val="24"/>
          <w:szCs w:val="24"/>
        </w:rPr>
      </w:pPr>
      <w:hyperlink r:id="rId13">
        <w:r w:rsidDel="00000000" w:rsidR="00000000" w:rsidRPr="00000000">
          <w:rPr>
            <w:sz w:val="24"/>
            <w:szCs w:val="24"/>
            <w:u w:val="single"/>
            <w:rtl w:val="0"/>
          </w:rPr>
          <w:t xml:space="preserve">https://www.sciencedirect.com/science/article/pii/S0013935122006053</w:t>
        </w:r>
      </w:hyperlink>
      <w:r w:rsidDel="00000000" w:rsidR="00000000" w:rsidRPr="00000000">
        <w:rPr>
          <w:rtl w:val="0"/>
        </w:rPr>
      </w:r>
    </w:p>
    <w:p w:rsidR="00000000" w:rsidDel="00000000" w:rsidP="00000000" w:rsidRDefault="00000000" w:rsidRPr="00000000" w14:paraId="00000010">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1">
      <w:pPr>
        <w:widowControl w:val="0"/>
        <w:spacing w:line="240" w:lineRule="auto"/>
        <w:rPr>
          <w:sz w:val="24"/>
          <w:szCs w:val="24"/>
        </w:rPr>
      </w:pPr>
      <w:hyperlink r:id="rId14">
        <w:r w:rsidDel="00000000" w:rsidR="00000000" w:rsidRPr="00000000">
          <w:rPr>
            <w:sz w:val="26"/>
            <w:szCs w:val="26"/>
            <w:u w:val="single"/>
            <w:rtl w:val="0"/>
          </w:rPr>
          <w:t xml:space="preserve">https://doi.org/10.1016/j.ecoinf.2024.102697</w:t>
        </w:r>
      </w:hyperlink>
      <w:r w:rsidDel="00000000" w:rsidR="00000000" w:rsidRPr="00000000">
        <w:rPr>
          <w:rtl w:val="0"/>
        </w:rPr>
      </w:r>
    </w:p>
    <w:p w:rsidR="00000000" w:rsidDel="00000000" w:rsidP="00000000" w:rsidRDefault="00000000" w:rsidRPr="00000000" w14:paraId="00000012">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3">
      <w:pPr>
        <w:widowControl w:val="0"/>
        <w:spacing w:line="240" w:lineRule="auto"/>
        <w:rPr>
          <w:sz w:val="24"/>
          <w:szCs w:val="24"/>
        </w:rPr>
      </w:pPr>
      <w:hyperlink r:id="rId15">
        <w:r w:rsidDel="00000000" w:rsidR="00000000" w:rsidRPr="00000000">
          <w:rPr>
            <w:sz w:val="26"/>
            <w:szCs w:val="26"/>
            <w:u w:val="single"/>
            <w:rtl w:val="0"/>
          </w:rPr>
          <w:t xml:space="preserve">10.1109/ICIS46139.2019.8940265</w:t>
        </w:r>
      </w:hyperlink>
      <w:r w:rsidDel="00000000" w:rsidR="00000000" w:rsidRPr="00000000">
        <w:rPr>
          <w:rtl w:val="0"/>
        </w:rPr>
      </w:r>
    </w:p>
    <w:p w:rsidR="00000000" w:rsidDel="00000000" w:rsidP="00000000" w:rsidRDefault="00000000" w:rsidRPr="00000000" w14:paraId="0000001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5">
      <w:pPr>
        <w:widowControl w:val="0"/>
        <w:spacing w:line="240" w:lineRule="auto"/>
        <w:rPr>
          <w:sz w:val="24"/>
          <w:szCs w:val="24"/>
        </w:rPr>
      </w:pPr>
      <w:hyperlink r:id="rId16">
        <w:r w:rsidDel="00000000" w:rsidR="00000000" w:rsidRPr="00000000">
          <w:rPr>
            <w:sz w:val="26"/>
            <w:szCs w:val="26"/>
            <w:highlight w:val="white"/>
            <w:u w:val="single"/>
            <w:rtl w:val="0"/>
          </w:rPr>
          <w:t xml:space="preserve">10.48550/arXiv.2211.14387</w:t>
        </w:r>
      </w:hyperlink>
      <w:r w:rsidDel="00000000" w:rsidR="00000000" w:rsidRPr="00000000">
        <w:rPr>
          <w:rtl w:val="0"/>
        </w:rPr>
      </w:r>
    </w:p>
    <w:p w:rsidR="00000000" w:rsidDel="00000000" w:rsidP="00000000" w:rsidRDefault="00000000" w:rsidRPr="00000000" w14:paraId="0000001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7">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rPr>
          <w:b w:val="1"/>
          <w:sz w:val="24"/>
          <w:szCs w:val="24"/>
        </w:rPr>
      </w:pPr>
      <w:r w:rsidDel="00000000" w:rsidR="00000000" w:rsidRPr="00000000">
        <w:rPr>
          <w:b w:val="1"/>
          <w:sz w:val="24"/>
          <w:szCs w:val="24"/>
          <w:rtl w:val="0"/>
        </w:rPr>
        <w:t xml:space="preserve">Study on Root zone temp:</w:t>
      </w:r>
    </w:p>
    <w:p w:rsidR="00000000" w:rsidDel="00000000" w:rsidP="00000000" w:rsidRDefault="00000000" w:rsidRPr="00000000" w14:paraId="00000019">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rPr>
          <w:sz w:val="24"/>
          <w:szCs w:val="24"/>
        </w:rPr>
      </w:pPr>
      <w:hyperlink r:id="rId17">
        <w:r w:rsidDel="00000000" w:rsidR="00000000" w:rsidRPr="00000000">
          <w:rPr>
            <w:color w:val="1155cc"/>
            <w:sz w:val="24"/>
            <w:szCs w:val="24"/>
            <w:u w:val="single"/>
            <w:rtl w:val="0"/>
          </w:rPr>
          <w:t xml:space="preserve">https://kryzen.com/optimizing-root-zone-temperature-for-hydroponic-crops/</w:t>
        </w:r>
      </w:hyperlink>
      <w:r w:rsidDel="00000000" w:rsidR="00000000" w:rsidRPr="00000000">
        <w:rPr>
          <w:rtl w:val="0"/>
        </w:rPr>
      </w:r>
    </w:p>
    <w:p w:rsidR="00000000" w:rsidDel="00000000" w:rsidP="00000000" w:rsidRDefault="00000000" w:rsidRPr="00000000" w14:paraId="0000001B">
      <w:pPr>
        <w:widowControl w:val="0"/>
        <w:spacing w:line="240" w:lineRule="auto"/>
        <w:rPr>
          <w:sz w:val="24"/>
          <w:szCs w:val="24"/>
        </w:rPr>
      </w:pPr>
      <w:r w:rsidDel="00000000" w:rsidR="00000000" w:rsidRPr="00000000">
        <w:rPr>
          <w:rFonts w:ascii="Roboto" w:cs="Roboto" w:eastAsia="Roboto" w:hAnsi="Roboto"/>
          <w:sz w:val="24"/>
          <w:szCs w:val="24"/>
          <w:rtl w:val="0"/>
        </w:rPr>
        <w:t xml:space="preserve">The optimal root zone temperature for most hydroponic crops falls within </w:t>
      </w:r>
      <w:r w:rsidDel="00000000" w:rsidR="00000000" w:rsidRPr="00000000">
        <w:rPr>
          <w:rFonts w:ascii="Roboto" w:cs="Roboto" w:eastAsia="Roboto" w:hAnsi="Roboto"/>
          <w:b w:val="1"/>
          <w:sz w:val="24"/>
          <w:szCs w:val="24"/>
          <w:rtl w:val="0"/>
        </w:rPr>
        <w:t xml:space="preserve">18°C to 22°C </w:t>
      </w:r>
      <w:r w:rsidDel="00000000" w:rsidR="00000000" w:rsidRPr="00000000">
        <w:rPr>
          <w:rFonts w:ascii="Roboto" w:cs="Roboto" w:eastAsia="Roboto" w:hAnsi="Roboto"/>
          <w:sz w:val="24"/>
          <w:szCs w:val="24"/>
          <w:rtl w:val="0"/>
        </w:rPr>
        <w:t xml:space="preserve">(64°F to 72°F)</w:t>
      </w:r>
      <w:r w:rsidDel="00000000" w:rsidR="00000000" w:rsidRPr="00000000">
        <w:rPr>
          <w:rtl w:val="0"/>
        </w:rPr>
      </w:r>
    </w:p>
    <w:p w:rsidR="00000000" w:rsidDel="00000000" w:rsidP="00000000" w:rsidRDefault="00000000" w:rsidRPr="00000000" w14:paraId="0000001C">
      <w:pPr>
        <w:widowControl w:val="0"/>
        <w:spacing w:line="240" w:lineRule="auto"/>
        <w:rPr>
          <w:sz w:val="24"/>
          <w:szCs w:val="24"/>
        </w:rPr>
      </w:pPr>
      <w:hyperlink r:id="rId18">
        <w:r w:rsidDel="00000000" w:rsidR="00000000" w:rsidRPr="00000000">
          <w:rPr>
            <w:color w:val="1155cc"/>
            <w:sz w:val="24"/>
            <w:szCs w:val="24"/>
            <w:u w:val="single"/>
            <w:rtl w:val="0"/>
          </w:rPr>
          <w:t xml:space="preserve">https://www.canna-uk.com/articles/root-zone-temperature-and-plant-health</w:t>
        </w:r>
      </w:hyperlink>
      <w:r w:rsidDel="00000000" w:rsidR="00000000" w:rsidRPr="00000000">
        <w:rPr>
          <w:rtl w:val="0"/>
        </w:rPr>
      </w:r>
    </w:p>
    <w:p w:rsidR="00000000" w:rsidDel="00000000" w:rsidP="00000000" w:rsidRDefault="00000000" w:rsidRPr="00000000" w14:paraId="0000001D">
      <w:pPr>
        <w:widowControl w:val="0"/>
        <w:spacing w:line="240" w:lineRule="auto"/>
        <w:rPr>
          <w:b w:val="1"/>
          <w:sz w:val="24"/>
          <w:szCs w:val="24"/>
        </w:rPr>
      </w:pPr>
      <w:r w:rsidDel="00000000" w:rsidR="00000000" w:rsidRPr="00000000">
        <w:rPr>
          <w:sz w:val="24"/>
          <w:szCs w:val="24"/>
          <w:rtl w:val="0"/>
        </w:rPr>
        <w:t xml:space="preserve">The part of the plant below the surface is called the root zone and is not able to regulate its temperature at all. The </w:t>
      </w:r>
      <w:r w:rsidDel="00000000" w:rsidR="00000000" w:rsidRPr="00000000">
        <w:rPr>
          <w:b w:val="1"/>
          <w:sz w:val="24"/>
          <w:szCs w:val="24"/>
          <w:rtl w:val="0"/>
        </w:rPr>
        <w:t xml:space="preserve">temperature range is therefore smaller and the roots need to stay cooler.</w:t>
      </w:r>
    </w:p>
    <w:p w:rsidR="00000000" w:rsidDel="00000000" w:rsidP="00000000" w:rsidRDefault="00000000" w:rsidRPr="00000000" w14:paraId="0000001E">
      <w:pPr>
        <w:widowControl w:val="0"/>
        <w:spacing w:line="240" w:lineRule="auto"/>
        <w:rPr>
          <w:sz w:val="24"/>
          <w:szCs w:val="24"/>
        </w:rPr>
      </w:pPr>
      <w:r w:rsidDel="00000000" w:rsidR="00000000" w:rsidRPr="00000000">
        <w:rPr>
          <w:sz w:val="24"/>
          <w:szCs w:val="24"/>
        </w:rPr>
        <w:drawing>
          <wp:inline distB="114300" distT="114300" distL="114300" distR="114300">
            <wp:extent cx="4424363" cy="2517065"/>
            <wp:effectExtent b="0" l="0" r="0" t="0"/>
            <wp:docPr id="2" name="image2.png"/>
            <a:graphic>
              <a:graphicData uri="http://schemas.openxmlformats.org/drawingml/2006/picture">
                <pic:pic>
                  <pic:nvPicPr>
                    <pic:cNvPr id="0" name="image2.png"/>
                    <pic:cNvPicPr preferRelativeResize="0"/>
                  </pic:nvPicPr>
                  <pic:blipFill>
                    <a:blip r:embed="rId19"/>
                    <a:srcRect b="0" l="0" r="0" t="0"/>
                    <a:stretch>
                      <a:fillRect/>
                    </a:stretch>
                  </pic:blipFill>
                  <pic:spPr>
                    <a:xfrm>
                      <a:off x="0" y="0"/>
                      <a:ext cx="4424363" cy="251706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sz w:val="24"/>
          <w:szCs w:val="24"/>
        </w:rPr>
      </w:pPr>
      <w:hyperlink r:id="rId20">
        <w:r w:rsidDel="00000000" w:rsidR="00000000" w:rsidRPr="00000000">
          <w:rPr>
            <w:color w:val="1155cc"/>
            <w:sz w:val="24"/>
            <w:szCs w:val="24"/>
            <w:u w:val="single"/>
            <w:rtl w:val="0"/>
          </w:rPr>
          <w:t xml:space="preserve">https://pubmed.ncbi.nlm.nih.gov/35169910/</w:t>
        </w:r>
      </w:hyperlink>
      <w:r w:rsidDel="00000000" w:rsidR="00000000" w:rsidRPr="00000000">
        <w:rPr>
          <w:rtl w:val="0"/>
        </w:rPr>
      </w:r>
    </w:p>
    <w:p w:rsidR="00000000" w:rsidDel="00000000" w:rsidP="00000000" w:rsidRDefault="00000000" w:rsidRPr="00000000" w14:paraId="00000021">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2">
      <w:pPr>
        <w:widowControl w:val="0"/>
        <w:spacing w:line="240" w:lineRule="auto"/>
        <w:rPr>
          <w:sz w:val="24"/>
          <w:szCs w:val="24"/>
        </w:rPr>
      </w:pPr>
      <w:r w:rsidDel="00000000" w:rsidR="00000000" w:rsidRPr="00000000">
        <w:rPr>
          <w:sz w:val="24"/>
          <w:szCs w:val="24"/>
          <w:rtl w:val="0"/>
        </w:rPr>
        <w:t xml:space="preserve">Two air temperature treatments (30/25 °C and 25/20 °C day/night) and five RZT treatments (</w:t>
      </w:r>
      <w:r w:rsidDel="00000000" w:rsidR="00000000" w:rsidRPr="00000000">
        <w:rPr>
          <w:b w:val="1"/>
          <w:sz w:val="24"/>
          <w:szCs w:val="24"/>
          <w:rtl w:val="0"/>
        </w:rPr>
        <w:t xml:space="preserve">15, 20, 25, 30, 35 °C</w:t>
      </w:r>
      <w:r w:rsidDel="00000000" w:rsidR="00000000" w:rsidRPr="00000000">
        <w:rPr>
          <w:sz w:val="24"/>
          <w:szCs w:val="24"/>
          <w:rtl w:val="0"/>
        </w:rPr>
        <w:t xml:space="preserve">) were applied to lettuce plants.</w:t>
      </w:r>
    </w:p>
    <w:p w:rsidR="00000000" w:rsidDel="00000000" w:rsidP="00000000" w:rsidRDefault="00000000" w:rsidRPr="00000000" w14:paraId="00000023">
      <w:pPr>
        <w:widowControl w:val="0"/>
        <w:spacing w:line="240" w:lineRule="auto"/>
        <w:rPr>
          <w:sz w:val="24"/>
          <w:szCs w:val="24"/>
        </w:rPr>
      </w:pPr>
      <w:r w:rsidDel="00000000" w:rsidR="00000000" w:rsidRPr="00000000">
        <w:rPr>
          <w:sz w:val="24"/>
          <w:szCs w:val="24"/>
          <w:rtl w:val="0"/>
        </w:rPr>
        <w:t xml:space="preserve">Maximum growth occurred at </w:t>
      </w:r>
      <w:r w:rsidDel="00000000" w:rsidR="00000000" w:rsidRPr="00000000">
        <w:rPr>
          <w:b w:val="1"/>
          <w:sz w:val="24"/>
          <w:szCs w:val="24"/>
          <w:rtl w:val="0"/>
        </w:rPr>
        <w:t xml:space="preserve">30/25 °C </w:t>
      </w:r>
      <w:r w:rsidDel="00000000" w:rsidR="00000000" w:rsidRPr="00000000">
        <w:rPr>
          <w:sz w:val="24"/>
          <w:szCs w:val="24"/>
          <w:rtl w:val="0"/>
        </w:rPr>
        <w:t xml:space="preserve">air temperature, with an </w:t>
      </w:r>
      <w:r w:rsidDel="00000000" w:rsidR="00000000" w:rsidRPr="00000000">
        <w:rPr>
          <w:b w:val="1"/>
          <w:sz w:val="24"/>
          <w:szCs w:val="24"/>
          <w:rtl w:val="0"/>
        </w:rPr>
        <w:t xml:space="preserve">optimal RZT of 30 °C</w:t>
      </w:r>
      <w:r w:rsidDel="00000000" w:rsidR="00000000" w:rsidRPr="00000000">
        <w:rPr>
          <w:sz w:val="24"/>
          <w:szCs w:val="24"/>
          <w:rtl w:val="0"/>
        </w:rPr>
        <w:t xml:space="preserve">. At 25/20 °C air temperature, the optimal RZT was 25 °C.</w:t>
      </w:r>
    </w:p>
    <w:p w:rsidR="00000000" w:rsidDel="00000000" w:rsidP="00000000" w:rsidRDefault="00000000" w:rsidRPr="00000000" w14:paraId="0000002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5">
      <w:pPr>
        <w:widowControl w:val="0"/>
        <w:spacing w:line="240" w:lineRule="auto"/>
        <w:rPr>
          <w:sz w:val="24"/>
          <w:szCs w:val="24"/>
        </w:rPr>
      </w:pPr>
      <w:hyperlink r:id="rId21">
        <w:r w:rsidDel="00000000" w:rsidR="00000000" w:rsidRPr="00000000">
          <w:rPr>
            <w:color w:val="1155cc"/>
            <w:sz w:val="24"/>
            <w:szCs w:val="24"/>
            <w:u w:val="single"/>
            <w:rtl w:val="0"/>
          </w:rPr>
          <w:t xml:space="preserve">https://academic.oup.com/aob/article/132/3/455/7265388#427417175</w:t>
        </w:r>
      </w:hyperlink>
      <w:r w:rsidDel="00000000" w:rsidR="00000000" w:rsidRPr="00000000">
        <w:rPr>
          <w:rtl w:val="0"/>
        </w:rPr>
      </w:r>
    </w:p>
    <w:p w:rsidR="00000000" w:rsidDel="00000000" w:rsidP="00000000" w:rsidRDefault="00000000" w:rsidRPr="00000000" w14:paraId="0000002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27">
      <w:pPr>
        <w:widowControl w:val="0"/>
        <w:spacing w:line="240" w:lineRule="auto"/>
        <w:rPr>
          <w:sz w:val="24"/>
          <w:szCs w:val="24"/>
        </w:rPr>
      </w:pPr>
      <w:r w:rsidDel="00000000" w:rsidR="00000000" w:rsidRPr="00000000">
        <w:rPr>
          <w:sz w:val="24"/>
          <w:szCs w:val="24"/>
          <w:rtl w:val="0"/>
        </w:rPr>
        <w:t xml:space="preserve">Lettuce (Lactuca sativa, red leaf cultivar ‘Red Fire’) was grown hydroponically under three root zone temperature (RZT) treatments </w:t>
      </w:r>
      <w:r w:rsidDel="00000000" w:rsidR="00000000" w:rsidRPr="00000000">
        <w:rPr>
          <w:b w:val="1"/>
          <w:sz w:val="24"/>
          <w:szCs w:val="24"/>
          <w:rtl w:val="0"/>
        </w:rPr>
        <w:t xml:space="preserve">(15, 25, or 35 °C) </w:t>
      </w:r>
      <w:r w:rsidDel="00000000" w:rsidR="00000000" w:rsidRPr="00000000">
        <w:rPr>
          <w:sz w:val="24"/>
          <w:szCs w:val="24"/>
          <w:rtl w:val="0"/>
        </w:rPr>
        <w:t xml:space="preserve">for 13 days.</w:t>
      </w:r>
    </w:p>
    <w:p w:rsidR="00000000" w:rsidDel="00000000" w:rsidP="00000000" w:rsidRDefault="00000000" w:rsidRPr="00000000" w14:paraId="00000028">
      <w:pPr>
        <w:widowControl w:val="0"/>
        <w:spacing w:line="240" w:lineRule="auto"/>
        <w:rPr>
          <w:b w:val="1"/>
          <w:sz w:val="24"/>
          <w:szCs w:val="24"/>
        </w:rPr>
      </w:pPr>
      <w:r w:rsidDel="00000000" w:rsidR="00000000" w:rsidRPr="00000000">
        <w:rPr>
          <w:sz w:val="24"/>
          <w:szCs w:val="24"/>
          <w:rtl w:val="0"/>
        </w:rPr>
        <w:t xml:space="preserve">After a certain growth period, the plants are harvested, and their parts (shoots, which include leaves and stems, and roots) are dried in an oven. This removes all water content. Once dried, the shoots and roots are weighed separately. The weight represents the </w:t>
      </w:r>
      <w:r w:rsidDel="00000000" w:rsidR="00000000" w:rsidRPr="00000000">
        <w:rPr>
          <w:i w:val="1"/>
          <w:sz w:val="24"/>
          <w:szCs w:val="24"/>
          <w:rtl w:val="0"/>
        </w:rPr>
        <w:t xml:space="preserve">dry biomass</w:t>
      </w:r>
      <w:r w:rsidDel="00000000" w:rsidR="00000000" w:rsidRPr="00000000">
        <w:rPr>
          <w:sz w:val="24"/>
          <w:szCs w:val="24"/>
          <w:rtl w:val="0"/>
        </w:rPr>
        <w:t xml:space="preserve">, which is essentially the solid, structural material in the </w:t>
      </w:r>
      <w:r w:rsidDel="00000000" w:rsidR="00000000" w:rsidRPr="00000000">
        <w:rPr>
          <w:b w:val="1"/>
          <w:sz w:val="24"/>
          <w:szCs w:val="24"/>
          <w:rtl w:val="0"/>
        </w:rPr>
        <w:t xml:space="preserve">plant—like cellulose, proteins, and other compounds. </w:t>
      </w:r>
    </w:p>
    <w:p w:rsidR="00000000" w:rsidDel="00000000" w:rsidP="00000000" w:rsidRDefault="00000000" w:rsidRPr="00000000" w14:paraId="00000029">
      <w:pPr>
        <w:widowControl w:val="0"/>
        <w:spacing w:line="240" w:lineRule="auto"/>
        <w:rPr>
          <w:b w:val="1"/>
          <w:sz w:val="24"/>
          <w:szCs w:val="24"/>
        </w:rPr>
      </w:pPr>
      <w:r w:rsidDel="00000000" w:rsidR="00000000" w:rsidRPr="00000000">
        <w:rPr>
          <w:b w:val="1"/>
          <w:sz w:val="24"/>
          <w:szCs w:val="24"/>
          <w:rtl w:val="0"/>
        </w:rPr>
        <w:t xml:space="preserve">Optimal Growth: 25 °C RZT </w:t>
      </w:r>
    </w:p>
    <w:p w:rsidR="00000000" w:rsidDel="00000000" w:rsidP="00000000" w:rsidRDefault="00000000" w:rsidRPr="00000000" w14:paraId="0000002A">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240" w:lineRule="auto"/>
        <w:ind w:left="720" w:hanging="360"/>
      </w:pPr>
      <w:r w:rsidDel="00000000" w:rsidR="00000000" w:rsidRPr="00000000">
        <w:rPr>
          <w:rFonts w:ascii="Roboto" w:cs="Roboto" w:eastAsia="Roboto" w:hAnsi="Roboto"/>
          <w:sz w:val="24"/>
          <w:szCs w:val="24"/>
          <w:rtl w:val="0"/>
        </w:rPr>
        <w:t xml:space="preserve">25 °C RZT: Achieved maximum shoot and root dry weight.</w:t>
      </w:r>
    </w:p>
    <w:p w:rsidR="00000000" w:rsidDel="00000000" w:rsidP="00000000" w:rsidRDefault="00000000" w:rsidRPr="00000000" w14:paraId="0000002B">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240" w:lineRule="auto"/>
        <w:ind w:left="720" w:hanging="360"/>
      </w:pPr>
      <w:r w:rsidDel="00000000" w:rsidR="00000000" w:rsidRPr="00000000">
        <w:rPr>
          <w:rFonts w:ascii="Roboto" w:cs="Roboto" w:eastAsia="Roboto" w:hAnsi="Roboto"/>
          <w:sz w:val="24"/>
          <w:szCs w:val="24"/>
          <w:rtl w:val="0"/>
        </w:rPr>
        <w:t xml:space="preserve">35 °C RZT: Decreased overall growth but increased pigment content.</w:t>
      </w:r>
    </w:p>
    <w:p w:rsidR="00000000" w:rsidDel="00000000" w:rsidP="00000000" w:rsidRDefault="00000000" w:rsidRPr="00000000" w14:paraId="0000002C">
      <w:pPr>
        <w:widowControl w:val="0"/>
        <w:numPr>
          <w:ilvl w:val="0"/>
          <w:numId w:val="1"/>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240" w:lineRule="auto"/>
        <w:ind w:left="720" w:hanging="360"/>
      </w:pPr>
      <w:r w:rsidDel="00000000" w:rsidR="00000000" w:rsidRPr="00000000">
        <w:rPr>
          <w:rFonts w:ascii="Roboto" w:cs="Roboto" w:eastAsia="Roboto" w:hAnsi="Roboto"/>
          <w:sz w:val="24"/>
          <w:szCs w:val="24"/>
          <w:rtl w:val="0"/>
        </w:rPr>
        <w:t xml:space="preserve">15 °C RZT: Resulted in lower pigment content and less optimal growth compared to 25 °C.</w:t>
      </w:r>
    </w:p>
    <w:p w:rsidR="00000000" w:rsidDel="00000000" w:rsidP="00000000" w:rsidRDefault="00000000" w:rsidRPr="00000000" w14:paraId="0000002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720" w:firstLine="0"/>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2E">
      <w:pPr>
        <w:widowControl w:val="0"/>
        <w:spacing w:line="240" w:lineRule="auto"/>
        <w:rPr>
          <w:sz w:val="24"/>
          <w:szCs w:val="24"/>
        </w:rPr>
      </w:pPr>
      <w:hyperlink r:id="rId22">
        <w:r w:rsidDel="00000000" w:rsidR="00000000" w:rsidRPr="00000000">
          <w:rPr>
            <w:color w:val="1155cc"/>
            <w:sz w:val="24"/>
            <w:szCs w:val="24"/>
            <w:u w:val="single"/>
            <w:rtl w:val="0"/>
          </w:rPr>
          <w:t xml:space="preserve">https://www.frontiersin.org/journals/plant-science/articles/10.3389/fpls.2024.1352331/full#f2</w:t>
        </w:r>
      </w:hyperlink>
      <w:r w:rsidDel="00000000" w:rsidR="00000000" w:rsidRPr="00000000">
        <w:rPr>
          <w:rtl w:val="0"/>
        </w:rPr>
      </w:r>
    </w:p>
    <w:p w:rsidR="00000000" w:rsidDel="00000000" w:rsidP="00000000" w:rsidRDefault="00000000" w:rsidRPr="00000000" w14:paraId="0000002F">
      <w:pPr>
        <w:widowControl w:val="0"/>
        <w:spacing w:line="240" w:lineRule="auto"/>
        <w:rPr>
          <w:sz w:val="24"/>
          <w:szCs w:val="24"/>
        </w:rPr>
      </w:pPr>
      <w:r w:rsidDel="00000000" w:rsidR="00000000" w:rsidRPr="00000000">
        <w:rPr>
          <w:sz w:val="24"/>
          <w:szCs w:val="24"/>
          <w:rtl w:val="0"/>
        </w:rPr>
        <w:t xml:space="preserve">RZT -&gt; 3% + air temperature</w:t>
      </w:r>
      <w:r w:rsidDel="00000000" w:rsidR="00000000" w:rsidRPr="00000000">
        <w:rPr>
          <w:rtl w:val="0"/>
        </w:rPr>
      </w:r>
    </w:p>
    <w:p w:rsidR="00000000" w:rsidDel="00000000" w:rsidP="00000000" w:rsidRDefault="00000000" w:rsidRPr="00000000" w14:paraId="00000030">
      <w:pPr>
        <w:widowControl w:val="0"/>
        <w:spacing w:line="240" w:lineRule="auto"/>
        <w:rPr>
          <w:sz w:val="24"/>
          <w:szCs w:val="24"/>
        </w:rPr>
      </w:pPr>
      <w:r w:rsidDel="00000000" w:rsidR="00000000" w:rsidRPr="00000000">
        <w:rPr>
          <w:sz w:val="24"/>
          <w:szCs w:val="24"/>
          <w:rtl w:val="0"/>
        </w:rPr>
        <w:t xml:space="preserve">At 17°C air temperature, the RZT increase led to 23% more shoot dry mass and 30% more root dry mass.</w:t>
      </w:r>
    </w:p>
    <w:p w:rsidR="00000000" w:rsidDel="00000000" w:rsidP="00000000" w:rsidRDefault="00000000" w:rsidRPr="00000000" w14:paraId="00000031">
      <w:pPr>
        <w:widowControl w:val="0"/>
        <w:spacing w:line="240" w:lineRule="auto"/>
        <w:rPr>
          <w:sz w:val="24"/>
          <w:szCs w:val="24"/>
        </w:rPr>
      </w:pPr>
      <w:r w:rsidDel="00000000" w:rsidR="00000000" w:rsidRPr="00000000">
        <w:rPr>
          <w:sz w:val="24"/>
          <w:szCs w:val="24"/>
          <w:rtl w:val="0"/>
        </w:rPr>
        <w:t xml:space="preserve">At 22°C air temperature, shoot and root dry masses increased by 31% and 24%, respectively.</w:t>
      </w:r>
    </w:p>
    <w:p w:rsidR="00000000" w:rsidDel="00000000" w:rsidP="00000000" w:rsidRDefault="00000000" w:rsidRPr="00000000" w14:paraId="00000032">
      <w:pPr>
        <w:widowControl w:val="0"/>
        <w:spacing w:line="240" w:lineRule="auto"/>
        <w:rPr>
          <w:b w:val="1"/>
          <w:sz w:val="24"/>
          <w:szCs w:val="24"/>
        </w:rPr>
      </w:pPr>
      <w:r w:rsidDel="00000000" w:rsidR="00000000" w:rsidRPr="00000000">
        <w:rPr>
          <w:b w:val="1"/>
          <w:sz w:val="24"/>
          <w:szCs w:val="24"/>
          <w:rtl w:val="0"/>
        </w:rPr>
        <w:t xml:space="preserve">At 27°C air temperature, shoot and root dry masses were 18% and 22% greater.</w:t>
      </w:r>
    </w:p>
    <w:p w:rsidR="00000000" w:rsidDel="00000000" w:rsidP="00000000" w:rsidRDefault="00000000" w:rsidRPr="00000000" w14:paraId="00000033">
      <w:pPr>
        <w:widowControl w:val="0"/>
        <w:spacing w:line="240" w:lineRule="auto"/>
        <w:rPr>
          <w:sz w:val="24"/>
          <w:szCs w:val="24"/>
        </w:rPr>
      </w:pPr>
      <w:r w:rsidDel="00000000" w:rsidR="00000000" w:rsidRPr="00000000">
        <w:rPr>
          <w:sz w:val="24"/>
          <w:szCs w:val="24"/>
          <w:rtl w:val="0"/>
        </w:rPr>
        <w:t xml:space="preserve">At 30°C air temperature, shoot and root dry masses were 14% and 19% greater.</w:t>
      </w:r>
    </w:p>
    <w:p w:rsidR="00000000" w:rsidDel="00000000" w:rsidP="00000000" w:rsidRDefault="00000000" w:rsidRPr="00000000" w14:paraId="00000034">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5">
      <w:pPr>
        <w:widowControl w:val="0"/>
        <w:spacing w:line="240" w:lineRule="auto"/>
        <w:rPr>
          <w:sz w:val="24"/>
          <w:szCs w:val="24"/>
        </w:rPr>
      </w:pPr>
      <w:hyperlink r:id="rId23">
        <w:r w:rsidDel="00000000" w:rsidR="00000000" w:rsidRPr="00000000">
          <w:rPr>
            <w:color w:val="1155cc"/>
            <w:sz w:val="24"/>
            <w:szCs w:val="24"/>
            <w:u w:val="single"/>
            <w:rtl w:val="0"/>
          </w:rPr>
          <w:t xml:space="preserve">https://eos.com/blog/soil-temperature/#for-seeding</w:t>
        </w:r>
      </w:hyperlink>
      <w:r w:rsidDel="00000000" w:rsidR="00000000" w:rsidRPr="00000000">
        <w:rPr>
          <w:rtl w:val="0"/>
        </w:rPr>
      </w:r>
    </w:p>
    <w:p w:rsidR="00000000" w:rsidDel="00000000" w:rsidP="00000000" w:rsidRDefault="00000000" w:rsidRPr="00000000" w14:paraId="00000036">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7">
      <w:pPr>
        <w:widowControl w:val="0"/>
        <w:spacing w:line="240" w:lineRule="auto"/>
        <w:rPr>
          <w:sz w:val="24"/>
          <w:szCs w:val="24"/>
        </w:rPr>
      </w:pPr>
      <w:hyperlink r:id="rId24">
        <w:r w:rsidDel="00000000" w:rsidR="00000000" w:rsidRPr="00000000">
          <w:rPr>
            <w:color w:val="1155cc"/>
            <w:sz w:val="24"/>
            <w:szCs w:val="24"/>
            <w:u w:val="single"/>
            <w:rtl w:val="0"/>
          </w:rPr>
          <w:t xml:space="preserve">https://www.sciencedirect.com/topics/agricultural-and-biological-sciences/root-zone-temperature#:~:text=It%20may%20be%20concluded%20that,temperature%20fluctuations%20exceeding%20this%20range</w:t>
        </w:r>
      </w:hyperlink>
      <w:r w:rsidDel="00000000" w:rsidR="00000000" w:rsidRPr="00000000">
        <w:rPr>
          <w:sz w:val="24"/>
          <w:szCs w:val="24"/>
          <w:rtl w:val="0"/>
        </w:rPr>
        <w:t xml:space="preserve">.</w:t>
      </w:r>
    </w:p>
    <w:p w:rsidR="00000000" w:rsidDel="00000000" w:rsidP="00000000" w:rsidRDefault="00000000" w:rsidRPr="00000000" w14:paraId="00000038">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9">
      <w:pPr>
        <w:widowControl w:val="0"/>
        <w:spacing w:line="240" w:lineRule="auto"/>
        <w:rPr>
          <w:sz w:val="24"/>
          <w:szCs w:val="24"/>
        </w:rPr>
      </w:pPr>
      <w:r w:rsidDel="00000000" w:rsidR="00000000" w:rsidRPr="00000000">
        <w:rPr>
          <w:sz w:val="24"/>
          <w:szCs w:val="24"/>
        </w:rPr>
        <w:drawing>
          <wp:inline distB="114300" distT="114300" distL="114300" distR="114300">
            <wp:extent cx="4519613" cy="2653501"/>
            <wp:effectExtent b="0" l="0" r="0" t="0"/>
            <wp:docPr id="1"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4519613" cy="2653501"/>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widowControl w:val="0"/>
        <w:spacing w:line="240" w:lineRule="auto"/>
        <w:rPr>
          <w:sz w:val="24"/>
          <w:szCs w:val="24"/>
        </w:rPr>
      </w:pPr>
      <w:r w:rsidDel="00000000" w:rsidR="00000000" w:rsidRPr="00000000">
        <w:rPr>
          <w:rtl w:val="0"/>
        </w:rPr>
      </w:r>
    </w:p>
    <w:p w:rsidR="00000000" w:rsidDel="00000000" w:rsidP="00000000" w:rsidRDefault="00000000" w:rsidRPr="00000000" w14:paraId="0000003B">
      <w:pPr>
        <w:widowControl w:val="0"/>
        <w:spacing w:line="240" w:lineRule="auto"/>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ubmed.ncbi.nlm.nih.gov/35169910/" TargetMode="External"/><Relationship Id="rId22" Type="http://schemas.openxmlformats.org/officeDocument/2006/relationships/hyperlink" Target="https://www.frontiersin.org/journals/plant-science/articles/10.3389/fpls.2024.1352331/full#f2" TargetMode="External"/><Relationship Id="rId21" Type="http://schemas.openxmlformats.org/officeDocument/2006/relationships/hyperlink" Target="https://academic.oup.com/aob/article/132/3/455/7265388#427417175" TargetMode="External"/><Relationship Id="rId24" Type="http://schemas.openxmlformats.org/officeDocument/2006/relationships/hyperlink" Target="https://www.sciencedirect.com/topics/agricultural-and-biological-sciences/root-zone-temperature#:~:text=It%20may%20be%20concluded%20that,temperature%20fluctuations%20exceeding%20this%20range" TargetMode="External"/><Relationship Id="rId23" Type="http://schemas.openxmlformats.org/officeDocument/2006/relationships/hyperlink" Target="https://eos.com/blog/soil-temperature/#for-seed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dpi.com/1999-4907/13/12/2062" TargetMode="External"/><Relationship Id="rId25"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ncbi.nlm.nih.gov/pmc/articles/PMC10203444/" TargetMode="External"/><Relationship Id="rId7" Type="http://schemas.openxmlformats.org/officeDocument/2006/relationships/hyperlink" Target="https://www.mdpi.com/2073-4395/12/1/197" TargetMode="External"/><Relationship Id="rId8" Type="http://schemas.openxmlformats.org/officeDocument/2006/relationships/hyperlink" Target="https://www.mdpi.com/1424-8220/20/21/6271" TargetMode="External"/><Relationship Id="rId11" Type="http://schemas.openxmlformats.org/officeDocument/2006/relationships/hyperlink" Target="https://www.mdpi.com/2076-3417/9/22/4799" TargetMode="External"/><Relationship Id="rId10" Type="http://schemas.openxmlformats.org/officeDocument/2006/relationships/hyperlink" Target="https://www.mdpi.com/2072-4292/13/12/2337" TargetMode="External"/><Relationship Id="rId13" Type="http://schemas.openxmlformats.org/officeDocument/2006/relationships/hyperlink" Target="https://www.sciencedirect.com/science/article/pii/S0013935122006053" TargetMode="External"/><Relationship Id="rId12" Type="http://schemas.openxmlformats.org/officeDocument/2006/relationships/hyperlink" Target="https://link.springer.com/article/10.1007/s00271-022-00775-1" TargetMode="External"/><Relationship Id="rId15" Type="http://schemas.openxmlformats.org/officeDocument/2006/relationships/hyperlink" Target="https://doi.org/10.1109/ICIS46139.2019.8940265" TargetMode="External"/><Relationship Id="rId14" Type="http://schemas.openxmlformats.org/officeDocument/2006/relationships/hyperlink" Target="https://doi.org/10.1016/j.ecoinf.2024.102697" TargetMode="External"/><Relationship Id="rId17" Type="http://schemas.openxmlformats.org/officeDocument/2006/relationships/hyperlink" Target="https://kryzen.com/optimizing-root-zone-temperature-for-hydroponic-crops/" TargetMode="External"/><Relationship Id="rId16" Type="http://schemas.openxmlformats.org/officeDocument/2006/relationships/hyperlink" Target="http://dx.doi.org/10.48550/arXiv.2211.14387" TargetMode="External"/><Relationship Id="rId19" Type="http://schemas.openxmlformats.org/officeDocument/2006/relationships/image" Target="media/image2.png"/><Relationship Id="rId18" Type="http://schemas.openxmlformats.org/officeDocument/2006/relationships/hyperlink" Target="https://www.canna-uk.com/articles/root-zone-temperature-and-plant-health"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