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AROGYA LINK</w:t>
      </w:r>
    </w:p>
    <w:p>
      <w:pPr>
        <w:jc w:val="center"/>
      </w:pPr>
      <w:r>
        <w:rPr>
          <w:i/>
          <w:sz w:val="18"/>
        </w:rPr>
        <w:t>Implementation Documentation — SIH 2026</w:t>
      </w:r>
    </w:p>
    <w:p>
      <w:pPr>
        <w:pStyle w:val="Title"/>
      </w:pPr>
      <w:r>
        <w:t>06 — Memory.md | Implementation Memory</w:t>
      </w:r>
    </w:p>
    <w:p>
      <w:r>
        <w:t>Purpose: Maintain a compact project state that an AI coding assistant can update after implementation work. This file is intended to prevent context loss between coding sessions and should be updated only when the project state actually changes.</w:t>
      </w:r>
    </w:p>
    <w:p>
      <w:pPr>
        <w:pStyle w:val="Heading1"/>
      </w:pPr>
      <w:r>
        <w:t>1. Project Identity</w:t>
      </w:r>
    </w:p>
    <w:tbl>
      <w:tblPr>
        <w:tblStyle w:val="TableGrid"/>
        <w:tblW w:type="auto" w:w="0"/>
        <w:tblLook w:firstColumn="1" w:firstRow="1" w:lastColumn="0" w:lastRow="0" w:noHBand="0" w:noVBand="1" w:val="04A0"/>
      </w:tblPr>
      <w:tblGrid>
        <w:gridCol w:w="5112"/>
        <w:gridCol w:w="5112"/>
      </w:tblGrid>
      <w:tr>
        <w:tc>
          <w:tcPr>
            <w:tcW w:type="dxa" w:w="5112"/>
            <w:shd w:fill="D9EAF7"/>
          </w:tcPr>
          <w:p>
            <w:r>
              <w:t>Field</w:t>
            </w:r>
          </w:p>
        </w:tc>
        <w:tc>
          <w:tcPr>
            <w:tcW w:type="dxa" w:w="5112"/>
            <w:shd w:fill="D9EAF7"/>
          </w:tcPr>
          <w:p>
            <w:r>
              <w:t>Value</w:t>
            </w:r>
          </w:p>
        </w:tc>
      </w:tr>
      <w:tr>
        <w:tc>
          <w:tcPr>
            <w:tcW w:type="dxa" w:w="5112"/>
          </w:tcPr>
          <w:p>
            <w:r>
              <w:t>Project</w:t>
            </w:r>
          </w:p>
        </w:tc>
        <w:tc>
          <w:tcPr>
            <w:tcW w:type="dxa" w:w="5112"/>
          </w:tcPr>
          <w:p>
            <w:r>
              <w:t>Arogya Link</w:t>
            </w:r>
          </w:p>
        </w:tc>
      </w:tr>
      <w:tr>
        <w:tc>
          <w:tcPr>
            <w:tcW w:type="dxa" w:w="5112"/>
          </w:tcPr>
          <w:p>
            <w:r>
              <w:t>Context</w:t>
            </w:r>
          </w:p>
        </w:tc>
        <w:tc>
          <w:tcPr>
            <w:tcW w:type="dxa" w:w="5112"/>
          </w:tcPr>
          <w:p>
            <w:r>
              <w:t>SIH 2026 submission / implementation</w:t>
            </w:r>
          </w:p>
        </w:tc>
      </w:tr>
      <w:tr>
        <w:tc>
          <w:tcPr>
            <w:tcW w:type="dxa" w:w="5112"/>
          </w:tcPr>
          <w:p>
            <w:r>
              <w:t>Architecture</w:t>
            </w:r>
          </w:p>
        </w:tc>
        <w:tc>
          <w:tcPr>
            <w:tcW w:type="dxa" w:w="5112"/>
          </w:tcPr>
          <w:p>
            <w:r>
              <w:t>Patient React/Vite kiosk + Doctor React/Vite dashboard + FastAPI backend + PostgreSQL</w:t>
            </w:r>
          </w:p>
        </w:tc>
      </w:tr>
      <w:tr>
        <w:tc>
          <w:tcPr>
            <w:tcW w:type="dxa" w:w="5112"/>
          </w:tcPr>
          <w:p>
            <w:r>
              <w:t>Authentication</w:t>
            </w:r>
          </w:p>
        </w:tc>
        <w:tc>
          <w:tcPr>
            <w:tcW w:type="dxa" w:w="5112"/>
          </w:tcPr>
          <w:p>
            <w:r>
              <w:t>Supabase Auth for Doctor/Admin</w:t>
            </w:r>
          </w:p>
        </w:tc>
      </w:tr>
      <w:tr>
        <w:tc>
          <w:tcPr>
            <w:tcW w:type="dxa" w:w="5112"/>
          </w:tcPr>
          <w:p>
            <w:r>
              <w:t>AI</w:t>
            </w:r>
          </w:p>
        </w:tc>
        <w:tc>
          <w:tcPr>
            <w:tcW w:type="dxa" w:w="5112"/>
          </w:tcPr>
          <w:p>
            <w:r>
              <w:t>Google Gemini API for structured clinical summaries</w:t>
            </w:r>
          </w:p>
        </w:tc>
      </w:tr>
      <w:tr>
        <w:tc>
          <w:tcPr>
            <w:tcW w:type="dxa" w:w="5112"/>
          </w:tcPr>
          <w:p>
            <w:r>
              <w:t>Safety</w:t>
            </w:r>
          </w:p>
        </w:tc>
        <w:tc>
          <w:tcPr>
            <w:tcW w:type="dxa" w:w="5112"/>
          </w:tcPr>
          <w:p>
            <w:r>
              <w:t>Deterministic Python red-flag engine</w:t>
            </w:r>
          </w:p>
        </w:tc>
      </w:tr>
    </w:tbl>
    <w:p>
      <w:pPr>
        <w:pStyle w:val="Heading1"/>
      </w:pPr>
      <w:r>
        <w:t>2. Current Architecture Rules to Preserve</w:t>
      </w:r>
    </w:p>
    <w:p>
      <w:pPr>
        <w:pStyle w:val="ListBullet"/>
      </w:pPr>
      <w:r>
        <w:t>Supabase Auth handles staff identity/session; FastAPI handles business logic and authorization.</w:t>
      </w:r>
    </w:p>
    <w:p>
      <w:pPr>
        <w:pStyle w:val="ListBullet"/>
      </w:pPr>
      <w:r>
        <w:t>Role source of truth is server-side staff_profiles.</w:t>
      </w:r>
    </w:p>
    <w:p>
      <w:pPr>
        <w:pStyle w:val="ListBullet"/>
      </w:pPr>
      <w:r>
        <w:t>Patient encounters are anchored by server-issued encounter IDs and consent events.</w:t>
      </w:r>
    </w:p>
    <w:p>
      <w:pPr>
        <w:pStyle w:val="ListBullet"/>
      </w:pPr>
      <w:r>
        <w:t>Adaptive intake is backend-driven through questions.json/question_engine.py.</w:t>
      </w:r>
    </w:p>
    <w:p>
      <w:pPr>
        <w:pStyle w:val="ListBullet"/>
      </w:pPr>
      <w:r>
        <w:t>Red flags are deterministic and authoritative; Gemini cannot set emergency priority.</w:t>
      </w:r>
    </w:p>
    <w:p>
      <w:pPr>
        <w:pStyle w:val="ListBullet"/>
      </w:pPr>
      <w:r>
        <w:t>OCR is independently verified before AI consumption.</w:t>
      </w:r>
    </w:p>
    <w:p>
      <w:pPr>
        <w:pStyle w:val="ListBullet"/>
      </w:pPr>
      <w:r>
        <w:t>Voice is optional and must fall back to touch.</w:t>
      </w:r>
    </w:p>
    <w:p>
      <w:pPr>
        <w:pStyle w:val="ListBullet"/>
      </w:pPr>
      <w:r>
        <w:t>Gemini output is schema-validated before storage/display.</w:t>
      </w:r>
    </w:p>
    <w:p>
      <w:pPr>
        <w:pStyle w:val="ListBullet"/>
      </w:pPr>
      <w:r>
        <w:t>Doctor remains final authority over generated summaries.</w:t>
      </w:r>
    </w:p>
    <w:p>
      <w:pPr>
        <w:pStyle w:val="ListBullet"/>
      </w:pPr>
      <w:r>
        <w:t>Offline synchronization is idempotent and server-authoritative.</w:t>
      </w:r>
    </w:p>
    <w:p>
      <w:pPr>
        <w:pStyle w:val="Heading1"/>
      </w:pPr>
      <w:r>
        <w:t>3. Technology Decisions</w:t>
      </w:r>
    </w:p>
    <w:tbl>
      <w:tblPr>
        <w:tblStyle w:val="TableGrid"/>
        <w:tblW w:type="auto" w:w="0"/>
        <w:tblLook w:firstColumn="1" w:firstRow="1" w:lastColumn="0" w:lastRow="0" w:noHBand="0" w:noVBand="1" w:val="04A0"/>
      </w:tblPr>
      <w:tblGrid>
        <w:gridCol w:w="5112"/>
        <w:gridCol w:w="5112"/>
      </w:tblGrid>
      <w:tr>
        <w:tc>
          <w:tcPr>
            <w:tcW w:type="dxa" w:w="5112"/>
            <w:shd w:fill="D9EAF7"/>
          </w:tcPr>
          <w:p>
            <w:r>
              <w:t>Area</w:t>
            </w:r>
          </w:p>
        </w:tc>
        <w:tc>
          <w:tcPr>
            <w:tcW w:type="dxa" w:w="5112"/>
            <w:shd w:fill="D9EAF7"/>
          </w:tcPr>
          <w:p>
            <w:r>
              <w:t>Decision</w:t>
            </w:r>
          </w:p>
        </w:tc>
      </w:tr>
      <w:tr>
        <w:tc>
          <w:tcPr>
            <w:tcW w:type="dxa" w:w="5112"/>
          </w:tcPr>
          <w:p>
            <w:r>
              <w:t>Patient UI</w:t>
            </w:r>
          </w:p>
        </w:tc>
        <w:tc>
          <w:tcPr>
            <w:tcW w:type="dxa" w:w="5112"/>
          </w:tcPr>
          <w:p>
            <w:r>
              <w:t>React + Vite</w:t>
            </w:r>
          </w:p>
        </w:tc>
      </w:tr>
      <w:tr>
        <w:tc>
          <w:tcPr>
            <w:tcW w:type="dxa" w:w="5112"/>
          </w:tcPr>
          <w:p>
            <w:r>
              <w:t>Doctor UI</w:t>
            </w:r>
          </w:p>
        </w:tc>
        <w:tc>
          <w:tcPr>
            <w:tcW w:type="dxa" w:w="5112"/>
          </w:tcPr>
          <w:p>
            <w:r>
              <w:t>React + Vite</w:t>
            </w:r>
          </w:p>
        </w:tc>
      </w:tr>
      <w:tr>
        <w:tc>
          <w:tcPr>
            <w:tcW w:type="dxa" w:w="5112"/>
          </w:tcPr>
          <w:p>
            <w:r>
              <w:t>UI Styling</w:t>
            </w:r>
          </w:p>
        </w:tc>
        <w:tc>
          <w:tcPr>
            <w:tcW w:type="dxa" w:w="5112"/>
          </w:tcPr>
          <w:p>
            <w:r>
              <w:t>Tailwind CSS or CSS</w:t>
            </w:r>
          </w:p>
        </w:tc>
      </w:tr>
      <w:tr>
        <w:tc>
          <w:tcPr>
            <w:tcW w:type="dxa" w:w="5112"/>
          </w:tcPr>
          <w:p>
            <w:r>
              <w:t>Backend</w:t>
            </w:r>
          </w:p>
        </w:tc>
        <w:tc>
          <w:tcPr>
            <w:tcW w:type="dxa" w:w="5112"/>
          </w:tcPr>
          <w:p>
            <w:r>
              <w:t>FastAPI + Python</w:t>
            </w:r>
          </w:p>
        </w:tc>
      </w:tr>
      <w:tr>
        <w:tc>
          <w:tcPr>
            <w:tcW w:type="dxa" w:w="5112"/>
          </w:tcPr>
          <w:p>
            <w:r>
              <w:t>DB</w:t>
            </w:r>
          </w:p>
        </w:tc>
        <w:tc>
          <w:tcPr>
            <w:tcW w:type="dxa" w:w="5112"/>
          </w:tcPr>
          <w:p>
            <w:r>
              <w:t>PostgreSQL</w:t>
            </w:r>
          </w:p>
        </w:tc>
      </w:tr>
      <w:tr>
        <w:tc>
          <w:tcPr>
            <w:tcW w:type="dxa" w:w="5112"/>
          </w:tcPr>
          <w:p>
            <w:r>
              <w:t>ORM</w:t>
            </w:r>
          </w:p>
        </w:tc>
        <w:tc>
          <w:tcPr>
            <w:tcW w:type="dxa" w:w="5112"/>
          </w:tcPr>
          <w:p>
            <w:r>
              <w:t>SQLAlchemy</w:t>
            </w:r>
          </w:p>
        </w:tc>
      </w:tr>
      <w:tr>
        <w:tc>
          <w:tcPr>
            <w:tcW w:type="dxa" w:w="5112"/>
          </w:tcPr>
          <w:p>
            <w:r>
              <w:t>Validation</w:t>
            </w:r>
          </w:p>
        </w:tc>
        <w:tc>
          <w:tcPr>
            <w:tcW w:type="dxa" w:w="5112"/>
          </w:tcPr>
          <w:p>
            <w:r>
              <w:t>Pydantic v2</w:t>
            </w:r>
          </w:p>
        </w:tc>
      </w:tr>
      <w:tr>
        <w:tc>
          <w:tcPr>
            <w:tcW w:type="dxa" w:w="5112"/>
          </w:tcPr>
          <w:p>
            <w:r>
              <w:t>Auth</w:t>
            </w:r>
          </w:p>
        </w:tc>
        <w:tc>
          <w:tcPr>
            <w:tcW w:type="dxa" w:w="5112"/>
          </w:tcPr>
          <w:p>
            <w:r>
              <w:t>Supabase Auth + supabase-js</w:t>
            </w:r>
          </w:p>
        </w:tc>
      </w:tr>
      <w:tr>
        <w:tc>
          <w:tcPr>
            <w:tcW w:type="dxa" w:w="5112"/>
          </w:tcPr>
          <w:p>
            <w:r>
              <w:t>OCR</w:t>
            </w:r>
          </w:p>
        </w:tc>
        <w:tc>
          <w:tcPr>
            <w:tcW w:type="dxa" w:w="5112"/>
          </w:tcPr>
          <w:p>
            <w:r>
              <w:t>PaddleOCR</w:t>
            </w:r>
          </w:p>
        </w:tc>
      </w:tr>
      <w:tr>
        <w:tc>
          <w:tcPr>
            <w:tcW w:type="dxa" w:w="5112"/>
          </w:tcPr>
          <w:p>
            <w:r>
              <w:t>STT</w:t>
            </w:r>
          </w:p>
        </w:tc>
        <w:tc>
          <w:tcPr>
            <w:tcW w:type="dxa" w:w="5112"/>
          </w:tcPr>
          <w:p>
            <w:r>
              <w:t>Bhashini / AI4Bharat; Whisper fallback</w:t>
            </w:r>
          </w:p>
        </w:tc>
      </w:tr>
      <w:tr>
        <w:tc>
          <w:tcPr>
            <w:tcW w:type="dxa" w:w="5112"/>
          </w:tcPr>
          <w:p>
            <w:r>
              <w:t>Realtime</w:t>
            </w:r>
          </w:p>
        </w:tc>
        <w:tc>
          <w:tcPr>
            <w:tcW w:type="dxa" w:w="5112"/>
          </w:tcPr>
          <w:p>
            <w:r>
              <w:t>FastAPI WebSockets</w:t>
            </w:r>
          </w:p>
        </w:tc>
      </w:tr>
      <w:tr>
        <w:tc>
          <w:tcPr>
            <w:tcW w:type="dxa" w:w="5112"/>
          </w:tcPr>
          <w:p>
            <w:r>
              <w:t>Offline</w:t>
            </w:r>
          </w:p>
        </w:tc>
        <w:tc>
          <w:tcPr>
            <w:tcW w:type="dxa" w:w="5112"/>
          </w:tcPr>
          <w:p>
            <w:r>
              <w:t>IndexedDB + idb; Workbox/service worker</w:t>
            </w:r>
          </w:p>
        </w:tc>
      </w:tr>
      <w:tr>
        <w:tc>
          <w:tcPr>
            <w:tcW w:type="dxa" w:w="5112"/>
          </w:tcPr>
          <w:p>
            <w:r>
              <w:t>Testing</w:t>
            </w:r>
          </w:p>
        </w:tc>
        <w:tc>
          <w:tcPr>
            <w:tcW w:type="dxa" w:w="5112"/>
          </w:tcPr>
          <w:p>
            <w:r>
              <w:t>pytest + httpx; WebSocket integration tests</w:t>
            </w:r>
          </w:p>
        </w:tc>
      </w:tr>
      <w:tr>
        <w:tc>
          <w:tcPr>
            <w:tcW w:type="dxa" w:w="5112"/>
          </w:tcPr>
          <w:p>
            <w:r>
              <w:t>Export</w:t>
            </w:r>
          </w:p>
        </w:tc>
        <w:tc>
          <w:tcPr>
            <w:tcW w:type="dxa" w:w="5112"/>
          </w:tcPr>
          <w:p>
            <w:r>
              <w:t>FHIR-compatible JSON</w:t>
            </w:r>
          </w:p>
        </w:tc>
      </w:tr>
    </w:tbl>
    <w:p>
      <w:pPr>
        <w:pStyle w:val="Heading1"/>
      </w:pPr>
      <w:r>
        <w:t>4. Phase Completion Tracker</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Phase</w:t>
            </w:r>
          </w:p>
        </w:tc>
        <w:tc>
          <w:tcPr>
            <w:tcW w:type="dxa" w:w="3408"/>
            <w:shd w:fill="D9EAF7"/>
          </w:tcPr>
          <w:p>
            <w:r>
              <w:t>Status</w:t>
            </w:r>
          </w:p>
        </w:tc>
        <w:tc>
          <w:tcPr>
            <w:tcW w:type="dxa" w:w="3408"/>
            <w:shd w:fill="D9EAF7"/>
          </w:tcPr>
          <w:p>
            <w:r>
              <w:t>Evidence / Notes</w:t>
            </w:r>
          </w:p>
        </w:tc>
      </w:tr>
      <w:tr>
        <w:tc>
          <w:tcPr>
            <w:tcW w:type="dxa" w:w="3408"/>
          </w:tcPr>
          <w:p>
            <w:r>
              <w:t>0</w:t>
            </w:r>
          </w:p>
        </w:tc>
        <w:tc>
          <w:tcPr>
            <w:tcW w:type="dxa" w:w="3408"/>
          </w:tcPr>
          <w:p>
            <w:r>
              <w:t>NOT STARTED</w:t>
            </w:r>
          </w:p>
        </w:tc>
        <w:tc>
          <w:tcPr>
            <w:tcW w:type="dxa" w:w="3408"/>
          </w:tcPr>
          <w:p>
            <w:r>
              <w:t>Project Foundation — Update this row after implementation and testing.</w:t>
            </w:r>
          </w:p>
        </w:tc>
      </w:tr>
      <w:tr>
        <w:tc>
          <w:tcPr>
            <w:tcW w:type="dxa" w:w="3408"/>
          </w:tcPr>
          <w:p>
            <w:r>
              <w:t>1</w:t>
            </w:r>
          </w:p>
        </w:tc>
        <w:tc>
          <w:tcPr>
            <w:tcW w:type="dxa" w:w="3408"/>
          </w:tcPr>
          <w:p>
            <w:r>
              <w:t>NOT STARTED</w:t>
            </w:r>
          </w:p>
        </w:tc>
        <w:tc>
          <w:tcPr>
            <w:tcW w:type="dxa" w:w="3408"/>
          </w:tcPr>
          <w:p>
            <w:r>
              <w:t>Supabase Authentication — Update this row after implementation and testing.</w:t>
            </w:r>
          </w:p>
        </w:tc>
      </w:tr>
      <w:tr>
        <w:tc>
          <w:tcPr>
            <w:tcW w:type="dxa" w:w="3408"/>
          </w:tcPr>
          <w:p>
            <w:r>
              <w:t>2</w:t>
            </w:r>
          </w:p>
        </w:tc>
        <w:tc>
          <w:tcPr>
            <w:tcW w:type="dxa" w:w="3408"/>
          </w:tcPr>
          <w:p>
            <w:r>
              <w:t>NOT STARTED</w:t>
            </w:r>
          </w:p>
        </w:tc>
        <w:tc>
          <w:tcPr>
            <w:tcW w:type="dxa" w:w="3408"/>
          </w:tcPr>
          <w:p>
            <w:r>
              <w:t>Staff Roles &amp; Authorization — Update this row after implementation and testing.</w:t>
            </w:r>
          </w:p>
        </w:tc>
      </w:tr>
      <w:tr>
        <w:tc>
          <w:tcPr>
            <w:tcW w:type="dxa" w:w="3408"/>
          </w:tcPr>
          <w:p>
            <w:r>
              <w:t>3</w:t>
            </w:r>
          </w:p>
        </w:tc>
        <w:tc>
          <w:tcPr>
            <w:tcW w:type="dxa" w:w="3408"/>
          </w:tcPr>
          <w:p>
            <w:r>
              <w:t>NOT STARTED</w:t>
            </w:r>
          </w:p>
        </w:tc>
        <w:tc>
          <w:tcPr>
            <w:tcW w:type="dxa" w:w="3408"/>
          </w:tcPr>
          <w:p>
            <w:r>
              <w:t>Patient Session &amp; Consent — Update this row after implementation and testing.</w:t>
            </w:r>
          </w:p>
        </w:tc>
      </w:tr>
      <w:tr>
        <w:tc>
          <w:tcPr>
            <w:tcW w:type="dxa" w:w="3408"/>
          </w:tcPr>
          <w:p>
            <w:r>
              <w:t>4</w:t>
            </w:r>
          </w:p>
        </w:tc>
        <w:tc>
          <w:tcPr>
            <w:tcW w:type="dxa" w:w="3408"/>
          </w:tcPr>
          <w:p>
            <w:r>
              <w:t>NOT STARTED</w:t>
            </w:r>
          </w:p>
        </w:tc>
        <w:tc>
          <w:tcPr>
            <w:tcW w:type="dxa" w:w="3408"/>
          </w:tcPr>
          <w:p>
            <w:r>
              <w:t>Adaptive Clinical Intake — Update this row after implementation and testing.</w:t>
            </w:r>
          </w:p>
        </w:tc>
      </w:tr>
      <w:tr>
        <w:tc>
          <w:tcPr>
            <w:tcW w:type="dxa" w:w="3408"/>
          </w:tcPr>
          <w:p>
            <w:r>
              <w:t>5</w:t>
            </w:r>
          </w:p>
        </w:tc>
        <w:tc>
          <w:tcPr>
            <w:tcW w:type="dxa" w:w="3408"/>
          </w:tcPr>
          <w:p>
            <w:r>
              <w:t>NOT STARTED</w:t>
            </w:r>
          </w:p>
        </w:tc>
        <w:tc>
          <w:tcPr>
            <w:tcW w:type="dxa" w:w="3408"/>
          </w:tcPr>
          <w:p>
            <w:r>
              <w:t>Deterministic Red-Flag Engine — Update this row after implementation and testing.</w:t>
            </w:r>
          </w:p>
        </w:tc>
      </w:tr>
      <w:tr>
        <w:tc>
          <w:tcPr>
            <w:tcW w:type="dxa" w:w="3408"/>
          </w:tcPr>
          <w:p>
            <w:r>
              <w:t>6</w:t>
            </w:r>
          </w:p>
        </w:tc>
        <w:tc>
          <w:tcPr>
            <w:tcW w:type="dxa" w:w="3408"/>
          </w:tcPr>
          <w:p>
            <w:r>
              <w:t>NOT STARTED</w:t>
            </w:r>
          </w:p>
        </w:tc>
        <w:tc>
          <w:tcPr>
            <w:tcW w:type="dxa" w:w="3408"/>
          </w:tcPr>
          <w:p>
            <w:r>
              <w:t>Doctor Dashboard — Update this row after implementation and testing.</w:t>
            </w:r>
          </w:p>
        </w:tc>
      </w:tr>
      <w:tr>
        <w:tc>
          <w:tcPr>
            <w:tcW w:type="dxa" w:w="3408"/>
          </w:tcPr>
          <w:p>
            <w:r>
              <w:t>7</w:t>
            </w:r>
          </w:p>
        </w:tc>
        <w:tc>
          <w:tcPr>
            <w:tcW w:type="dxa" w:w="3408"/>
          </w:tcPr>
          <w:p>
            <w:r>
              <w:t>NOT STARTED</w:t>
            </w:r>
          </w:p>
        </w:tc>
        <w:tc>
          <w:tcPr>
            <w:tcW w:type="dxa" w:w="3408"/>
          </w:tcPr>
          <w:p>
            <w:r>
              <w:t>Real-Time Escalation — Update this row after implementation and testing.</w:t>
            </w:r>
          </w:p>
        </w:tc>
      </w:tr>
      <w:tr>
        <w:tc>
          <w:tcPr>
            <w:tcW w:type="dxa" w:w="3408"/>
          </w:tcPr>
          <w:p>
            <w:r>
              <w:t>8</w:t>
            </w:r>
          </w:p>
        </w:tc>
        <w:tc>
          <w:tcPr>
            <w:tcW w:type="dxa" w:w="3408"/>
          </w:tcPr>
          <w:p>
            <w:r>
              <w:t>NOT STARTED</w:t>
            </w:r>
          </w:p>
        </w:tc>
        <w:tc>
          <w:tcPr>
            <w:tcW w:type="dxa" w:w="3408"/>
          </w:tcPr>
          <w:p>
            <w:r>
              <w:t>Document Upload &amp; OCR — Update this row after implementation and testing.</w:t>
            </w:r>
          </w:p>
        </w:tc>
      </w:tr>
      <w:tr>
        <w:tc>
          <w:tcPr>
            <w:tcW w:type="dxa" w:w="3408"/>
          </w:tcPr>
          <w:p>
            <w:r>
              <w:t>9</w:t>
            </w:r>
          </w:p>
        </w:tc>
        <w:tc>
          <w:tcPr>
            <w:tcW w:type="dxa" w:w="3408"/>
          </w:tcPr>
          <w:p>
            <w:r>
              <w:t>NOT STARTED</w:t>
            </w:r>
          </w:p>
        </w:tc>
        <w:tc>
          <w:tcPr>
            <w:tcW w:type="dxa" w:w="3408"/>
          </w:tcPr>
          <w:p>
            <w:r>
              <w:t>Voice Input — Update this row after implementation and testing.</w:t>
            </w:r>
          </w:p>
        </w:tc>
      </w:tr>
      <w:tr>
        <w:tc>
          <w:tcPr>
            <w:tcW w:type="dxa" w:w="3408"/>
          </w:tcPr>
          <w:p>
            <w:r>
              <w:t>10</w:t>
            </w:r>
          </w:p>
        </w:tc>
        <w:tc>
          <w:tcPr>
            <w:tcW w:type="dxa" w:w="3408"/>
          </w:tcPr>
          <w:p>
            <w:r>
              <w:t>NOT STARTED</w:t>
            </w:r>
          </w:p>
        </w:tc>
        <w:tc>
          <w:tcPr>
            <w:tcW w:type="dxa" w:w="3408"/>
          </w:tcPr>
          <w:p>
            <w:r>
              <w:t>Gemini Clinical Summary — Update this row after implementation and testing.</w:t>
            </w:r>
          </w:p>
        </w:tc>
      </w:tr>
      <w:tr>
        <w:tc>
          <w:tcPr>
            <w:tcW w:type="dxa" w:w="3408"/>
          </w:tcPr>
          <w:p>
            <w:r>
              <w:t>11</w:t>
            </w:r>
          </w:p>
        </w:tc>
        <w:tc>
          <w:tcPr>
            <w:tcW w:type="dxa" w:w="3408"/>
          </w:tcPr>
          <w:p>
            <w:r>
              <w:t>NOT STARTED</w:t>
            </w:r>
          </w:p>
        </w:tc>
        <w:tc>
          <w:tcPr>
            <w:tcW w:type="dxa" w:w="3408"/>
          </w:tcPr>
          <w:p>
            <w:r>
              <w:t>Contradiction Detection — Update this row after implementation and testing.</w:t>
            </w:r>
          </w:p>
        </w:tc>
      </w:tr>
      <w:tr>
        <w:tc>
          <w:tcPr>
            <w:tcW w:type="dxa" w:w="3408"/>
          </w:tcPr>
          <w:p>
            <w:r>
              <w:t>12</w:t>
            </w:r>
          </w:p>
        </w:tc>
        <w:tc>
          <w:tcPr>
            <w:tcW w:type="dxa" w:w="3408"/>
          </w:tcPr>
          <w:p>
            <w:r>
              <w:t>NOT STARTED</w:t>
            </w:r>
          </w:p>
        </w:tc>
        <w:tc>
          <w:tcPr>
            <w:tcW w:type="dxa" w:w="3408"/>
          </w:tcPr>
          <w:p>
            <w:r>
              <w:t>Audit Logging — Update this row after implementation and testing.</w:t>
            </w:r>
          </w:p>
        </w:tc>
      </w:tr>
      <w:tr>
        <w:tc>
          <w:tcPr>
            <w:tcW w:type="dxa" w:w="3408"/>
          </w:tcPr>
          <w:p>
            <w:r>
              <w:t>13</w:t>
            </w:r>
          </w:p>
        </w:tc>
        <w:tc>
          <w:tcPr>
            <w:tcW w:type="dxa" w:w="3408"/>
          </w:tcPr>
          <w:p>
            <w:r>
              <w:t>NOT STARTED</w:t>
            </w:r>
          </w:p>
        </w:tc>
        <w:tc>
          <w:tcPr>
            <w:tcW w:type="dxa" w:w="3408"/>
          </w:tcPr>
          <w:p>
            <w:r>
              <w:t>Offline-First Kiosk — Update this row after implementation and testing.</w:t>
            </w:r>
          </w:p>
        </w:tc>
      </w:tr>
      <w:tr>
        <w:tc>
          <w:tcPr>
            <w:tcW w:type="dxa" w:w="3408"/>
          </w:tcPr>
          <w:p>
            <w:r>
              <w:t>14</w:t>
            </w:r>
          </w:p>
        </w:tc>
        <w:tc>
          <w:tcPr>
            <w:tcW w:type="dxa" w:w="3408"/>
          </w:tcPr>
          <w:p>
            <w:r>
              <w:t>NOT STARTED</w:t>
            </w:r>
          </w:p>
        </w:tc>
        <w:tc>
          <w:tcPr>
            <w:tcW w:type="dxa" w:w="3408"/>
          </w:tcPr>
          <w:p>
            <w:r>
              <w:t>History, Export, Testing &amp; SIH Demo — Update this row after implementation and testing.</w:t>
            </w:r>
          </w:p>
        </w:tc>
      </w:tr>
      <w:tr>
        <w:tc>
          <w:tcPr>
            <w:tcW w:type="dxa" w:w="3408"/>
          </w:tcPr>
          <w:p>
            <w:r>
              <w:t>15</w:t>
            </w:r>
          </w:p>
        </w:tc>
        <w:tc>
          <w:tcPr>
            <w:tcW w:type="dxa" w:w="3408"/>
          </w:tcPr>
          <w:p>
            <w:r>
              <w:t>NOT STARTED</w:t>
            </w:r>
          </w:p>
        </w:tc>
        <w:tc>
          <w:tcPr>
            <w:tcW w:type="dxa" w:w="3408"/>
          </w:tcPr>
          <w:p>
            <w:r>
              <w:t>ABHA / ABDM Integration — Update this row after implementation and testing.</w:t>
            </w:r>
          </w:p>
        </w:tc>
      </w:tr>
      <w:tr>
        <w:tc>
          <w:tcPr>
            <w:tcW w:type="dxa" w:w="3408"/>
          </w:tcPr>
          <w:p>
            <w:r>
              <w:t>16</w:t>
            </w:r>
          </w:p>
        </w:tc>
        <w:tc>
          <w:tcPr>
            <w:tcW w:type="dxa" w:w="3408"/>
          </w:tcPr>
          <w:p>
            <w:r>
              <w:t>NOT STARTED</w:t>
            </w:r>
          </w:p>
        </w:tc>
        <w:tc>
          <w:tcPr>
            <w:tcW w:type="dxa" w:w="3408"/>
          </w:tcPr>
          <w:p>
            <w:r>
              <w:t>AYUSH Assessment Module — Update this row after implementation and testing.</w:t>
            </w:r>
          </w:p>
        </w:tc>
      </w:tr>
      <w:tr>
        <w:tc>
          <w:tcPr>
            <w:tcW w:type="dxa" w:w="3408"/>
          </w:tcPr>
          <w:p>
            <w:r>
              <w:t>17</w:t>
            </w:r>
          </w:p>
        </w:tc>
        <w:tc>
          <w:tcPr>
            <w:tcW w:type="dxa" w:w="3408"/>
          </w:tcPr>
          <w:p>
            <w:r>
              <w:t>NOT STARTED</w:t>
            </w:r>
          </w:p>
        </w:tc>
        <w:tc>
          <w:tcPr>
            <w:tcW w:type="dxa" w:w="3408"/>
          </w:tcPr>
          <w:p>
            <w:r>
              <w:t>Reminder System — Update this row after implementation and testing.</w:t>
            </w:r>
          </w:p>
        </w:tc>
      </w:tr>
      <w:tr>
        <w:tc>
          <w:tcPr>
            <w:tcW w:type="dxa" w:w="3408"/>
          </w:tcPr>
          <w:p>
            <w:r>
              <w:t>18</w:t>
            </w:r>
          </w:p>
        </w:tc>
        <w:tc>
          <w:tcPr>
            <w:tcW w:type="dxa" w:w="3408"/>
          </w:tcPr>
          <w:p>
            <w:r>
              <w:t>NOT STARTED</w:t>
            </w:r>
          </w:p>
        </w:tc>
        <w:tc>
          <w:tcPr>
            <w:tcW w:type="dxa" w:w="3408"/>
          </w:tcPr>
          <w:p>
            <w:r>
              <w:t>Smart Follow-up — Update this row after implementation and testing.</w:t>
            </w:r>
          </w:p>
        </w:tc>
      </w:tr>
      <w:tr>
        <w:tc>
          <w:tcPr>
            <w:tcW w:type="dxa" w:w="3408"/>
          </w:tcPr>
          <w:p>
            <w:r>
              <w:t>19</w:t>
            </w:r>
          </w:p>
        </w:tc>
        <w:tc>
          <w:tcPr>
            <w:tcW w:type="dxa" w:w="3408"/>
          </w:tcPr>
          <w:p>
            <w:r>
              <w:t>NOT STARTED</w:t>
            </w:r>
          </w:p>
        </w:tc>
        <w:tc>
          <w:tcPr>
            <w:tcW w:type="dxa" w:w="3408"/>
          </w:tcPr>
          <w:p>
            <w:r>
              <w:t>Traceable AI Summary — Update this row after implementation and testing.</w:t>
            </w:r>
          </w:p>
        </w:tc>
      </w:tr>
    </w:tbl>
    <w:p>
      <w:pPr>
        <w:pStyle w:val="Heading1"/>
      </w:pPr>
      <w:r>
        <w:t>5. Active Work Log</w:t>
      </w:r>
    </w:p>
    <w:p>
      <w:r>
        <w:t>Date: ____________________</w:t>
      </w:r>
    </w:p>
    <w:p>
      <w:r>
        <w:t>What was implemented:</w:t>
      </w:r>
    </w:p>
    <w:p>
      <w:r>
        <w:t>____________________________________________________________</w:t>
      </w:r>
    </w:p>
    <w:p>
      <w:r>
        <w:t>Files/modules changed:</w:t>
      </w:r>
    </w:p>
    <w:p>
      <w:r>
        <w:t>____________________________________________________________</w:t>
      </w:r>
    </w:p>
    <w:p>
      <w:r>
        <w:t>Tests run and results:</w:t>
      </w:r>
    </w:p>
    <w:p>
      <w:r>
        <w:t>____________________________________________________________</w:t>
      </w:r>
    </w:p>
    <w:p>
      <w:r>
        <w:t>Known issues / blockers:</w:t>
      </w:r>
    </w:p>
    <w:p>
      <w:r>
        <w:t>____________________________________________________________</w:t>
      </w:r>
    </w:p>
    <w:p>
      <w:r>
        <w:t>Next recommended task:</w:t>
      </w:r>
    </w:p>
    <w:p>
      <w:r>
        <w:t>____________________________________________________________</w:t>
      </w:r>
    </w:p>
    <w:p>
      <w:pPr>
        <w:pStyle w:val="Heading1"/>
      </w:pPr>
      <w:r>
        <w:t>6. AI Coding Assistant Protocol</w:t>
      </w:r>
    </w:p>
    <w:p>
      <w:pPr>
        <w:pStyle w:val="ListNumber"/>
      </w:pPr>
      <w:r>
        <w:t>Read PRD.md, Architecture.md, Rules.md, Phases.md and Design.md before making substantial changes.</w:t>
      </w:r>
    </w:p>
    <w:p>
      <w:pPr>
        <w:pStyle w:val="ListNumber"/>
      </w:pPr>
      <w:r>
        <w:t>Read this Memory.md at the start of a new coding session.</w:t>
      </w:r>
    </w:p>
    <w:p>
      <w:pPr>
        <w:pStyle w:val="ListNumber"/>
      </w:pPr>
      <w:r>
        <w:t>Do not invent completed work; use the phase tracker and work log.</w:t>
      </w:r>
    </w:p>
    <w:p>
      <w:pPr>
        <w:pStyle w:val="ListNumber"/>
      </w:pPr>
      <w:r>
        <w:t>Before changing architecture or technology, check whether it conflicts with Rules.md.</w:t>
      </w:r>
    </w:p>
    <w:p>
      <w:pPr>
        <w:pStyle w:val="ListNumber"/>
      </w:pPr>
      <w:r>
        <w:t>Implement one phase or small sub-feature at a time.</w:t>
      </w:r>
    </w:p>
    <w:p>
      <w:pPr>
        <w:pStyle w:val="ListNumber"/>
      </w:pPr>
      <w:r>
        <w:t>After implementation, record changed files, tests, decisions, issues and the next step here.</w:t>
      </w:r>
    </w:p>
    <w:p>
      <w:pPr>
        <w:pStyle w:val="ListNumber"/>
      </w:pPr>
      <w:r>
        <w:t>When a decision changes, update the architecture/rules document as well as this memory file.</w:t>
      </w:r>
    </w:p>
    <w:p>
      <w:pPr>
        <w:pStyle w:val="ListNumber"/>
      </w:pPr>
      <w:r>
        <w:t>Do not store secrets, passwords, access tokens or private credentials in this file.</w:t>
      </w:r>
    </w:p>
    <w:p>
      <w:pPr>
        <w:pStyle w:val="Heading1"/>
      </w:pPr>
      <w:r>
        <w:t>7. Source-of-Truth Principle</w:t>
      </w:r>
    </w:p>
    <w:p>
      <w:r>
        <w:t>This memory file is an operational context aid, not the authoritative specification. PRD defines product requirements; Architecture defines system boundaries; Rules defines non-negotiable engineering/safety constraints; Phases defines delivery order; Design defines UI/UX. When these documents change, update Memory.md to reflect the current state.</w:t>
      </w:r>
    </w:p>
    <w:p>
      <w:pPr>
        <w:pStyle w:val="Heading1"/>
      </w:pPr>
      <w:r>
        <w:t>8. Source Phase Numbering Note</w:t>
      </w:r>
    </w:p>
    <w:p>
      <w:r>
        <w:t>The addendum's source numbering is preserved in this memory file: Phase 15 = ABHA/ABDM, Phase 16 = AYUSH, Phase 17 = Reminder System, Phase 18 = Smart Follow-up, Phase 19 = Traceable AI Summary. The recommended execution order may differ because the source explicitly asks that the new capabilities be inserted relative to their dependencies.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Arogya Link • Implementation Documentation • SIH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