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sz w:val="36"/>
        </w:rPr>
        <w:drawing>
          <wp:inline xmlns:a="http://schemas.openxmlformats.org/drawingml/2006/main" xmlns:pic="http://schemas.openxmlformats.org/drawingml/2006/picture">
            <wp:extent cx="2037600" cy="67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676800"/>
                    </a:xfrm>
                    <a:prstGeom prst="rect"/>
                  </pic:spPr>
                </pic:pic>
              </a:graphicData>
            </a:graphic>
          </wp:inline>
        </w:drawing>
        <w:t xml:space="preserve">			</w:t>
        <w:drawing>
          <wp:inline xmlns:a="http://schemas.openxmlformats.org/drawingml/2006/main" xmlns:pic="http://schemas.openxmlformats.org/drawingml/2006/picture">
            <wp:extent cx="3600000" cy="6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  <w:jc w:val="center"/>
      </w:pPr>
      <w:r>
        <w:rPr>
          <w:sz w:val="36"/>
        </w:rPr>
        <w:t>Question Paper Code: sfasd</w:t>
      </w:r>
    </w:p>
    <w:p>
      <w:pPr>
        <w:pStyle w:val="BodyText"/>
        <w:jc w:val="center"/>
      </w:pPr>
      <w:r>
        <w:rPr>
          <w:sz w:val="36"/>
        </w:rPr>
        <w:t>B.E./B.TECH. DEGREE EXAMINATIONS, March_2024</w:t>
      </w:r>
    </w:p>
    <w:p>
      <w:pPr>
        <w:pStyle w:val="BodyText"/>
        <w:jc w:val="center"/>
      </w:pPr>
      <w:r>
        <w:rPr>
          <w:sz w:val="36"/>
        </w:rPr>
        <w:t>Continuous Assessment II</w:t>
      </w:r>
    </w:p>
    <w:p>
      <w:pPr>
        <w:pStyle w:val="BodyText"/>
        <w:jc w:val="center"/>
      </w:pPr>
      <w:r>
        <w:rPr>
          <w:sz w:val="36"/>
        </w:rPr>
        <w:t>3rd Semester</w:t>
      </w:r>
    </w:p>
    <w:p>
      <w:pPr>
        <w:pStyle w:val="BodyText"/>
        <w:jc w:val="center"/>
      </w:pPr>
      <w:r>
        <w:rPr>
          <w:sz w:val="36"/>
        </w:rPr>
        <w:t>sdad - shsak</w:t>
      </w:r>
    </w:p>
    <w:p>
      <w:pPr>
        <w:pStyle w:val="Heading1"/>
        <w:jc w:val="center"/>
      </w:pPr>
      <w:r>
        <w:rPr>
          <w:b/>
          <w:sz w:val="30"/>
        </w:rPr>
        <w:t>Part-A (5 X 2 = 10 Marks)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0"/>
        <w:gridCol w:w="10000"/>
        <w:gridCol w:w="1000"/>
        <w:gridCol w:w="1000"/>
      </w:tblGrid>
      <w:tr>
        <w:trPr>
          <w:trHeight w:val="400"/>
        </w:trPr>
        <w:tc>
          <w:tcPr>
            <w:tcW w:type="dxa" w:w="2776"/>
          </w:tcPr>
          <w:p>
            <w:r>
              <w:rPr>
                <w:sz w:val="22"/>
              </w:rPr>
              <w:t>Q.No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Questions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CO’s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Bloom’s Level</w:t>
            </w:r>
          </w:p>
        </w:tc>
      </w:tr>
      <w:tr>
        <w:tc>
          <w:tcPr>
            <w:tcW w:type="dxa" w:w="1000"/>
          </w:tcPr>
          <w:p>
            <w:r>
              <w:t>10</w:t>
            </w:r>
          </w:p>
        </w:tc>
        <w:tc>
          <w:tcPr>
            <w:tcW w:type="dxa" w:w="10000"/>
          </w:tcPr>
          <w:p>
            <w:r>
              <w:t>Define – Dependability</w:t>
            </w:r>
          </w:p>
        </w:tc>
        <w:tc>
          <w:tcPr>
            <w:tcW w:type="dxa" w:w="1000"/>
          </w:tcPr>
          <w:p>
            <w:r>
              <w:t>CO1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11</w:t>
            </w:r>
          </w:p>
        </w:tc>
        <w:tc>
          <w:tcPr>
            <w:tcW w:type="dxa" w:w="10000"/>
          </w:tcPr>
          <w:p>
            <w:r>
              <w:t>What is specialization?</w:t>
            </w:r>
          </w:p>
        </w:tc>
        <w:tc>
          <w:tcPr>
            <w:tcW w:type="dxa" w:w="1000"/>
          </w:tcPr>
          <w:p>
            <w:r>
              <w:t>CO1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13</w:t>
            </w:r>
          </w:p>
        </w:tc>
        <w:tc>
          <w:tcPr>
            <w:tcW w:type="dxa" w:w="10000"/>
          </w:tcPr>
          <w:p>
            <w:r>
              <w:t>What is margin of safety?</w:t>
            </w:r>
          </w:p>
        </w:tc>
        <w:tc>
          <w:tcPr>
            <w:tcW w:type="dxa" w:w="1000"/>
          </w:tcPr>
          <w:p>
            <w:r>
              <w:t>CO1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3</w:t>
            </w:r>
          </w:p>
        </w:tc>
        <w:tc>
          <w:tcPr>
            <w:tcW w:type="dxa" w:w="10000"/>
          </w:tcPr>
          <w:p>
            <w:r>
              <w:t>Define – Machine Loading</w:t>
            </w:r>
          </w:p>
        </w:tc>
        <w:tc>
          <w:tcPr>
            <w:tcW w:type="dxa" w:w="1000"/>
          </w:tcPr>
          <w:p>
            <w:r>
              <w:t>CO3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11</w:t>
            </w:r>
          </w:p>
        </w:tc>
        <w:tc>
          <w:tcPr>
            <w:tcW w:type="dxa" w:w="10000"/>
          </w:tcPr>
          <w:p>
            <w:r>
              <w:t>What is the information required for process planning?</w:t>
            </w:r>
          </w:p>
        </w:tc>
        <w:tc>
          <w:tcPr>
            <w:tcW w:type="dxa" w:w="1000"/>
          </w:tcPr>
          <w:p>
            <w:r>
              <w:t>CO3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</w:tbl>
    <w:p>
      <w:pPr>
        <w:jc w:val="center"/>
      </w:pPr>
      <w:r>
        <w:br/>
      </w:r>
    </w:p>
    <w:p>
      <w:pPr>
        <w:pStyle w:val="Heading1"/>
        <w:jc w:val="center"/>
      </w:pPr>
      <w:r>
        <w:rPr>
          <w:b/>
          <w:sz w:val="28"/>
        </w:rPr>
        <w:t>Part-B (2 x 15 = 30 Marks)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0"/>
        <w:gridCol w:w="10000"/>
        <w:gridCol w:w="1000"/>
        <w:gridCol w:w="1000"/>
      </w:tblGrid>
      <w:tr>
        <w:trPr>
          <w:trHeight w:val="400"/>
        </w:trPr>
        <w:tc>
          <w:tcPr>
            <w:tcW w:type="dxa" w:w="2776"/>
          </w:tcPr>
          <w:p>
            <w:r>
              <w:rPr>
                <w:sz w:val="22"/>
              </w:rPr>
              <w:t>Q.No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Questions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CO’s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Bloom’s Level</w:t>
            </w:r>
          </w:p>
        </w:tc>
      </w:tr>
      <w:tr>
        <w:tc>
          <w:tcPr>
            <w:tcW w:type="dxa" w:w="1000"/>
          </w:tcPr>
          <w:p>
            <w:r>
              <w:t>6</w:t>
            </w:r>
          </w:p>
        </w:tc>
        <w:tc>
          <w:tcPr>
            <w:tcW w:type="dxa" w:w="10000"/>
          </w:tcPr>
          <w:p>
            <w:r>
              <w:t>Explain different types of production systems. Differentiate between them.</w:t>
            </w:r>
          </w:p>
        </w:tc>
        <w:tc>
          <w:tcPr>
            <w:tcW w:type="dxa" w:w="1000"/>
          </w:tcPr>
          <w:p>
            <w:r>
              <w:t>CO1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1</w:t>
            </w:r>
          </w:p>
        </w:tc>
        <w:tc>
          <w:tcPr>
            <w:tcW w:type="dxa" w:w="10000"/>
          </w:tcPr>
          <w:p>
            <w:r>
              <w:t>Discuss in detail:</w:t>
              <w:br/>
              <w:t>i) Breakeven Analysis</w:t>
              <w:tab/>
              <w:t>ii) Samuel Eilon model</w:t>
            </w:r>
          </w:p>
        </w:tc>
        <w:tc>
          <w:tcPr>
            <w:tcW w:type="dxa" w:w="1000"/>
          </w:tcPr>
          <w:p>
            <w:r>
              <w:t>CO1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2</w:t>
            </w:r>
          </w:p>
        </w:tc>
        <w:tc>
          <w:tcPr>
            <w:tcW w:type="dxa" w:w="10000"/>
          </w:tcPr>
          <w:p>
            <w:r>
              <w:t>Summarize about the product planning? Explain, in detail, the various steps involved in the product planning process.</w:t>
            </w:r>
          </w:p>
        </w:tc>
        <w:tc>
          <w:tcPr>
            <w:tcW w:type="dxa" w:w="1000"/>
          </w:tcPr>
          <w:p>
            <w:r>
              <w:t>CO3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6</w:t>
            </w:r>
          </w:p>
        </w:tc>
        <w:tc>
          <w:tcPr>
            <w:tcW w:type="dxa" w:w="10000"/>
          </w:tcPr>
          <w:p>
            <w:r>
              <w:t>Explain about the machine balancing? Also explain the effect of balancing on number of machines required with an illustration.</w:t>
            </w:r>
          </w:p>
        </w:tc>
        <w:tc>
          <w:tcPr>
            <w:tcW w:type="dxa" w:w="1000"/>
          </w:tcPr>
          <w:p>
            <w:r>
              <w:t>CO3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</w:tbl>
    <w:sectPr w:rsidR="00FC693F" w:rsidRPr="0006063C" w:rsidSect="00034616">
      <w:pgSz w:w="12240" w:h="15840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