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653" w:rsidRDefault="00992653"/>
    <w:p w:rsidR="001C1478" w:rsidRDefault="001C1478" w:rsidP="001C1478">
      <w:pPr>
        <w:shd w:val="clear" w:color="auto" w:fill="FFFFFF"/>
        <w:spacing w:after="0" w:line="240" w:lineRule="auto"/>
        <w:jc w:val="center"/>
        <w:outlineLvl w:val="0"/>
        <w:rPr>
          <w:rFonts w:ascii="Georgia" w:eastAsia="Times New Roman" w:hAnsi="Georgia" w:cs="Times New Roman"/>
          <w:b/>
          <w:bCs/>
          <w:color w:val="000000"/>
          <w:kern w:val="36"/>
          <w:sz w:val="43"/>
          <w:szCs w:val="43"/>
          <w:u w:val="thick"/>
          <w:lang w:bidi="hi-IN"/>
        </w:rPr>
      </w:pPr>
      <w:r w:rsidRPr="001C1478">
        <w:rPr>
          <w:rFonts w:ascii="Georgia" w:eastAsia="Times New Roman" w:hAnsi="Georgia" w:cs="Times New Roman"/>
          <w:b/>
          <w:bCs/>
          <w:color w:val="000000"/>
          <w:kern w:val="36"/>
          <w:sz w:val="43"/>
          <w:szCs w:val="43"/>
          <w:u w:val="thick"/>
          <w:lang w:bidi="hi-IN"/>
        </w:rPr>
        <w:t>World Vision India</w:t>
      </w:r>
    </w:p>
    <w:p w:rsidR="001C1478" w:rsidRPr="001C1478" w:rsidRDefault="001C1478" w:rsidP="001C1478">
      <w:pPr>
        <w:shd w:val="clear" w:color="auto" w:fill="FFFFFF"/>
        <w:spacing w:after="0" w:line="240" w:lineRule="auto"/>
        <w:jc w:val="center"/>
        <w:outlineLvl w:val="0"/>
        <w:rPr>
          <w:rFonts w:ascii="Georgia" w:eastAsia="Times New Roman" w:hAnsi="Georgia" w:cs="Times New Roman"/>
          <w:b/>
          <w:bCs/>
          <w:color w:val="000000"/>
          <w:kern w:val="36"/>
          <w:sz w:val="43"/>
          <w:szCs w:val="43"/>
          <w:u w:val="thick"/>
          <w:lang w:bidi="hi-IN"/>
        </w:rPr>
      </w:pPr>
    </w:p>
    <w:p w:rsidR="001C1478" w:rsidRDefault="001C1478" w:rsidP="001C1478">
      <w:pPr>
        <w:tabs>
          <w:tab w:val="left" w:pos="1650"/>
        </w:tabs>
        <w:rPr>
          <w:u w:val="single"/>
        </w:rPr>
      </w:pPr>
      <w:r w:rsidRPr="001C1478">
        <w:rPr>
          <w:sz w:val="40"/>
          <w:szCs w:val="32"/>
          <w:u w:val="single"/>
        </w:rPr>
        <w:t>Introduction:</w:t>
      </w:r>
      <w:r w:rsidRPr="001C1478">
        <w:rPr>
          <w:u w:val="single"/>
        </w:rPr>
        <w:tab/>
      </w:r>
    </w:p>
    <w:p w:rsidR="001C1478" w:rsidRDefault="001C1478" w:rsidP="001C1478">
      <w:pPr>
        <w:tabs>
          <w:tab w:val="left" w:pos="1650"/>
        </w:tabs>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World Vision India</w:t>
      </w:r>
      <w:r>
        <w:rPr>
          <w:rFonts w:ascii="Arial" w:hAnsi="Arial" w:cs="Arial"/>
          <w:color w:val="202122"/>
          <w:sz w:val="21"/>
          <w:szCs w:val="21"/>
          <w:shd w:val="clear" w:color="auto" w:fill="FFFFFF"/>
        </w:rPr>
        <w:t>, headquartered in </w:t>
      </w:r>
      <w:r>
        <w:rPr>
          <w:rFonts w:ascii="Arial" w:hAnsi="Arial" w:cs="Arial"/>
          <w:sz w:val="21"/>
          <w:szCs w:val="21"/>
          <w:shd w:val="clear" w:color="auto" w:fill="FFFFFF"/>
        </w:rPr>
        <w:t>Chennai</w:t>
      </w:r>
      <w:r>
        <w:rPr>
          <w:rFonts w:ascii="Arial" w:hAnsi="Arial" w:cs="Arial"/>
          <w:color w:val="202122"/>
          <w:sz w:val="21"/>
          <w:szCs w:val="21"/>
          <w:shd w:val="clear" w:color="auto" w:fill="FFFFFF"/>
        </w:rPr>
        <w:t>, is a Christian charitable registered as a society under the Societies Registration Act of Tamil Nadu 1975. The primary stated goals are Child and Social Welfare.</w:t>
      </w:r>
    </w:p>
    <w:p w:rsidR="001C1478" w:rsidRDefault="001C1478" w:rsidP="001C1478">
      <w:pPr>
        <w:tabs>
          <w:tab w:val="left" w:pos="1650"/>
        </w:tabs>
        <w:rPr>
          <w:rFonts w:ascii="Arial" w:hAnsi="Arial" w:cs="Arial"/>
          <w:color w:val="202122"/>
          <w:sz w:val="21"/>
          <w:szCs w:val="21"/>
          <w:shd w:val="clear" w:color="auto" w:fill="FFFFFF"/>
        </w:rPr>
      </w:pPr>
      <w:r>
        <w:rPr>
          <w:rFonts w:ascii="Arial" w:hAnsi="Arial" w:cs="Arial"/>
          <w:color w:val="202122"/>
          <w:sz w:val="21"/>
          <w:szCs w:val="21"/>
          <w:shd w:val="clear" w:color="auto" w:fill="FFFFFF"/>
        </w:rPr>
        <w:t>It all began in 1947, when Robert (Bob) Pierce began supporting White Jade, a little girl in an orphanage in China, who was abandoned by her parents. Bob gave the warden, his last five dollars and agreed to send the same amount each month to help care for the girl. In 1950, Bob Pierce started World Vision. The child sponsorship program began in response to the needs of hundreds of thousands of orphans of the </w:t>
      </w:r>
      <w:r>
        <w:rPr>
          <w:rFonts w:ascii="Arial" w:hAnsi="Arial" w:cs="Arial"/>
          <w:sz w:val="21"/>
          <w:szCs w:val="21"/>
          <w:shd w:val="clear" w:color="auto" w:fill="FFFFFF"/>
        </w:rPr>
        <w:t>Korean War.</w:t>
      </w:r>
      <w:r>
        <w:rPr>
          <w:rFonts w:ascii="Arial" w:hAnsi="Arial" w:cs="Arial"/>
          <w:color w:val="202122"/>
          <w:sz w:val="21"/>
          <w:szCs w:val="21"/>
          <w:shd w:val="clear" w:color="auto" w:fill="FFFFFF"/>
        </w:rPr>
        <w:t xml:space="preserve"> In 1951, World Vision started operations in India and subsequently set up a single-room office in </w:t>
      </w:r>
      <w:r>
        <w:rPr>
          <w:rFonts w:ascii="Arial" w:hAnsi="Arial" w:cs="Arial"/>
          <w:sz w:val="21"/>
          <w:szCs w:val="21"/>
          <w:shd w:val="clear" w:color="auto" w:fill="FFFFFF"/>
        </w:rPr>
        <w:t>Kolkata</w:t>
      </w:r>
      <w:r>
        <w:rPr>
          <w:rFonts w:ascii="Arial" w:hAnsi="Arial" w:cs="Arial"/>
          <w:color w:val="202122"/>
          <w:sz w:val="21"/>
          <w:szCs w:val="21"/>
          <w:shd w:val="clear" w:color="auto" w:fill="FFFFFF"/>
        </w:rPr>
        <w:t> in 1958.</w:t>
      </w:r>
    </w:p>
    <w:p w:rsidR="001C1478" w:rsidRDefault="001C1478" w:rsidP="001C1478">
      <w:pPr>
        <w:tabs>
          <w:tab w:val="left" w:pos="1650"/>
        </w:tabs>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1960, World Vision India started six childcare projects and worked with institutions for child well-being. A decade later, in 1970, World Vision India embraced a broader community development model and established an </w:t>
      </w:r>
      <w:r w:rsidR="00751431">
        <w:rPr>
          <w:rFonts w:ascii="Arial" w:hAnsi="Arial" w:cs="Arial"/>
          <w:color w:val="202122"/>
          <w:sz w:val="21"/>
          <w:szCs w:val="21"/>
          <w:shd w:val="clear" w:color="auto" w:fill="FFFFFF"/>
        </w:rPr>
        <w:t>emergency relief division. The</w:t>
      </w:r>
      <w:r>
        <w:rPr>
          <w:rFonts w:ascii="Arial" w:hAnsi="Arial" w:cs="Arial"/>
          <w:color w:val="202122"/>
          <w:sz w:val="21"/>
          <w:szCs w:val="21"/>
          <w:shd w:val="clear" w:color="auto" w:fill="FFFFFF"/>
        </w:rPr>
        <w:t xml:space="preserve"> also attempted to address the causes of poverty by focusing on community needs such as water, sanitation, education, health, leadership training and income generation. The World Vision of India Board was constitu</w:t>
      </w:r>
      <w:r w:rsidR="00751431">
        <w:rPr>
          <w:rFonts w:ascii="Arial" w:hAnsi="Arial" w:cs="Arial"/>
          <w:color w:val="202122"/>
          <w:sz w:val="21"/>
          <w:szCs w:val="21"/>
          <w:shd w:val="clear" w:color="auto" w:fill="FFFFFF"/>
        </w:rPr>
        <w:t>ted in 1975 and the</w:t>
      </w:r>
      <w:r>
        <w:rPr>
          <w:rFonts w:ascii="Arial" w:hAnsi="Arial" w:cs="Arial"/>
          <w:color w:val="202122"/>
          <w:sz w:val="21"/>
          <w:szCs w:val="21"/>
          <w:shd w:val="clear" w:color="auto" w:fill="FFFFFF"/>
        </w:rPr>
        <w:t xml:space="preserve"> registered the following year under the Tamil Nadu Societies Registration Act. They also mounted one of their largest relief operations in response to the tidal</w:t>
      </w:r>
      <w:r w:rsidR="00751431">
        <w:rPr>
          <w:rFonts w:ascii="Arial" w:hAnsi="Arial" w:cs="Arial"/>
          <w:color w:val="202122"/>
          <w:sz w:val="21"/>
          <w:szCs w:val="21"/>
          <w:shd w:val="clear" w:color="auto" w:fill="FFFFFF"/>
        </w:rPr>
        <w:t xml:space="preserve"> wave disaster at</w:t>
      </w:r>
      <w:r>
        <w:rPr>
          <w:rFonts w:ascii="Arial" w:hAnsi="Arial" w:cs="Arial"/>
          <w:color w:val="202122"/>
          <w:sz w:val="21"/>
          <w:szCs w:val="21"/>
          <w:shd w:val="clear" w:color="auto" w:fill="FFFFFF"/>
        </w:rPr>
        <w:t xml:space="preserve"> Andhra Pradesh in 1977.</w:t>
      </w:r>
    </w:p>
    <w:p w:rsidR="00751431" w:rsidRDefault="00751431" w:rsidP="00751431"/>
    <w:p w:rsidR="00751431" w:rsidRPr="00751431" w:rsidRDefault="00751431" w:rsidP="00751431"/>
    <w:p w:rsidR="00751431" w:rsidRPr="00751431" w:rsidRDefault="00751431" w:rsidP="00751431"/>
    <w:p w:rsidR="00751431" w:rsidRDefault="00751431" w:rsidP="001C1478">
      <w:pPr>
        <w:tabs>
          <w:tab w:val="left" w:pos="1650"/>
        </w:tabs>
        <w:rPr>
          <w:rFonts w:ascii="Arial" w:hAnsi="Arial" w:cs="Arial"/>
          <w:color w:val="202122"/>
          <w:sz w:val="21"/>
          <w:szCs w:val="21"/>
          <w:shd w:val="clear" w:color="auto" w:fill="FFFFFF"/>
        </w:rPr>
      </w:pPr>
    </w:p>
    <w:p w:rsidR="001C1478" w:rsidRDefault="001C1478" w:rsidP="001C1478">
      <w:pPr>
        <w:tabs>
          <w:tab w:val="left" w:pos="1650"/>
        </w:tabs>
        <w:rPr>
          <w:u w:val="single"/>
        </w:rPr>
      </w:pPr>
    </w:p>
    <w:p w:rsidR="00751431" w:rsidRDefault="00751431" w:rsidP="001C1478">
      <w:pPr>
        <w:tabs>
          <w:tab w:val="left" w:pos="1650"/>
        </w:tabs>
        <w:rPr>
          <w:u w:val="single"/>
        </w:rPr>
      </w:pPr>
    </w:p>
    <w:p w:rsidR="008C1891" w:rsidRDefault="00751431" w:rsidP="00751431">
      <w:pPr>
        <w:rPr>
          <w:sz w:val="40"/>
          <w:szCs w:val="32"/>
          <w:u w:val="single"/>
        </w:rPr>
      </w:pPr>
      <w:r w:rsidRPr="00751431">
        <w:rPr>
          <w:sz w:val="40"/>
          <w:szCs w:val="32"/>
          <w:u w:val="single"/>
        </w:rPr>
        <w:t>Financing:</w:t>
      </w:r>
    </w:p>
    <w:p w:rsidR="00751431" w:rsidRDefault="00751431" w:rsidP="00751431">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India, sponsorships provide the majority of resources for program implemented by World Vision India. Donors and sponsors from 18 countries including over 10,000 Indians sponsor close to 200,000 children in 107 around India. World Vision India program also access resources from the </w:t>
      </w:r>
      <w:r>
        <w:rPr>
          <w:rFonts w:ascii="Arial" w:hAnsi="Arial" w:cs="Arial"/>
          <w:sz w:val="21"/>
          <w:szCs w:val="21"/>
          <w:shd w:val="clear" w:color="auto" w:fill="FFFFFF"/>
        </w:rPr>
        <w:t xml:space="preserve">Government of India </w:t>
      </w:r>
      <w:r>
        <w:rPr>
          <w:rFonts w:ascii="Arial" w:hAnsi="Arial" w:cs="Arial"/>
          <w:color w:val="202122"/>
          <w:sz w:val="21"/>
          <w:szCs w:val="21"/>
          <w:shd w:val="clear" w:color="auto" w:fill="FFFFFF"/>
        </w:rPr>
        <w:t>as well as other countries such  </w:t>
      </w:r>
      <w:r w:rsidRPr="00751431">
        <w:rPr>
          <w:rFonts w:ascii="Arial" w:hAnsi="Arial" w:cs="Arial"/>
          <w:sz w:val="21"/>
          <w:szCs w:val="21"/>
          <w:shd w:val="clear" w:color="auto" w:fill="FFFFFF"/>
        </w:rPr>
        <w:t>U.S.</w:t>
      </w:r>
      <w:r w:rsidR="000517EF">
        <w:rPr>
          <w:rFonts w:ascii="Arial" w:hAnsi="Arial" w:cs="Arial"/>
          <w:color w:val="202122"/>
          <w:sz w:val="21"/>
          <w:szCs w:val="21"/>
          <w:shd w:val="clear" w:color="auto" w:fill="FFFFFF"/>
        </w:rPr>
        <w:t>,</w:t>
      </w:r>
      <w:r>
        <w:rPr>
          <w:rFonts w:ascii="Arial" w:hAnsi="Arial" w:cs="Arial"/>
          <w:color w:val="202122"/>
          <w:sz w:val="21"/>
          <w:szCs w:val="21"/>
          <w:shd w:val="clear" w:color="auto" w:fill="FFFFFF"/>
        </w:rPr>
        <w:t> </w:t>
      </w:r>
      <w:r w:rsidRPr="00751431">
        <w:rPr>
          <w:rFonts w:ascii="Arial" w:hAnsi="Arial" w:cs="Arial"/>
          <w:sz w:val="21"/>
          <w:szCs w:val="21"/>
          <w:shd w:val="clear" w:color="auto" w:fill="FFFFFF"/>
        </w:rPr>
        <w:t>Canada</w:t>
      </w:r>
      <w:r>
        <w:rPr>
          <w:rFonts w:ascii="Arial" w:hAnsi="Arial" w:cs="Arial"/>
          <w:color w:val="202122"/>
          <w:sz w:val="21"/>
          <w:szCs w:val="21"/>
          <w:shd w:val="clear" w:color="auto" w:fill="FFFFFF"/>
        </w:rPr>
        <w:t xml:space="preserve">, </w:t>
      </w:r>
      <w:r w:rsidRPr="00751431">
        <w:rPr>
          <w:rFonts w:ascii="Arial" w:hAnsi="Arial" w:cs="Arial"/>
          <w:sz w:val="21"/>
          <w:szCs w:val="21"/>
          <w:shd w:val="clear" w:color="auto" w:fill="FFFFFF"/>
        </w:rPr>
        <w:t>UK</w:t>
      </w:r>
      <w:r>
        <w:rPr>
          <w:rFonts w:ascii="Arial" w:hAnsi="Arial" w:cs="Arial"/>
          <w:color w:val="202122"/>
          <w:sz w:val="21"/>
          <w:szCs w:val="21"/>
          <w:shd w:val="clear" w:color="auto" w:fill="FFFFFF"/>
        </w:rPr>
        <w:t>, </w:t>
      </w:r>
      <w:r w:rsidRPr="00751431">
        <w:rPr>
          <w:rFonts w:ascii="Arial" w:hAnsi="Arial" w:cs="Arial"/>
          <w:sz w:val="21"/>
          <w:szCs w:val="21"/>
          <w:shd w:val="clear" w:color="auto" w:fill="FFFFFF"/>
        </w:rPr>
        <w:t>Japan</w:t>
      </w:r>
      <w:r>
        <w:rPr>
          <w:rFonts w:ascii="Arial" w:hAnsi="Arial" w:cs="Arial"/>
          <w:color w:val="202122"/>
          <w:sz w:val="21"/>
          <w:szCs w:val="21"/>
          <w:shd w:val="clear" w:color="auto" w:fill="FFFFFF"/>
        </w:rPr>
        <w:t>, </w:t>
      </w:r>
      <w:r w:rsidRPr="00751431">
        <w:rPr>
          <w:rFonts w:ascii="Arial" w:hAnsi="Arial" w:cs="Arial"/>
          <w:sz w:val="21"/>
          <w:szCs w:val="21"/>
          <w:shd w:val="clear" w:color="auto" w:fill="FFFFFF"/>
        </w:rPr>
        <w:t>Finland</w:t>
      </w:r>
      <w:r>
        <w:rPr>
          <w:rFonts w:ascii="Arial" w:hAnsi="Arial" w:cs="Arial"/>
          <w:color w:val="202122"/>
          <w:sz w:val="21"/>
          <w:szCs w:val="21"/>
          <w:shd w:val="clear" w:color="auto" w:fill="FFFFFF"/>
        </w:rPr>
        <w:t> and </w:t>
      </w:r>
      <w:r w:rsidRPr="000517EF">
        <w:rPr>
          <w:rFonts w:ascii="Arial" w:hAnsi="Arial" w:cs="Arial"/>
          <w:sz w:val="21"/>
          <w:szCs w:val="21"/>
          <w:shd w:val="clear" w:color="auto" w:fill="FFFFFF"/>
        </w:rPr>
        <w:t>Ireland</w:t>
      </w:r>
      <w:r>
        <w:rPr>
          <w:rFonts w:ascii="Arial" w:hAnsi="Arial" w:cs="Arial"/>
          <w:color w:val="202122"/>
          <w:sz w:val="21"/>
          <w:szCs w:val="21"/>
          <w:shd w:val="clear" w:color="auto" w:fill="FFFFFF"/>
        </w:rPr>
        <w:t> to mention a few.</w:t>
      </w:r>
    </w:p>
    <w:p w:rsidR="000517EF" w:rsidRDefault="000517EF" w:rsidP="00751431">
      <w:pPr>
        <w:rPr>
          <w:rFonts w:ascii="Arial" w:hAnsi="Arial" w:cs="Arial"/>
          <w:color w:val="202122"/>
          <w:sz w:val="21"/>
          <w:szCs w:val="21"/>
          <w:shd w:val="clear" w:color="auto" w:fill="FFFFFF"/>
        </w:rPr>
      </w:pPr>
    </w:p>
    <w:p w:rsidR="000517EF" w:rsidRDefault="000517EF" w:rsidP="00751431">
      <w:pPr>
        <w:rPr>
          <w:rFonts w:ascii="Arial" w:hAnsi="Arial" w:cs="Arial"/>
          <w:color w:val="202122"/>
          <w:sz w:val="21"/>
          <w:szCs w:val="21"/>
          <w:shd w:val="clear" w:color="auto" w:fill="FFFFFF"/>
        </w:rPr>
      </w:pPr>
      <w:bookmarkStart w:id="0" w:name="_GoBack"/>
      <w:r>
        <w:rPr>
          <w:noProof/>
          <w:lang w:bidi="hi-IN"/>
        </w:rPr>
        <w:drawing>
          <wp:inline distT="0" distB="0" distL="0" distR="0">
            <wp:extent cx="2886075" cy="2362200"/>
            <wp:effectExtent l="228600" t="228600" r="238125" b="228600"/>
            <wp:docPr id="1" name="Picture 1" descr="World Vision India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Vision India | 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23622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End w:id="0"/>
    </w:p>
    <w:p w:rsidR="000517EF" w:rsidRDefault="000517EF" w:rsidP="000517EF">
      <w:pPr>
        <w:rPr>
          <w:sz w:val="40"/>
          <w:szCs w:val="32"/>
          <w:u w:val="single"/>
        </w:rPr>
      </w:pPr>
      <w:r>
        <w:rPr>
          <w:sz w:val="40"/>
          <w:szCs w:val="32"/>
          <w:u w:val="single"/>
        </w:rPr>
        <w:t>Child Sponsorships:</w:t>
      </w:r>
    </w:p>
    <w:p w:rsidR="000517EF" w:rsidRPr="000517EF" w:rsidRDefault="000517EF" w:rsidP="000517EF">
      <w:pPr>
        <w:rPr>
          <w:rStyle w:val="mw-headline"/>
          <w:u w:val="single"/>
        </w:rPr>
      </w:pPr>
      <w:r>
        <w:rPr>
          <w:rFonts w:ascii="Arial" w:hAnsi="Arial" w:cs="Arial"/>
          <w:color w:val="202122"/>
          <w:sz w:val="21"/>
          <w:szCs w:val="21"/>
          <w:shd w:val="clear" w:color="auto" w:fill="FFFFFF"/>
        </w:rPr>
        <w:t>World Vision India's child sponsorship help children in need get access to clean drinking water, sanitation, education, skills for future livelihood, nutrition, health care and participate in an age-appropriate in development processes. The spo</w:t>
      </w:r>
      <w:r w:rsidR="00D47475">
        <w:rPr>
          <w:rFonts w:ascii="Arial" w:hAnsi="Arial" w:cs="Arial"/>
          <w:color w:val="202122"/>
          <w:sz w:val="21"/>
          <w:szCs w:val="21"/>
          <w:shd w:val="clear" w:color="auto" w:fill="FFFFFF"/>
        </w:rPr>
        <w:t xml:space="preserve">nsorship amount per month is </w:t>
      </w:r>
      <w:r>
        <w:rPr>
          <w:rFonts w:ascii="Arial" w:hAnsi="Arial" w:cs="Arial"/>
          <w:color w:val="202122"/>
          <w:sz w:val="21"/>
          <w:szCs w:val="21"/>
          <w:shd w:val="clear" w:color="auto" w:fill="FFFFFF"/>
        </w:rPr>
        <w:t>800 (in India). It is different from a donation and anybody interested to be part of this sponsorship process can be involved.</w:t>
      </w:r>
    </w:p>
    <w:p w:rsidR="000517EF" w:rsidRDefault="000517EF" w:rsidP="000517EF"/>
    <w:p w:rsidR="00D47475" w:rsidRDefault="00D47475" w:rsidP="000517EF"/>
    <w:p w:rsidR="00D47475" w:rsidRPr="00D47475" w:rsidRDefault="00D47475" w:rsidP="000517EF">
      <w:pPr>
        <w:rPr>
          <w:sz w:val="40"/>
          <w:szCs w:val="32"/>
          <w:u w:val="single"/>
        </w:rPr>
      </w:pPr>
      <w:r w:rsidRPr="00D47475">
        <w:rPr>
          <w:sz w:val="40"/>
          <w:szCs w:val="32"/>
          <w:u w:val="single"/>
        </w:rPr>
        <w:t>Area Development Programs:</w:t>
      </w:r>
    </w:p>
    <w:p w:rsidR="00D47475" w:rsidRDefault="00D47475" w:rsidP="00D47475">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Area Development Programs (ADPs) are integrated development program that help communities by assisting the children, families and the community block as a whole achieve the basic standards of the four ‘well-beings’, physical, intellectual, socio-economic and moral well-being. Each World Vision India ADP touches the lives of 20,000 to 1,00,000 people. There are 162 ADPs spread over 25 states around the country, working in over 5000 communities.</w:t>
      </w:r>
    </w:p>
    <w:p w:rsidR="00D47475" w:rsidRDefault="00D47475" w:rsidP="00D47475">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World Vision India has various program such as Positive Parenting, Children's Groups, Child Parliament, Men Care Groups, Youth Groups, Self-Help Groups and so much to create a holistic development for the most vulnerable children.</w:t>
      </w:r>
    </w:p>
    <w:p w:rsidR="00D47475" w:rsidRDefault="00D47475" w:rsidP="00D47475">
      <w:pPr>
        <w:pStyle w:val="NormalWeb"/>
        <w:shd w:val="clear" w:color="auto" w:fill="FFFFFF"/>
        <w:spacing w:before="120" w:beforeAutospacing="0" w:after="0" w:afterAutospacing="0"/>
        <w:rPr>
          <w:rFonts w:ascii="Arial" w:hAnsi="Arial" w:cs="Arial"/>
          <w:color w:val="202122"/>
          <w:sz w:val="21"/>
          <w:szCs w:val="21"/>
        </w:rPr>
      </w:pPr>
    </w:p>
    <w:p w:rsidR="00D47475" w:rsidRDefault="00D47475" w:rsidP="00D47475">
      <w:pPr>
        <w:pStyle w:val="NormalWeb"/>
        <w:shd w:val="clear" w:color="auto" w:fill="FFFFFF"/>
        <w:spacing w:before="120" w:beforeAutospacing="0" w:after="0" w:afterAutospacing="0"/>
        <w:rPr>
          <w:rFonts w:ascii="Arial" w:hAnsi="Arial" w:cs="Arial"/>
          <w:color w:val="202122"/>
          <w:sz w:val="21"/>
          <w:szCs w:val="21"/>
        </w:rPr>
      </w:pPr>
      <w:r>
        <w:rPr>
          <w:noProof/>
        </w:rPr>
        <w:drawing>
          <wp:inline distT="0" distB="0" distL="0" distR="0">
            <wp:extent cx="3257550" cy="3657600"/>
            <wp:effectExtent l="95250" t="95250" r="95250" b="95250"/>
            <wp:docPr id="2" name="Picture 2" descr="Importance of Early Childhood Care and Development (ECCD) in the World with  a focus on the vulnerable section of India - Sam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ance of Early Childhood Care and Development (ECCD) in the World with  a focus on the vulnerable section of India - Samp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36576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47475" w:rsidRDefault="00D47475" w:rsidP="000517EF"/>
    <w:p w:rsidR="000517EF" w:rsidRPr="000517EF" w:rsidRDefault="000517EF" w:rsidP="000517EF">
      <w:pPr>
        <w:rPr>
          <w:u w:val="single"/>
        </w:rPr>
      </w:pPr>
    </w:p>
    <w:p w:rsidR="000517EF" w:rsidRDefault="000517EF" w:rsidP="00751431">
      <w:pPr>
        <w:rPr>
          <w:rFonts w:ascii="Arial" w:hAnsi="Arial" w:cs="Arial"/>
          <w:color w:val="202122"/>
          <w:sz w:val="21"/>
          <w:szCs w:val="21"/>
          <w:shd w:val="clear" w:color="auto" w:fill="FFFFFF"/>
        </w:rPr>
      </w:pPr>
    </w:p>
    <w:p w:rsidR="000517EF" w:rsidRDefault="000517EF" w:rsidP="00751431">
      <w:pPr>
        <w:rPr>
          <w:sz w:val="24"/>
          <w:szCs w:val="24"/>
          <w:u w:val="single"/>
        </w:rPr>
      </w:pPr>
    </w:p>
    <w:p w:rsidR="008C1891" w:rsidRPr="008C1891" w:rsidRDefault="008C1891" w:rsidP="00751431">
      <w:pPr>
        <w:rPr>
          <w:sz w:val="40"/>
          <w:szCs w:val="32"/>
          <w:u w:val="single"/>
        </w:rPr>
      </w:pPr>
      <w:r w:rsidRPr="008C1891">
        <w:rPr>
          <w:sz w:val="40"/>
          <w:szCs w:val="32"/>
          <w:u w:val="single"/>
        </w:rPr>
        <w:t>Disaster relief:</w:t>
      </w:r>
    </w:p>
    <w:p w:rsidR="008C1891" w:rsidRDefault="008C1891" w:rsidP="00751431">
      <w:pPr>
        <w:rPr>
          <w:rFonts w:ascii="Arial" w:hAnsi="Arial" w:cs="Arial"/>
          <w:color w:val="202122"/>
          <w:sz w:val="21"/>
          <w:szCs w:val="21"/>
          <w:shd w:val="clear" w:color="auto" w:fill="FFFFFF"/>
        </w:rPr>
      </w:pPr>
      <w:r>
        <w:rPr>
          <w:rFonts w:ascii="Arial" w:hAnsi="Arial" w:cs="Arial"/>
          <w:color w:val="202122"/>
          <w:sz w:val="21"/>
          <w:szCs w:val="21"/>
          <w:shd w:val="clear" w:color="auto" w:fill="FFFFFF"/>
        </w:rPr>
        <w:t>World Vision has been involved in every major disaster in India since </w:t>
      </w:r>
      <w:r w:rsidRPr="008C1891">
        <w:rPr>
          <w:rFonts w:ascii="Arial" w:hAnsi="Arial" w:cs="Arial"/>
          <w:sz w:val="21"/>
          <w:szCs w:val="21"/>
          <w:shd w:val="clear" w:color="auto" w:fill="FFFFFF"/>
        </w:rPr>
        <w:t>storm surge</w:t>
      </w:r>
      <w:r>
        <w:rPr>
          <w:rFonts w:ascii="Arial" w:hAnsi="Arial" w:cs="Arial"/>
          <w:color w:val="202122"/>
          <w:sz w:val="21"/>
          <w:szCs w:val="21"/>
          <w:shd w:val="clear" w:color="auto" w:fill="FFFFFF"/>
        </w:rPr>
        <w:t xml:space="preserve">  from the </w:t>
      </w:r>
      <w:r w:rsidRPr="008C1891">
        <w:rPr>
          <w:rFonts w:ascii="Arial" w:hAnsi="Arial" w:cs="Arial"/>
          <w:sz w:val="21"/>
          <w:szCs w:val="21"/>
          <w:shd w:val="clear" w:color="auto" w:fill="FFFFFF"/>
        </w:rPr>
        <w:t>1977 Andhra Pradesh cyclone</w:t>
      </w:r>
      <w:r>
        <w:rPr>
          <w:rFonts w:ascii="Arial" w:hAnsi="Arial" w:cs="Arial"/>
          <w:color w:val="202122"/>
          <w:sz w:val="21"/>
          <w:szCs w:val="21"/>
          <w:shd w:val="clear" w:color="auto" w:fill="FFFFFF"/>
        </w:rPr>
        <w:t> affected Machilipatnam. The Bhopal Gas Tragedy (1984), the </w:t>
      </w:r>
      <w:r w:rsidRPr="008C1891">
        <w:rPr>
          <w:rFonts w:ascii="Arial" w:hAnsi="Arial" w:cs="Arial"/>
          <w:sz w:val="21"/>
          <w:szCs w:val="21"/>
          <w:shd w:val="clear" w:color="auto" w:fill="FFFFFF"/>
        </w:rPr>
        <w:t>Orissa</w:t>
      </w:r>
      <w:r>
        <w:rPr>
          <w:rFonts w:ascii="Arial" w:hAnsi="Arial" w:cs="Arial"/>
          <w:color w:val="202122"/>
          <w:sz w:val="21"/>
          <w:szCs w:val="21"/>
          <w:shd w:val="clear" w:color="auto" w:fill="FFFFFF"/>
        </w:rPr>
        <w:t xml:space="preserve"> Super Cyclone (1999) and the Gujarat Earthquake (2001) were among its major relief interventions. </w:t>
      </w:r>
      <w:r>
        <w:rPr>
          <w:rFonts w:ascii="Arial" w:hAnsi="Arial" w:cs="Arial"/>
          <w:sz w:val="21"/>
          <w:szCs w:val="21"/>
          <w:shd w:val="clear" w:color="auto" w:fill="FFFFFF"/>
        </w:rPr>
        <w:t>Tsunami</w:t>
      </w:r>
      <w:r>
        <w:rPr>
          <w:rFonts w:ascii="Arial" w:hAnsi="Arial" w:cs="Arial"/>
          <w:color w:val="202122"/>
          <w:sz w:val="21"/>
          <w:szCs w:val="21"/>
          <w:shd w:val="clear" w:color="auto" w:fill="FFFFFF"/>
        </w:rPr>
        <w:t> (2004) spread out the World Vision's India Tsunami Relief Team all over the coastal regions of the peninsula</w:t>
      </w:r>
      <w:r>
        <w:rPr>
          <w:rFonts w:ascii="Arial" w:hAnsi="Arial" w:cs="Arial"/>
          <w:color w:val="202122"/>
          <w:sz w:val="17"/>
          <w:szCs w:val="17"/>
          <w:shd w:val="clear" w:color="auto" w:fill="FFFFFF"/>
          <w:vertAlign w:val="superscript"/>
        </w:rPr>
        <w:t xml:space="preserve"> </w:t>
      </w:r>
      <w:r>
        <w:rPr>
          <w:rFonts w:ascii="Arial" w:hAnsi="Arial" w:cs="Arial"/>
          <w:color w:val="202122"/>
          <w:sz w:val="21"/>
          <w:szCs w:val="21"/>
          <w:shd w:val="clear" w:color="auto" w:fill="FFFFFF"/>
        </w:rPr>
        <w:t> and the J&amp;K Earthquake (2005) drew a team to the Himalayas. World Vision India brings life-saving support in times of disaster. The organisation is committed to long-term rehabilitation, helping communities affected by natural disasters or conflicts get back on their feet. They also work to make vulnerable communities more resilient.</w:t>
      </w:r>
    </w:p>
    <w:p w:rsidR="008C1891" w:rsidRDefault="008C1891" w:rsidP="008C1891">
      <w:pPr>
        <w:pStyle w:val="Heading3"/>
        <w:shd w:val="clear" w:color="auto" w:fill="FFFFFF"/>
        <w:spacing w:before="60" w:after="60"/>
        <w:rPr>
          <w:rStyle w:val="mw-headline"/>
          <w:rFonts w:ascii="Arial" w:hAnsi="Arial" w:cs="Arial"/>
          <w:b w:val="0"/>
          <w:bCs w:val="0"/>
          <w:color w:val="000000"/>
          <w:sz w:val="40"/>
          <w:szCs w:val="40"/>
          <w:u w:val="single"/>
        </w:rPr>
      </w:pPr>
      <w:r w:rsidRPr="008C1891">
        <w:rPr>
          <w:rStyle w:val="mw-headline"/>
          <w:rFonts w:ascii="Arial" w:hAnsi="Arial" w:cs="Arial"/>
          <w:b w:val="0"/>
          <w:bCs w:val="0"/>
          <w:color w:val="000000"/>
          <w:sz w:val="40"/>
          <w:szCs w:val="40"/>
          <w:u w:val="single"/>
        </w:rPr>
        <w:t>Child education:</w:t>
      </w:r>
    </w:p>
    <w:p w:rsidR="008C1891" w:rsidRDefault="008C1891" w:rsidP="008C1891">
      <w:pPr>
        <w:rPr>
          <w:rFonts w:ascii="Arial" w:hAnsi="Arial" w:cs="Arial"/>
          <w:color w:val="202122"/>
          <w:sz w:val="21"/>
          <w:szCs w:val="21"/>
          <w:shd w:val="clear" w:color="auto" w:fill="FFFFFF"/>
        </w:rPr>
      </w:pPr>
      <w:r>
        <w:rPr>
          <w:rFonts w:ascii="Arial" w:hAnsi="Arial" w:cs="Arial"/>
          <w:color w:val="202122"/>
          <w:sz w:val="21"/>
          <w:szCs w:val="21"/>
          <w:shd w:val="clear" w:color="auto" w:fill="FFFFFF"/>
        </w:rPr>
        <w:t>Child education is one of the main initiatives of World Vision. World Vision's child sponsorship programmes aim to help families meet the education needs of their children through sponsorship. World Vision's Child Education projects ensure that every child is given the right to education, especially between the age group of 6 to 14 years. During the 2011 Union Budget the organisation campaigned to help ensure that there was an increase in the current budget allocation of 4% for children education and development in the country.</w:t>
      </w:r>
    </w:p>
    <w:p w:rsidR="008C1891" w:rsidRDefault="008C1891" w:rsidP="008C1891">
      <w:pPr>
        <w:pStyle w:val="Heading3"/>
        <w:shd w:val="clear" w:color="auto" w:fill="FFFFFF"/>
        <w:spacing w:before="60" w:after="60"/>
        <w:rPr>
          <w:rStyle w:val="mw-headline"/>
          <w:rFonts w:ascii="Arial" w:hAnsi="Arial" w:cs="Arial"/>
          <w:b w:val="0"/>
          <w:bCs w:val="0"/>
          <w:color w:val="000000"/>
          <w:sz w:val="40"/>
          <w:szCs w:val="40"/>
          <w:u w:val="single"/>
        </w:rPr>
      </w:pPr>
      <w:r w:rsidRPr="008C1891">
        <w:rPr>
          <w:rStyle w:val="mw-headline"/>
          <w:rFonts w:ascii="Arial" w:hAnsi="Arial" w:cs="Arial"/>
          <w:b w:val="0"/>
          <w:bCs w:val="0"/>
          <w:color w:val="000000"/>
          <w:sz w:val="40"/>
          <w:szCs w:val="40"/>
          <w:u w:val="single"/>
        </w:rPr>
        <w:t>Children's health</w:t>
      </w:r>
      <w:r>
        <w:rPr>
          <w:rStyle w:val="mw-headline"/>
          <w:rFonts w:ascii="Arial" w:hAnsi="Arial" w:cs="Arial"/>
          <w:b w:val="0"/>
          <w:bCs w:val="0"/>
          <w:color w:val="000000"/>
          <w:sz w:val="40"/>
          <w:szCs w:val="40"/>
          <w:u w:val="single"/>
        </w:rPr>
        <w:t>:</w:t>
      </w:r>
    </w:p>
    <w:p w:rsidR="008C1891" w:rsidRPr="008C1891" w:rsidRDefault="008C1891" w:rsidP="008C1891">
      <w:r>
        <w:rPr>
          <w:rFonts w:ascii="Arial" w:hAnsi="Arial" w:cs="Arial"/>
          <w:color w:val="202122"/>
          <w:sz w:val="21"/>
          <w:szCs w:val="21"/>
          <w:shd w:val="clear" w:color="auto" w:fill="FFFFFF"/>
        </w:rPr>
        <w:t>Children's health is one of the main issues that World Vision helps tackle in the country. It works to address the causes of malnutrition with special focus on children below 5 years, pregnant women and mothers through counseling, emergency feeding programmes, nutrition gardens, health worker training and infrastructure development.</w:t>
      </w:r>
    </w:p>
    <w:p w:rsidR="008C1891" w:rsidRDefault="008C1891" w:rsidP="008C1891">
      <w:pPr>
        <w:rPr>
          <w:rFonts w:ascii="Arial" w:hAnsi="Arial" w:cs="Arial"/>
          <w:color w:val="202122"/>
          <w:sz w:val="21"/>
          <w:szCs w:val="21"/>
          <w:shd w:val="clear" w:color="auto" w:fill="FFFFFF"/>
        </w:rPr>
      </w:pPr>
    </w:p>
    <w:p w:rsidR="008C1891" w:rsidRPr="008C1891" w:rsidRDefault="008C1891" w:rsidP="008C1891"/>
    <w:p w:rsidR="008C1891" w:rsidRPr="008C1891" w:rsidRDefault="008C1891" w:rsidP="00751431">
      <w:pPr>
        <w:rPr>
          <w:u w:val="single"/>
        </w:rPr>
      </w:pPr>
    </w:p>
    <w:p w:rsidR="008C1891" w:rsidRDefault="008C1891" w:rsidP="008C1891">
      <w:pPr>
        <w:pStyle w:val="Heading3"/>
        <w:shd w:val="clear" w:color="auto" w:fill="FFFFFF"/>
        <w:spacing w:before="60" w:after="60"/>
        <w:rPr>
          <w:rStyle w:val="mw-headline"/>
          <w:rFonts w:ascii="Arial" w:hAnsi="Arial" w:cs="Arial"/>
          <w:b w:val="0"/>
          <w:bCs w:val="0"/>
          <w:color w:val="000000"/>
          <w:sz w:val="40"/>
          <w:szCs w:val="40"/>
          <w:u w:val="single"/>
        </w:rPr>
      </w:pPr>
      <w:r w:rsidRPr="008C1891">
        <w:rPr>
          <w:rStyle w:val="mw-headline"/>
          <w:rFonts w:ascii="Arial" w:hAnsi="Arial" w:cs="Arial"/>
          <w:b w:val="0"/>
          <w:bCs w:val="0"/>
          <w:color w:val="000000"/>
          <w:sz w:val="40"/>
          <w:szCs w:val="40"/>
          <w:u w:val="single"/>
        </w:rPr>
        <w:t>Livelihood</w:t>
      </w:r>
      <w:r>
        <w:rPr>
          <w:rStyle w:val="mw-headline"/>
          <w:rFonts w:ascii="Arial" w:hAnsi="Arial" w:cs="Arial"/>
          <w:b w:val="0"/>
          <w:bCs w:val="0"/>
          <w:color w:val="000000"/>
          <w:sz w:val="40"/>
          <w:szCs w:val="40"/>
          <w:u w:val="single"/>
        </w:rPr>
        <w:t>:</w:t>
      </w:r>
    </w:p>
    <w:p w:rsidR="008C1891" w:rsidRDefault="008C1891" w:rsidP="008C18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World Vision India's livelihood interventions enable families to enhance income and provide better for their children. World Vision India provides economic assistance for better agriculture, livestock and small businesses. They also enhance market access for farmers and entrepreneurs and equip youths with employable skills.</w:t>
      </w:r>
    </w:p>
    <w:p w:rsidR="008C1891" w:rsidRDefault="008C1891" w:rsidP="008C1891">
      <w:pPr>
        <w:pStyle w:val="NormalWeb"/>
        <w:shd w:val="clear" w:color="auto" w:fill="FFFFFF"/>
        <w:spacing w:before="120" w:beforeAutospacing="0" w:after="0" w:afterAutospacing="0"/>
        <w:rPr>
          <w:rFonts w:ascii="Arial" w:hAnsi="Arial" w:cs="Arial"/>
          <w:color w:val="202122"/>
          <w:sz w:val="21"/>
          <w:szCs w:val="21"/>
        </w:rPr>
      </w:pPr>
    </w:p>
    <w:p w:rsidR="008C1891" w:rsidRDefault="007A3170" w:rsidP="008C1891">
      <w:pPr>
        <w:pStyle w:val="NormalWeb"/>
        <w:shd w:val="clear" w:color="auto" w:fill="FFFFFF"/>
        <w:spacing w:before="120" w:beforeAutospacing="0" w:after="0" w:afterAutospacing="0"/>
        <w:rPr>
          <w:rFonts w:ascii="Arial" w:hAnsi="Arial" w:cs="Arial"/>
          <w:color w:val="202122"/>
          <w:sz w:val="40"/>
          <w:szCs w:val="40"/>
          <w:u w:val="single"/>
        </w:rPr>
      </w:pPr>
      <w:r w:rsidRPr="007A3170">
        <w:rPr>
          <w:rFonts w:ascii="Arial" w:hAnsi="Arial" w:cs="Arial"/>
          <w:color w:val="202122"/>
          <w:sz w:val="40"/>
          <w:szCs w:val="40"/>
          <w:u w:val="single"/>
        </w:rPr>
        <w:t>Conclusion:</w:t>
      </w:r>
    </w:p>
    <w:p w:rsidR="007A3170" w:rsidRDefault="007A3170" w:rsidP="007A317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In 1990, World Vision India moved from the Community Development Projects to Area Development Programmes. From early 2000s, the grassroots organisation, began strengthening their advocacy efforts, particularly on issues related to child survival. They became more active in working with governments, businesses and other organisations in addressing issues such as child labour, children in armed conflict and the sexual exploitation of women and children.</w:t>
      </w:r>
    </w:p>
    <w:p w:rsidR="007A3170" w:rsidRDefault="007A3170" w:rsidP="007A317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World Vision India now works in 200 districts impacting around 26 lakh children and their families in over 6200 communities spread across 24 states and 1 union territory to address issues affecting children in partnership with governments, civil societies, donors and corporates.</w:t>
      </w:r>
    </w:p>
    <w:p w:rsidR="007A3170" w:rsidRPr="007A3170" w:rsidRDefault="007A3170" w:rsidP="008C1891">
      <w:pPr>
        <w:pStyle w:val="NormalWeb"/>
        <w:shd w:val="clear" w:color="auto" w:fill="FFFFFF"/>
        <w:spacing w:before="120" w:beforeAutospacing="0" w:after="0" w:afterAutospacing="0"/>
        <w:rPr>
          <w:rFonts w:ascii="Arial" w:hAnsi="Arial" w:cs="Arial"/>
          <w:color w:val="202122"/>
          <w:sz w:val="40"/>
          <w:szCs w:val="40"/>
          <w:u w:val="single"/>
        </w:rPr>
      </w:pPr>
    </w:p>
    <w:p w:rsidR="008C1891" w:rsidRPr="008C1891" w:rsidRDefault="008C1891" w:rsidP="008C1891"/>
    <w:p w:rsidR="00751431" w:rsidRPr="00751431" w:rsidRDefault="00751431" w:rsidP="00751431">
      <w:pPr>
        <w:rPr>
          <w:sz w:val="24"/>
          <w:szCs w:val="24"/>
          <w:u w:val="single"/>
        </w:rPr>
      </w:pPr>
    </w:p>
    <w:p w:rsidR="00751431" w:rsidRDefault="00751431" w:rsidP="001C1478">
      <w:pPr>
        <w:tabs>
          <w:tab w:val="left" w:pos="1650"/>
        </w:tabs>
        <w:rPr>
          <w:u w:val="single"/>
        </w:rPr>
      </w:pPr>
    </w:p>
    <w:p w:rsidR="007A3170" w:rsidRDefault="007A3170" w:rsidP="001C1478">
      <w:pPr>
        <w:tabs>
          <w:tab w:val="left" w:pos="1650"/>
        </w:tabs>
        <w:rPr>
          <w:u w:val="single"/>
        </w:rPr>
      </w:pPr>
    </w:p>
    <w:p w:rsidR="007A3170" w:rsidRDefault="007A3170" w:rsidP="001C1478">
      <w:pPr>
        <w:tabs>
          <w:tab w:val="left" w:pos="1650"/>
        </w:tabs>
        <w:rPr>
          <w:u w:val="single"/>
        </w:rPr>
      </w:pPr>
    </w:p>
    <w:p w:rsidR="007A3170" w:rsidRDefault="007A3170" w:rsidP="001C1478">
      <w:pPr>
        <w:tabs>
          <w:tab w:val="left" w:pos="1650"/>
        </w:tabs>
        <w:rPr>
          <w:u w:val="single"/>
        </w:rPr>
      </w:pPr>
    </w:p>
    <w:p w:rsidR="007A3170" w:rsidRDefault="007A3170" w:rsidP="001C1478">
      <w:pPr>
        <w:tabs>
          <w:tab w:val="left" w:pos="1650"/>
        </w:tabs>
        <w:rPr>
          <w:u w:val="single"/>
        </w:rPr>
      </w:pPr>
    </w:p>
    <w:p w:rsidR="007A3170" w:rsidRDefault="007A3170" w:rsidP="001C1478">
      <w:pPr>
        <w:tabs>
          <w:tab w:val="left" w:pos="1650"/>
        </w:tabs>
        <w:rPr>
          <w:u w:val="single"/>
        </w:rPr>
      </w:pPr>
    </w:p>
    <w:p w:rsidR="007A3170" w:rsidRDefault="007A3170" w:rsidP="001C1478">
      <w:pPr>
        <w:tabs>
          <w:tab w:val="left" w:pos="1650"/>
        </w:tabs>
        <w:rPr>
          <w:u w:val="single"/>
        </w:rPr>
      </w:pPr>
    </w:p>
    <w:p w:rsidR="007A3170" w:rsidRDefault="007A3170" w:rsidP="001C1478">
      <w:pPr>
        <w:tabs>
          <w:tab w:val="left" w:pos="1650"/>
        </w:tabs>
        <w:rPr>
          <w:u w:val="single"/>
        </w:rPr>
      </w:pPr>
    </w:p>
    <w:p w:rsidR="007A3170" w:rsidRDefault="007A3170" w:rsidP="001C1478">
      <w:pPr>
        <w:tabs>
          <w:tab w:val="left" w:pos="1650"/>
        </w:tabs>
        <w:rPr>
          <w:u w:val="single"/>
        </w:rPr>
      </w:pPr>
    </w:p>
    <w:p w:rsidR="007A3170" w:rsidRPr="007A3170" w:rsidRDefault="007A3170" w:rsidP="001C1478">
      <w:pPr>
        <w:tabs>
          <w:tab w:val="left" w:pos="1650"/>
        </w:tabs>
        <w:rPr>
          <w:sz w:val="40"/>
          <w:szCs w:val="32"/>
          <w:u w:val="single"/>
        </w:rPr>
      </w:pPr>
      <w:r w:rsidRPr="007A3170">
        <w:rPr>
          <w:sz w:val="40"/>
          <w:szCs w:val="32"/>
          <w:u w:val="single"/>
        </w:rPr>
        <w:t>References:</w:t>
      </w:r>
    </w:p>
    <w:p w:rsidR="007A3170" w:rsidRPr="007A3170" w:rsidRDefault="007A3170" w:rsidP="007A3170">
      <w:pPr>
        <w:numPr>
          <w:ilvl w:val="0"/>
          <w:numId w:val="1"/>
        </w:numPr>
        <w:shd w:val="clear" w:color="auto" w:fill="FFFFFF"/>
        <w:spacing w:before="100" w:beforeAutospacing="1" w:after="24" w:line="240" w:lineRule="auto"/>
        <w:ind w:left="768"/>
        <w:rPr>
          <w:rFonts w:ascii="Arial" w:eastAsia="Times New Roman" w:hAnsi="Arial" w:cs="Arial"/>
          <w:color w:val="202122"/>
          <w:sz w:val="19"/>
          <w:szCs w:val="19"/>
          <w:lang w:bidi="hi-IN"/>
        </w:rPr>
      </w:pPr>
      <w:r w:rsidRPr="007A3170">
        <w:rPr>
          <w:rFonts w:ascii="Arial" w:eastAsia="Times New Roman" w:hAnsi="Arial" w:cs="Arial"/>
          <w:color w:val="202122"/>
          <w:sz w:val="19"/>
          <w:szCs w:val="19"/>
          <w:lang w:bidi="hi-IN"/>
        </w:rPr>
        <w:t> </w:t>
      </w:r>
      <w:hyperlink r:id="rId8" w:history="1">
        <w:r w:rsidRPr="007A3170">
          <w:rPr>
            <w:rFonts w:ascii="Arial" w:eastAsia="Times New Roman" w:hAnsi="Arial" w:cs="Arial"/>
            <w:i/>
            <w:iCs/>
            <w:color w:val="3366CC"/>
            <w:sz w:val="19"/>
            <w:szCs w:val="19"/>
            <w:u w:val="single"/>
            <w:lang w:bidi="hi-IN"/>
          </w:rPr>
          <w:t>"NGO DARPAN - State wise registerd NGOs"</w:t>
        </w:r>
      </w:hyperlink>
      <w:r w:rsidRPr="007A3170">
        <w:rPr>
          <w:rFonts w:ascii="Arial" w:eastAsia="Times New Roman" w:hAnsi="Arial" w:cs="Arial"/>
          <w:i/>
          <w:iCs/>
          <w:color w:val="202122"/>
          <w:sz w:val="19"/>
          <w:szCs w:val="19"/>
          <w:lang w:bidi="hi-IN"/>
        </w:rPr>
        <w:t>. ngodarpan.gov.in.</w:t>
      </w:r>
    </w:p>
    <w:p w:rsidR="007A3170" w:rsidRPr="007A3170" w:rsidRDefault="00F52EFC" w:rsidP="007A3170">
      <w:pPr>
        <w:numPr>
          <w:ilvl w:val="0"/>
          <w:numId w:val="1"/>
        </w:numPr>
        <w:shd w:val="clear" w:color="auto" w:fill="FFFFFF"/>
        <w:spacing w:before="100" w:beforeAutospacing="1" w:after="24" w:line="240" w:lineRule="auto"/>
        <w:ind w:left="768"/>
        <w:rPr>
          <w:rFonts w:ascii="Arial" w:eastAsia="Times New Roman" w:hAnsi="Arial" w:cs="Arial"/>
          <w:color w:val="202122"/>
          <w:sz w:val="19"/>
          <w:szCs w:val="19"/>
          <w:lang w:bidi="hi-IN"/>
        </w:rPr>
      </w:pPr>
      <w:hyperlink r:id="rId9" w:anchor="cite_ref-2" w:tooltip="Jump up" w:history="1">
        <w:r w:rsidR="007A3170" w:rsidRPr="007A3170">
          <w:rPr>
            <w:rFonts w:ascii="Arial" w:eastAsia="Times New Roman" w:hAnsi="Arial" w:cs="Arial"/>
            <w:b/>
            <w:bCs/>
            <w:color w:val="3366CC"/>
            <w:sz w:val="19"/>
            <w:szCs w:val="19"/>
            <w:u w:val="single"/>
            <w:lang w:bidi="hi-IN"/>
          </w:rPr>
          <w:t>^</w:t>
        </w:r>
      </w:hyperlink>
      <w:r w:rsidR="007A3170" w:rsidRPr="007A3170">
        <w:rPr>
          <w:rFonts w:ascii="Arial" w:eastAsia="Times New Roman" w:hAnsi="Arial" w:cs="Arial"/>
          <w:color w:val="202122"/>
          <w:sz w:val="19"/>
          <w:szCs w:val="19"/>
          <w:lang w:bidi="hi-IN"/>
        </w:rPr>
        <w:t> </w:t>
      </w:r>
      <w:hyperlink r:id="rId10" w:history="1">
        <w:r w:rsidR="007A3170" w:rsidRPr="007A3170">
          <w:rPr>
            <w:rFonts w:ascii="Arial" w:eastAsia="Times New Roman" w:hAnsi="Arial" w:cs="Arial"/>
            <w:i/>
            <w:iCs/>
            <w:color w:val="3366CC"/>
            <w:sz w:val="19"/>
            <w:szCs w:val="19"/>
            <w:u w:val="single"/>
            <w:lang w:bidi="hi-IN"/>
          </w:rPr>
          <w:t>"Who We Are? - World Vision India"</w:t>
        </w:r>
      </w:hyperlink>
      <w:r w:rsidR="007A3170" w:rsidRPr="007A3170">
        <w:rPr>
          <w:rFonts w:ascii="Arial" w:eastAsia="Times New Roman" w:hAnsi="Arial" w:cs="Arial"/>
          <w:i/>
          <w:iCs/>
          <w:color w:val="202122"/>
          <w:sz w:val="19"/>
          <w:szCs w:val="19"/>
          <w:lang w:bidi="hi-IN"/>
        </w:rPr>
        <w:t>. www.worldvision.in. Retrieved 8 May 2023.</w:t>
      </w:r>
    </w:p>
    <w:p w:rsidR="007A3170" w:rsidRPr="007A3170" w:rsidRDefault="00F52EFC" w:rsidP="007A3170">
      <w:pPr>
        <w:numPr>
          <w:ilvl w:val="0"/>
          <w:numId w:val="1"/>
        </w:numPr>
        <w:shd w:val="clear" w:color="auto" w:fill="FFFFFF"/>
        <w:spacing w:before="100" w:beforeAutospacing="1" w:after="24" w:line="240" w:lineRule="auto"/>
        <w:ind w:left="768"/>
        <w:rPr>
          <w:rFonts w:ascii="Arial" w:eastAsia="Times New Roman" w:hAnsi="Arial" w:cs="Arial"/>
          <w:color w:val="202122"/>
          <w:sz w:val="19"/>
          <w:szCs w:val="19"/>
          <w:lang w:bidi="hi-IN"/>
        </w:rPr>
      </w:pPr>
      <w:hyperlink r:id="rId11" w:anchor="cite_ref-3" w:tooltip="Jump up" w:history="1">
        <w:r w:rsidR="007A3170" w:rsidRPr="007A3170">
          <w:rPr>
            <w:rFonts w:ascii="Arial" w:eastAsia="Times New Roman" w:hAnsi="Arial" w:cs="Arial"/>
            <w:b/>
            <w:bCs/>
            <w:color w:val="3366CC"/>
            <w:sz w:val="19"/>
            <w:szCs w:val="19"/>
            <w:u w:val="single"/>
            <w:lang w:bidi="hi-IN"/>
          </w:rPr>
          <w:t>^</w:t>
        </w:r>
      </w:hyperlink>
      <w:r w:rsidR="007A3170" w:rsidRPr="007A3170">
        <w:rPr>
          <w:rFonts w:ascii="Arial" w:eastAsia="Times New Roman" w:hAnsi="Arial" w:cs="Arial"/>
          <w:color w:val="202122"/>
          <w:sz w:val="19"/>
          <w:szCs w:val="19"/>
          <w:lang w:bidi="hi-IN"/>
        </w:rPr>
        <w:t> </w:t>
      </w:r>
      <w:hyperlink r:id="rId12" w:history="1">
        <w:r w:rsidR="007A3170" w:rsidRPr="007A3170">
          <w:rPr>
            <w:rFonts w:ascii="Arial" w:eastAsia="Times New Roman" w:hAnsi="Arial" w:cs="Arial"/>
            <w:i/>
            <w:iCs/>
            <w:color w:val="3366CC"/>
            <w:sz w:val="19"/>
            <w:szCs w:val="19"/>
            <w:u w:val="single"/>
            <w:lang w:bidi="hi-IN"/>
          </w:rPr>
          <w:t>"World Vision India loses FCRA registration"</w:t>
        </w:r>
      </w:hyperlink>
      <w:r w:rsidR="007A3170" w:rsidRPr="007A3170">
        <w:rPr>
          <w:rFonts w:ascii="Arial" w:eastAsia="Times New Roman" w:hAnsi="Arial" w:cs="Arial"/>
          <w:i/>
          <w:iCs/>
          <w:color w:val="202122"/>
          <w:sz w:val="19"/>
          <w:szCs w:val="19"/>
          <w:lang w:bidi="hi-IN"/>
        </w:rPr>
        <w:t>. The Hindu.</w:t>
      </w:r>
    </w:p>
    <w:p w:rsidR="007A3170" w:rsidRPr="007A3170" w:rsidRDefault="00F52EFC" w:rsidP="007A3170">
      <w:pPr>
        <w:numPr>
          <w:ilvl w:val="0"/>
          <w:numId w:val="1"/>
        </w:numPr>
        <w:shd w:val="clear" w:color="auto" w:fill="FFFFFF"/>
        <w:spacing w:before="100" w:beforeAutospacing="1" w:after="24" w:line="240" w:lineRule="auto"/>
        <w:ind w:left="768"/>
        <w:rPr>
          <w:rFonts w:ascii="Arial" w:eastAsia="Times New Roman" w:hAnsi="Arial" w:cs="Arial"/>
          <w:color w:val="202122"/>
          <w:sz w:val="19"/>
          <w:szCs w:val="19"/>
          <w:lang w:bidi="hi-IN"/>
        </w:rPr>
      </w:pPr>
      <w:hyperlink r:id="rId13" w:anchor="cite_ref-4" w:tooltip="Jump up" w:history="1">
        <w:r w:rsidR="007A3170" w:rsidRPr="007A3170">
          <w:rPr>
            <w:rFonts w:ascii="Arial" w:eastAsia="Times New Roman" w:hAnsi="Arial" w:cs="Arial"/>
            <w:b/>
            <w:bCs/>
            <w:color w:val="3366CC"/>
            <w:sz w:val="19"/>
            <w:szCs w:val="19"/>
            <w:u w:val="single"/>
            <w:lang w:bidi="hi-IN"/>
          </w:rPr>
          <w:t>^</w:t>
        </w:r>
      </w:hyperlink>
      <w:r w:rsidR="007A3170" w:rsidRPr="007A3170">
        <w:rPr>
          <w:rFonts w:ascii="Arial" w:eastAsia="Times New Roman" w:hAnsi="Arial" w:cs="Arial"/>
          <w:color w:val="202122"/>
          <w:sz w:val="19"/>
          <w:szCs w:val="19"/>
          <w:lang w:bidi="hi-IN"/>
        </w:rPr>
        <w:t> </w:t>
      </w:r>
      <w:hyperlink r:id="rId14" w:history="1">
        <w:r w:rsidR="007A3170" w:rsidRPr="007A3170">
          <w:rPr>
            <w:rFonts w:ascii="Arial" w:eastAsia="Times New Roman" w:hAnsi="Arial" w:cs="Arial"/>
            <w:i/>
            <w:iCs/>
            <w:color w:val="3366CC"/>
            <w:sz w:val="19"/>
            <w:szCs w:val="19"/>
            <w:u w:val="single"/>
            <w:lang w:bidi="hi-IN"/>
          </w:rPr>
          <w:t>"World Vision provides food to India tsunami victims"</w:t>
        </w:r>
      </w:hyperlink>
      <w:r w:rsidR="007A3170" w:rsidRPr="007A3170">
        <w:rPr>
          <w:rFonts w:ascii="Arial" w:eastAsia="Times New Roman" w:hAnsi="Arial" w:cs="Arial"/>
          <w:i/>
          <w:iCs/>
          <w:color w:val="202122"/>
          <w:sz w:val="19"/>
          <w:szCs w:val="19"/>
          <w:lang w:bidi="hi-IN"/>
        </w:rPr>
        <w:t>. ReliefWeb. Retrieved 23 September 2014.</w:t>
      </w:r>
    </w:p>
    <w:p w:rsidR="007A3170" w:rsidRPr="007A3170" w:rsidRDefault="00F52EFC" w:rsidP="007A3170">
      <w:pPr>
        <w:numPr>
          <w:ilvl w:val="0"/>
          <w:numId w:val="1"/>
        </w:numPr>
        <w:shd w:val="clear" w:color="auto" w:fill="FFFFFF"/>
        <w:spacing w:before="100" w:beforeAutospacing="1" w:after="24" w:line="240" w:lineRule="auto"/>
        <w:ind w:left="768"/>
        <w:rPr>
          <w:rFonts w:ascii="Arial" w:eastAsia="Times New Roman" w:hAnsi="Arial" w:cs="Arial"/>
          <w:color w:val="202122"/>
          <w:sz w:val="19"/>
          <w:szCs w:val="19"/>
          <w:lang w:bidi="hi-IN"/>
        </w:rPr>
      </w:pPr>
      <w:hyperlink r:id="rId15" w:anchor="cite_ref-5" w:tooltip="Jump up" w:history="1">
        <w:r w:rsidR="007A3170" w:rsidRPr="007A3170">
          <w:rPr>
            <w:rFonts w:ascii="Arial" w:eastAsia="Times New Roman" w:hAnsi="Arial" w:cs="Arial"/>
            <w:b/>
            <w:bCs/>
            <w:color w:val="3366CC"/>
            <w:sz w:val="19"/>
            <w:szCs w:val="19"/>
            <w:u w:val="single"/>
            <w:lang w:bidi="hi-IN"/>
          </w:rPr>
          <w:t>^</w:t>
        </w:r>
      </w:hyperlink>
      <w:r w:rsidR="007A3170" w:rsidRPr="007A3170">
        <w:rPr>
          <w:rFonts w:ascii="Arial" w:eastAsia="Times New Roman" w:hAnsi="Arial" w:cs="Arial"/>
          <w:color w:val="202122"/>
          <w:sz w:val="19"/>
          <w:szCs w:val="19"/>
          <w:lang w:bidi="hi-IN"/>
        </w:rPr>
        <w:t> </w:t>
      </w:r>
      <w:hyperlink r:id="rId16" w:history="1">
        <w:r w:rsidR="007A3170" w:rsidRPr="007A3170">
          <w:rPr>
            <w:rFonts w:ascii="Arial" w:eastAsia="Times New Roman" w:hAnsi="Arial" w:cs="Arial"/>
            <w:i/>
            <w:iCs/>
            <w:color w:val="3366CC"/>
            <w:sz w:val="19"/>
            <w:szCs w:val="19"/>
            <w:u w:val="single"/>
            <w:lang w:bidi="hi-IN"/>
          </w:rPr>
          <w:t>"World Vision Named Top Tsunami Aid Provider in Indonesia and India"</w:t>
        </w:r>
      </w:hyperlink>
      <w:r w:rsidR="007A3170" w:rsidRPr="007A3170">
        <w:rPr>
          <w:rFonts w:ascii="Arial" w:eastAsia="Times New Roman" w:hAnsi="Arial" w:cs="Arial"/>
          <w:i/>
          <w:iCs/>
          <w:color w:val="202122"/>
          <w:sz w:val="19"/>
          <w:szCs w:val="19"/>
          <w:lang w:bidi="hi-IN"/>
        </w:rPr>
        <w:t>. Christian Today. Retrieved 23 September 2014.</w:t>
      </w:r>
    </w:p>
    <w:p w:rsidR="007A3170" w:rsidRPr="007A3170" w:rsidRDefault="00F52EFC" w:rsidP="007A3170">
      <w:pPr>
        <w:numPr>
          <w:ilvl w:val="0"/>
          <w:numId w:val="1"/>
        </w:numPr>
        <w:shd w:val="clear" w:color="auto" w:fill="FFFFFF"/>
        <w:spacing w:before="100" w:beforeAutospacing="1" w:after="24" w:line="240" w:lineRule="auto"/>
        <w:ind w:left="768"/>
        <w:rPr>
          <w:rFonts w:ascii="Arial" w:eastAsia="Times New Roman" w:hAnsi="Arial" w:cs="Arial"/>
          <w:color w:val="202122"/>
          <w:sz w:val="19"/>
          <w:szCs w:val="19"/>
          <w:lang w:bidi="hi-IN"/>
        </w:rPr>
      </w:pPr>
      <w:hyperlink r:id="rId17" w:anchor="cite_ref-6" w:tooltip="Jump up" w:history="1">
        <w:r w:rsidR="007A3170" w:rsidRPr="007A3170">
          <w:rPr>
            <w:rFonts w:ascii="Arial" w:eastAsia="Times New Roman" w:hAnsi="Arial" w:cs="Arial"/>
            <w:b/>
            <w:bCs/>
            <w:color w:val="3366CC"/>
            <w:sz w:val="19"/>
            <w:szCs w:val="19"/>
            <w:u w:val="single"/>
            <w:lang w:bidi="hi-IN"/>
          </w:rPr>
          <w:t>^</w:t>
        </w:r>
      </w:hyperlink>
      <w:r w:rsidR="007A3170" w:rsidRPr="007A3170">
        <w:rPr>
          <w:rFonts w:ascii="Arial" w:eastAsia="Times New Roman" w:hAnsi="Arial" w:cs="Arial"/>
          <w:color w:val="202122"/>
          <w:sz w:val="19"/>
          <w:szCs w:val="19"/>
          <w:lang w:bidi="hi-IN"/>
        </w:rPr>
        <w:t> </w:t>
      </w:r>
      <w:hyperlink r:id="rId18" w:history="1">
        <w:r w:rsidR="007A3170" w:rsidRPr="007A3170">
          <w:rPr>
            <w:rFonts w:ascii="Arial" w:eastAsia="Times New Roman" w:hAnsi="Arial" w:cs="Arial"/>
            <w:i/>
            <w:iCs/>
            <w:color w:val="3366CC"/>
            <w:sz w:val="19"/>
            <w:szCs w:val="19"/>
            <w:u w:val="single"/>
            <w:lang w:bidi="hi-IN"/>
          </w:rPr>
          <w:t>"World Vision India, Children, Union Budget 2011, Health, Education, Nutrition"</w:t>
        </w:r>
      </w:hyperlink>
      <w:r w:rsidR="007A3170" w:rsidRPr="007A3170">
        <w:rPr>
          <w:rFonts w:ascii="Arial" w:eastAsia="Times New Roman" w:hAnsi="Arial" w:cs="Arial"/>
          <w:i/>
          <w:iCs/>
          <w:color w:val="202122"/>
          <w:sz w:val="19"/>
          <w:szCs w:val="19"/>
          <w:lang w:bidi="hi-IN"/>
        </w:rPr>
        <w:t>. Retrieved 23 September 2014.</w:t>
      </w:r>
    </w:p>
    <w:p w:rsidR="007A3170" w:rsidRPr="007A3170" w:rsidRDefault="007A3170" w:rsidP="007A3170">
      <w:pPr>
        <w:shd w:val="clear" w:color="auto" w:fill="FFFFFF"/>
        <w:spacing w:before="100" w:beforeAutospacing="1" w:after="24" w:line="240" w:lineRule="auto"/>
        <w:ind w:left="408"/>
        <w:rPr>
          <w:rFonts w:ascii="Arial" w:eastAsia="Times New Roman" w:hAnsi="Arial" w:cs="Arial"/>
          <w:color w:val="202122"/>
          <w:sz w:val="19"/>
          <w:szCs w:val="19"/>
          <w:lang w:bidi="hi-IN"/>
        </w:rPr>
      </w:pPr>
    </w:p>
    <w:p w:rsidR="007A3170" w:rsidRPr="001C1478" w:rsidRDefault="007A3170" w:rsidP="001C1478">
      <w:pPr>
        <w:tabs>
          <w:tab w:val="left" w:pos="1650"/>
        </w:tabs>
        <w:rPr>
          <w:u w:val="single"/>
        </w:rPr>
      </w:pPr>
    </w:p>
    <w:sectPr w:rsidR="007A3170" w:rsidRPr="001C1478" w:rsidSect="001C1478">
      <w:pgSz w:w="12240" w:h="15840"/>
      <w:pgMar w:top="1440" w:right="630" w:bottom="1440" w:left="63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2E7C"/>
    <w:multiLevelType w:val="multilevel"/>
    <w:tmpl w:val="2B32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478"/>
    <w:rsid w:val="000517EF"/>
    <w:rsid w:val="001C1478"/>
    <w:rsid w:val="00751431"/>
    <w:rsid w:val="007A3170"/>
    <w:rsid w:val="008C1891"/>
    <w:rsid w:val="00992653"/>
    <w:rsid w:val="00D47475"/>
    <w:rsid w:val="00F52E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147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514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74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478"/>
    <w:rPr>
      <w:rFonts w:ascii="Times New Roman" w:eastAsia="Times New Roman" w:hAnsi="Times New Roman" w:cs="Times New Roman"/>
      <w:b/>
      <w:bCs/>
      <w:kern w:val="36"/>
      <w:sz w:val="48"/>
      <w:szCs w:val="48"/>
      <w:lang w:bidi="hi-IN"/>
    </w:rPr>
  </w:style>
  <w:style w:type="character" w:customStyle="1" w:styleId="mw-page-title-main">
    <w:name w:val="mw-page-title-main"/>
    <w:basedOn w:val="DefaultParagraphFont"/>
    <w:rsid w:val="001C1478"/>
  </w:style>
  <w:style w:type="character" w:styleId="Hyperlink">
    <w:name w:val="Hyperlink"/>
    <w:basedOn w:val="DefaultParagraphFont"/>
    <w:uiPriority w:val="99"/>
    <w:semiHidden/>
    <w:unhideWhenUsed/>
    <w:rsid w:val="001C1478"/>
    <w:rPr>
      <w:color w:val="0000FF"/>
      <w:u w:val="single"/>
    </w:rPr>
  </w:style>
  <w:style w:type="character" w:customStyle="1" w:styleId="Heading2Char">
    <w:name w:val="Heading 2 Char"/>
    <w:basedOn w:val="DefaultParagraphFont"/>
    <w:link w:val="Heading2"/>
    <w:uiPriority w:val="9"/>
    <w:semiHidden/>
    <w:rsid w:val="0075143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751431"/>
  </w:style>
  <w:style w:type="paragraph" w:styleId="BalloonText">
    <w:name w:val="Balloon Text"/>
    <w:basedOn w:val="Normal"/>
    <w:link w:val="BalloonTextChar"/>
    <w:uiPriority w:val="99"/>
    <w:semiHidden/>
    <w:unhideWhenUsed/>
    <w:rsid w:val="00051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7EF"/>
    <w:rPr>
      <w:rFonts w:ascii="Tahoma" w:hAnsi="Tahoma" w:cs="Tahoma"/>
      <w:sz w:val="16"/>
      <w:szCs w:val="16"/>
    </w:rPr>
  </w:style>
  <w:style w:type="paragraph" w:styleId="NormalWeb">
    <w:name w:val="Normal (Web)"/>
    <w:basedOn w:val="Normal"/>
    <w:uiPriority w:val="99"/>
    <w:semiHidden/>
    <w:unhideWhenUsed/>
    <w:rsid w:val="00D4747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D47475"/>
    <w:rPr>
      <w:rFonts w:asciiTheme="majorHAnsi" w:eastAsiaTheme="majorEastAsia" w:hAnsiTheme="majorHAnsi" w:cstheme="majorBidi"/>
      <w:b/>
      <w:bCs/>
      <w:color w:val="4F81BD" w:themeColor="accent1"/>
    </w:rPr>
  </w:style>
  <w:style w:type="character" w:customStyle="1" w:styleId="mw-editsection">
    <w:name w:val="mw-editsection"/>
    <w:basedOn w:val="DefaultParagraphFont"/>
    <w:rsid w:val="00D47475"/>
  </w:style>
  <w:style w:type="character" w:customStyle="1" w:styleId="mw-editsection-bracket">
    <w:name w:val="mw-editsection-bracket"/>
    <w:basedOn w:val="DefaultParagraphFont"/>
    <w:rsid w:val="00D47475"/>
  </w:style>
  <w:style w:type="character" w:styleId="HTMLCite">
    <w:name w:val="HTML Cite"/>
    <w:basedOn w:val="DefaultParagraphFont"/>
    <w:uiPriority w:val="99"/>
    <w:semiHidden/>
    <w:unhideWhenUsed/>
    <w:rsid w:val="007A3170"/>
    <w:rPr>
      <w:i/>
      <w:iCs/>
    </w:rPr>
  </w:style>
  <w:style w:type="character" w:customStyle="1" w:styleId="mw-cite-backlink">
    <w:name w:val="mw-cite-backlink"/>
    <w:basedOn w:val="DefaultParagraphFont"/>
    <w:rsid w:val="007A3170"/>
  </w:style>
  <w:style w:type="character" w:customStyle="1" w:styleId="reference-accessdate">
    <w:name w:val="reference-accessdate"/>
    <w:basedOn w:val="DefaultParagraphFont"/>
    <w:rsid w:val="007A3170"/>
  </w:style>
  <w:style w:type="character" w:customStyle="1" w:styleId="nowrap">
    <w:name w:val="nowrap"/>
    <w:basedOn w:val="DefaultParagraphFont"/>
    <w:rsid w:val="007A31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147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514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74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478"/>
    <w:rPr>
      <w:rFonts w:ascii="Times New Roman" w:eastAsia="Times New Roman" w:hAnsi="Times New Roman" w:cs="Times New Roman"/>
      <w:b/>
      <w:bCs/>
      <w:kern w:val="36"/>
      <w:sz w:val="48"/>
      <w:szCs w:val="48"/>
      <w:lang w:bidi="hi-IN"/>
    </w:rPr>
  </w:style>
  <w:style w:type="character" w:customStyle="1" w:styleId="mw-page-title-main">
    <w:name w:val="mw-page-title-main"/>
    <w:basedOn w:val="DefaultParagraphFont"/>
    <w:rsid w:val="001C1478"/>
  </w:style>
  <w:style w:type="character" w:styleId="Hyperlink">
    <w:name w:val="Hyperlink"/>
    <w:basedOn w:val="DefaultParagraphFont"/>
    <w:uiPriority w:val="99"/>
    <w:semiHidden/>
    <w:unhideWhenUsed/>
    <w:rsid w:val="001C1478"/>
    <w:rPr>
      <w:color w:val="0000FF"/>
      <w:u w:val="single"/>
    </w:rPr>
  </w:style>
  <w:style w:type="character" w:customStyle="1" w:styleId="Heading2Char">
    <w:name w:val="Heading 2 Char"/>
    <w:basedOn w:val="DefaultParagraphFont"/>
    <w:link w:val="Heading2"/>
    <w:uiPriority w:val="9"/>
    <w:semiHidden/>
    <w:rsid w:val="0075143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751431"/>
  </w:style>
  <w:style w:type="paragraph" w:styleId="BalloonText">
    <w:name w:val="Balloon Text"/>
    <w:basedOn w:val="Normal"/>
    <w:link w:val="BalloonTextChar"/>
    <w:uiPriority w:val="99"/>
    <w:semiHidden/>
    <w:unhideWhenUsed/>
    <w:rsid w:val="00051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7EF"/>
    <w:rPr>
      <w:rFonts w:ascii="Tahoma" w:hAnsi="Tahoma" w:cs="Tahoma"/>
      <w:sz w:val="16"/>
      <w:szCs w:val="16"/>
    </w:rPr>
  </w:style>
  <w:style w:type="paragraph" w:styleId="NormalWeb">
    <w:name w:val="Normal (Web)"/>
    <w:basedOn w:val="Normal"/>
    <w:uiPriority w:val="99"/>
    <w:semiHidden/>
    <w:unhideWhenUsed/>
    <w:rsid w:val="00D4747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D47475"/>
    <w:rPr>
      <w:rFonts w:asciiTheme="majorHAnsi" w:eastAsiaTheme="majorEastAsia" w:hAnsiTheme="majorHAnsi" w:cstheme="majorBidi"/>
      <w:b/>
      <w:bCs/>
      <w:color w:val="4F81BD" w:themeColor="accent1"/>
    </w:rPr>
  </w:style>
  <w:style w:type="character" w:customStyle="1" w:styleId="mw-editsection">
    <w:name w:val="mw-editsection"/>
    <w:basedOn w:val="DefaultParagraphFont"/>
    <w:rsid w:val="00D47475"/>
  </w:style>
  <w:style w:type="character" w:customStyle="1" w:styleId="mw-editsection-bracket">
    <w:name w:val="mw-editsection-bracket"/>
    <w:basedOn w:val="DefaultParagraphFont"/>
    <w:rsid w:val="00D47475"/>
  </w:style>
  <w:style w:type="character" w:styleId="HTMLCite">
    <w:name w:val="HTML Cite"/>
    <w:basedOn w:val="DefaultParagraphFont"/>
    <w:uiPriority w:val="99"/>
    <w:semiHidden/>
    <w:unhideWhenUsed/>
    <w:rsid w:val="007A3170"/>
    <w:rPr>
      <w:i/>
      <w:iCs/>
    </w:rPr>
  </w:style>
  <w:style w:type="character" w:customStyle="1" w:styleId="mw-cite-backlink">
    <w:name w:val="mw-cite-backlink"/>
    <w:basedOn w:val="DefaultParagraphFont"/>
    <w:rsid w:val="007A3170"/>
  </w:style>
  <w:style w:type="character" w:customStyle="1" w:styleId="reference-accessdate">
    <w:name w:val="reference-accessdate"/>
    <w:basedOn w:val="DefaultParagraphFont"/>
    <w:rsid w:val="007A3170"/>
  </w:style>
  <w:style w:type="character" w:customStyle="1" w:styleId="nowrap">
    <w:name w:val="nowrap"/>
    <w:basedOn w:val="DefaultParagraphFont"/>
    <w:rsid w:val="007A3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3353">
      <w:bodyDiv w:val="1"/>
      <w:marLeft w:val="0"/>
      <w:marRight w:val="0"/>
      <w:marTop w:val="0"/>
      <w:marBottom w:val="0"/>
      <w:divBdr>
        <w:top w:val="none" w:sz="0" w:space="0" w:color="auto"/>
        <w:left w:val="none" w:sz="0" w:space="0" w:color="auto"/>
        <w:bottom w:val="none" w:sz="0" w:space="0" w:color="auto"/>
        <w:right w:val="none" w:sz="0" w:space="0" w:color="auto"/>
      </w:divBdr>
    </w:div>
    <w:div w:id="91976795">
      <w:bodyDiv w:val="1"/>
      <w:marLeft w:val="0"/>
      <w:marRight w:val="0"/>
      <w:marTop w:val="0"/>
      <w:marBottom w:val="0"/>
      <w:divBdr>
        <w:top w:val="none" w:sz="0" w:space="0" w:color="auto"/>
        <w:left w:val="none" w:sz="0" w:space="0" w:color="auto"/>
        <w:bottom w:val="none" w:sz="0" w:space="0" w:color="auto"/>
        <w:right w:val="none" w:sz="0" w:space="0" w:color="auto"/>
      </w:divBdr>
    </w:div>
    <w:div w:id="178662051">
      <w:bodyDiv w:val="1"/>
      <w:marLeft w:val="0"/>
      <w:marRight w:val="0"/>
      <w:marTop w:val="0"/>
      <w:marBottom w:val="0"/>
      <w:divBdr>
        <w:top w:val="none" w:sz="0" w:space="0" w:color="auto"/>
        <w:left w:val="none" w:sz="0" w:space="0" w:color="auto"/>
        <w:bottom w:val="none" w:sz="0" w:space="0" w:color="auto"/>
        <w:right w:val="none" w:sz="0" w:space="0" w:color="auto"/>
      </w:divBdr>
    </w:div>
    <w:div w:id="219948774">
      <w:bodyDiv w:val="1"/>
      <w:marLeft w:val="0"/>
      <w:marRight w:val="0"/>
      <w:marTop w:val="0"/>
      <w:marBottom w:val="0"/>
      <w:divBdr>
        <w:top w:val="none" w:sz="0" w:space="0" w:color="auto"/>
        <w:left w:val="none" w:sz="0" w:space="0" w:color="auto"/>
        <w:bottom w:val="none" w:sz="0" w:space="0" w:color="auto"/>
        <w:right w:val="none" w:sz="0" w:space="0" w:color="auto"/>
      </w:divBdr>
    </w:div>
    <w:div w:id="361437516">
      <w:bodyDiv w:val="1"/>
      <w:marLeft w:val="0"/>
      <w:marRight w:val="0"/>
      <w:marTop w:val="0"/>
      <w:marBottom w:val="0"/>
      <w:divBdr>
        <w:top w:val="none" w:sz="0" w:space="0" w:color="auto"/>
        <w:left w:val="none" w:sz="0" w:space="0" w:color="auto"/>
        <w:bottom w:val="none" w:sz="0" w:space="0" w:color="auto"/>
        <w:right w:val="none" w:sz="0" w:space="0" w:color="auto"/>
      </w:divBdr>
    </w:div>
    <w:div w:id="373703369">
      <w:bodyDiv w:val="1"/>
      <w:marLeft w:val="0"/>
      <w:marRight w:val="0"/>
      <w:marTop w:val="0"/>
      <w:marBottom w:val="0"/>
      <w:divBdr>
        <w:top w:val="none" w:sz="0" w:space="0" w:color="auto"/>
        <w:left w:val="none" w:sz="0" w:space="0" w:color="auto"/>
        <w:bottom w:val="none" w:sz="0" w:space="0" w:color="auto"/>
        <w:right w:val="none" w:sz="0" w:space="0" w:color="auto"/>
      </w:divBdr>
    </w:div>
    <w:div w:id="811751729">
      <w:bodyDiv w:val="1"/>
      <w:marLeft w:val="0"/>
      <w:marRight w:val="0"/>
      <w:marTop w:val="0"/>
      <w:marBottom w:val="0"/>
      <w:divBdr>
        <w:top w:val="none" w:sz="0" w:space="0" w:color="auto"/>
        <w:left w:val="none" w:sz="0" w:space="0" w:color="auto"/>
        <w:bottom w:val="none" w:sz="0" w:space="0" w:color="auto"/>
        <w:right w:val="none" w:sz="0" w:space="0" w:color="auto"/>
      </w:divBdr>
    </w:div>
    <w:div w:id="969018669">
      <w:bodyDiv w:val="1"/>
      <w:marLeft w:val="0"/>
      <w:marRight w:val="0"/>
      <w:marTop w:val="0"/>
      <w:marBottom w:val="0"/>
      <w:divBdr>
        <w:top w:val="none" w:sz="0" w:space="0" w:color="auto"/>
        <w:left w:val="none" w:sz="0" w:space="0" w:color="auto"/>
        <w:bottom w:val="none" w:sz="0" w:space="0" w:color="auto"/>
        <w:right w:val="none" w:sz="0" w:space="0" w:color="auto"/>
      </w:divBdr>
    </w:div>
    <w:div w:id="979577343">
      <w:bodyDiv w:val="1"/>
      <w:marLeft w:val="0"/>
      <w:marRight w:val="0"/>
      <w:marTop w:val="0"/>
      <w:marBottom w:val="0"/>
      <w:divBdr>
        <w:top w:val="none" w:sz="0" w:space="0" w:color="auto"/>
        <w:left w:val="none" w:sz="0" w:space="0" w:color="auto"/>
        <w:bottom w:val="none" w:sz="0" w:space="0" w:color="auto"/>
        <w:right w:val="none" w:sz="0" w:space="0" w:color="auto"/>
      </w:divBdr>
    </w:div>
    <w:div w:id="1005592774">
      <w:bodyDiv w:val="1"/>
      <w:marLeft w:val="0"/>
      <w:marRight w:val="0"/>
      <w:marTop w:val="0"/>
      <w:marBottom w:val="0"/>
      <w:divBdr>
        <w:top w:val="none" w:sz="0" w:space="0" w:color="auto"/>
        <w:left w:val="none" w:sz="0" w:space="0" w:color="auto"/>
        <w:bottom w:val="none" w:sz="0" w:space="0" w:color="auto"/>
        <w:right w:val="none" w:sz="0" w:space="0" w:color="auto"/>
      </w:divBdr>
    </w:div>
    <w:div w:id="1102729033">
      <w:bodyDiv w:val="1"/>
      <w:marLeft w:val="0"/>
      <w:marRight w:val="0"/>
      <w:marTop w:val="0"/>
      <w:marBottom w:val="0"/>
      <w:divBdr>
        <w:top w:val="none" w:sz="0" w:space="0" w:color="auto"/>
        <w:left w:val="none" w:sz="0" w:space="0" w:color="auto"/>
        <w:bottom w:val="none" w:sz="0" w:space="0" w:color="auto"/>
        <w:right w:val="none" w:sz="0" w:space="0" w:color="auto"/>
      </w:divBdr>
    </w:div>
    <w:div w:id="1531993620">
      <w:bodyDiv w:val="1"/>
      <w:marLeft w:val="0"/>
      <w:marRight w:val="0"/>
      <w:marTop w:val="0"/>
      <w:marBottom w:val="0"/>
      <w:divBdr>
        <w:top w:val="none" w:sz="0" w:space="0" w:color="auto"/>
        <w:left w:val="none" w:sz="0" w:space="0" w:color="auto"/>
        <w:bottom w:val="none" w:sz="0" w:space="0" w:color="auto"/>
        <w:right w:val="none" w:sz="0" w:space="0" w:color="auto"/>
      </w:divBdr>
    </w:div>
    <w:div w:id="1578325149">
      <w:bodyDiv w:val="1"/>
      <w:marLeft w:val="0"/>
      <w:marRight w:val="0"/>
      <w:marTop w:val="0"/>
      <w:marBottom w:val="0"/>
      <w:divBdr>
        <w:top w:val="none" w:sz="0" w:space="0" w:color="auto"/>
        <w:left w:val="none" w:sz="0" w:space="0" w:color="auto"/>
        <w:bottom w:val="none" w:sz="0" w:space="0" w:color="auto"/>
        <w:right w:val="none" w:sz="0" w:space="0" w:color="auto"/>
      </w:divBdr>
    </w:div>
    <w:div w:id="19752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odarpan.gov.in/index.php/home/statewise_ngo/11426/33/1131?" TargetMode="External"/><Relationship Id="rId13" Type="http://schemas.openxmlformats.org/officeDocument/2006/relationships/hyperlink" Target="https://en.wikipedia.org/wiki/World_Vision_India" TargetMode="External"/><Relationship Id="rId18" Type="http://schemas.openxmlformats.org/officeDocument/2006/relationships/hyperlink" Target="http://www.businesswireindia.com/PressRelease.asp?b2mid=25866"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thehindu.com/news/national/mha-cancels-fcra-registration-of-world-vision-india/article67760041.ece" TargetMode="External"/><Relationship Id="rId17" Type="http://schemas.openxmlformats.org/officeDocument/2006/relationships/hyperlink" Target="https://en.wikipedia.org/wiki/World_Vision_India" TargetMode="External"/><Relationship Id="rId2" Type="http://schemas.openxmlformats.org/officeDocument/2006/relationships/styles" Target="styles.xml"/><Relationship Id="rId16" Type="http://schemas.openxmlformats.org/officeDocument/2006/relationships/hyperlink" Target="http://www.christiantoday.com/article/world.vision.named.top.tsunami.aid.provider.in.indonesia.and.india/4854.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World_Vision_India" TargetMode="External"/><Relationship Id="rId5" Type="http://schemas.openxmlformats.org/officeDocument/2006/relationships/webSettings" Target="webSettings.xml"/><Relationship Id="rId15" Type="http://schemas.openxmlformats.org/officeDocument/2006/relationships/hyperlink" Target="https://en.wikipedia.org/wiki/World_Vision_India" TargetMode="External"/><Relationship Id="rId10" Type="http://schemas.openxmlformats.org/officeDocument/2006/relationships/hyperlink" Target="https://www.worldvision.in/AboutUs/who-we-are.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orld_Vision_India" TargetMode="External"/><Relationship Id="rId14" Type="http://schemas.openxmlformats.org/officeDocument/2006/relationships/hyperlink" Target="https://reliefweb.int/node/161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2024-02-19T05:44:00Z</dcterms:created>
  <dcterms:modified xsi:type="dcterms:W3CDTF">2024-02-21T05:32:00Z</dcterms:modified>
</cp:coreProperties>
</file>