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Headless Salesforce POC — Phase 2 Executive Summary</w:t>
      </w:r>
    </w:p>
    <w:p>
      <w:r>
        <w:rPr>
          <w:i/>
        </w:rPr>
        <w:t>Per-user identity on AI agent surfaces, with zero Salesforce-hosted screens</w:t>
      </w:r>
    </w:p>
    <w:p>
      <w:r>
        <w:rPr>
          <w:b/>
        </w:rPr>
        <w:t>12 September 2026</w:t>
      </w:r>
      <w:r>
        <w:t xml:space="preserve"> — supersedes the 8 September draft; reflects what is verified as of this date.</w:t>
      </w:r>
    </w:p>
    <w:p>
      <w:pPr>
        <w:pStyle w:val="Heading1"/>
      </w:pPr>
      <w:r>
        <w:t>Bottom line</w:t>
      </w:r>
    </w:p>
    <w:p>
      <w:r>
        <w:t xml:space="preserve">A customer can sign in and act on their own Salesforce data through a front end that contains no Salesforce UI — and that same customer's data now renders as an interactive card for AI agent surfaces, from </w:t>
      </w:r>
      <w:r>
        <w:rPr>
          <w:b/>
        </w:rPr>
        <w:t>one server</w:t>
      </w:r>
      <w:r>
        <w:t xml:space="preserve"> that speaks to Claude Desktop, ChatGPT and Slack, holds </w:t>
      </w:r>
      <w:r>
        <w:rPr>
          <w:b/>
        </w:rPr>
        <w:t>no Salesforce credential</w:t>
      </w:r>
      <w:r>
        <w:t xml:space="preserve">, and keeps a </w:t>
      </w:r>
      <w:r>
        <w:rPr>
          <w:b/>
        </w:rPr>
        <w:t>separate identity per chat session</w:t>
      </w:r>
      <w:r>
        <w:t>. Every action the card takes lands in Salesforce as that named customer, with the surface it came from recorded for audit.</w:t>
      </w:r>
    </w:p>
    <w:p>
      <w:r>
        <w:t xml:space="preserve">The differentiated claim — an agent surface that acts as one specific person rather than a broad-access integration user — is now proven at the platform level, not the code level: a customer asking for another customer's order </w:t>
      </w:r>
      <w:r>
        <w:rPr>
          <w:b/>
        </w:rPr>
        <w:t>by record Id, with no filter anywhere in the chain</w:t>
      </w:r>
      <w:r>
        <w:t>, is refused by Salesforce sharing. That was not true a week ago, and finding out why is the most important result of this phase.</w:t>
      </w:r>
    </w:p>
    <w:p>
      <w:pPr>
        <w:pStyle w:val="Heading1"/>
      </w:pPr>
      <w:r>
        <w:t>What Phase 2 set out to prove</w:t>
      </w:r>
    </w:p>
    <w:p>
      <w:pPr>
        <w:ind w:left="567"/>
      </w:pPr>
      <w:r>
        <w:rPr>
          <w:i/>
        </w:rPr>
        <w:t>Two different real people, in two chat sessions on the same agent surface, each see and act on only their own Salesforce data — enforced by Salesforce sharing, not by which demo account happened to be wired into the server.</w:t>
      </w:r>
    </w:p>
    <w:p>
      <w:r>
        <w:t>Three success criteria were set, in dependency order. Status: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8E4DC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3249"/>
            <w:shd w:val="clear" w:fill="E8E4DC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3249"/>
            <w:shd w:val="clear" w:fill="E8E4DC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Status 12 Sep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The widget renders in a real MCP host and its data matches a direct SOQL query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Server side complete</w:t>
            </w:r>
            <w:r>
              <w:rPr>
                <w:sz w:val="19"/>
              </w:rPr>
              <w:t xml:space="preserve"> — verified with a real MCP client over stdio, local HTTP and a public HTTPS URL. </w:t>
            </w:r>
            <w:r>
              <w:rPr>
                <w:b/>
                <w:sz w:val="19"/>
              </w:rPr>
              <w:t>Host render not yet confirmed</w:t>
            </w:r>
            <w:r>
              <w:rPr>
                <w:sz w:val="19"/>
              </w:rPr>
              <w:t xml:space="preserve"> — Claude Desktop is not installed on the build machine; ChatGPT/Slack not yet connected. Procedure written and ready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Registration works end to end and creates a real, distinct Contact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Not started</w:t>
            </w:r>
            <w:r>
              <w:rPr>
                <w:sz w:val="19"/>
              </w:rPr>
              <w:t xml:space="preserve"> — blocked at the org's init-endpoint wall (unchanged from Phase 1); certificate route scoped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Two identities, two live sessions, each sees only its own data; cross-access refused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Mechanism complete and verified</w:t>
            </w:r>
            <w:r>
              <w:rPr>
                <w:sz w:val="19"/>
              </w:rPr>
              <w:t xml:space="preserve"> — per-session identity, </w:t>
            </w:r>
            <w:r>
              <w:rPr>
                <w:rFonts w:ascii="Consolas" w:hAnsi="Consolas" w:eastAsia="Consolas"/>
                <w:sz w:val="19"/>
              </w:rPr>
              <w:t>sign_in</w:t>
            </w:r>
            <w:r>
              <w:rPr>
                <w:sz w:val="19"/>
              </w:rPr>
              <w:t xml:space="preserve"> per person, </w:t>
            </w:r>
            <w:r>
              <w:rPr>
                <w:rFonts w:ascii="Consolas" w:hAnsi="Consolas" w:eastAsia="Consolas"/>
                <w:sz w:val="19"/>
              </w:rPr>
              <w:t>/sessions</w:t>
            </w:r>
            <w:r>
              <w:rPr>
                <w:sz w:val="19"/>
              </w:rPr>
              <w:t xml:space="preserve"> shows who is who; cross-access refused by sharing. </w:t>
            </w:r>
            <w:r>
              <w:rPr>
                <w:b/>
                <w:sz w:val="19"/>
              </w:rPr>
              <w:t>Not yet demonstrated with two people on a live host</w:t>
            </w:r>
            <w:r>
              <w:rPr>
                <w:sz w:val="19"/>
              </w:rPr>
              <w:t xml:space="preserve"> (depends on 1 and 2)</w:t>
            </w:r>
          </w:p>
        </w:tc>
      </w:tr>
    </w:tbl>
    <w:p/>
    <w:p>
      <w:pPr>
        <w:pStyle w:val="Heading1"/>
      </w:pPr>
      <w:r>
        <w:t>What was built and verified this phase</w:t>
      </w:r>
    </w:p>
    <w:p>
      <w:r>
        <w:t>Every item was exercised against the live org through the running software.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E8E4DC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Capability</w:t>
            </w:r>
          </w:p>
        </w:tc>
        <w:tc>
          <w:tcPr>
            <w:tcW w:type="dxa" w:w="4873"/>
            <w:shd w:val="clear" w:fill="E8E4DC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Evidence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Identity per chat session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One MCP server; sessions keyed by the host's session id; </w:t>
            </w:r>
            <w:r>
              <w:rPr>
                <w:rFonts w:ascii="Consolas" w:hAnsi="Consolas" w:eastAsia="Consolas"/>
                <w:sz w:val="19"/>
              </w:rPr>
              <w:t>sign_in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sign_out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whoami</w:t>
            </w:r>
            <w:r>
              <w:rPr>
                <w:sz w:val="19"/>
              </w:rPr>
              <w:t xml:space="preserve"> tools; only a session cookie is held — never the password, never the Salesforce token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Same server, three transports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stdio for Claude Desktop; Streamable HTTP at </w:t>
            </w:r>
            <w:r>
              <w:rPr>
                <w:rFonts w:ascii="Consolas" w:hAnsi="Consolas" w:eastAsia="Consolas"/>
                <w:sz w:val="19"/>
              </w:rPr>
              <w:t>/mcp/chatgpt</w:t>
            </w:r>
            <w:r>
              <w:rPr>
                <w:sz w:val="19"/>
              </w:rPr>
              <w:t xml:space="preserve"> and </w:t>
            </w:r>
            <w:r>
              <w:rPr>
                <w:rFonts w:ascii="Consolas" w:hAnsi="Consolas" w:eastAsia="Consolas"/>
                <w:sz w:val="19"/>
              </w:rPr>
              <w:t>/mcp/slack</w:t>
            </w:r>
            <w:r>
              <w:rPr>
                <w:sz w:val="19"/>
              </w:rPr>
              <w:t xml:space="preserve"> for the hosted hosts; identical tool list and widget over each; verified through a public cloudflared URL from end to end (sign-in → order created)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Hosted safety default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Over HTTP the server refuses to act as the env-var demo customer unless explicitly overridden — a public URL cannot show one customer to everyone by accident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Sharing enforced at the platform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New </w:t>
            </w:r>
            <w:r>
              <w:rPr>
                <w:rFonts w:ascii="Consolas" w:hAnsi="Consolas" w:eastAsia="Consolas"/>
                <w:sz w:val="19"/>
              </w:rPr>
              <w:t>get_order</w:t>
            </w:r>
            <w:r>
              <w:rPr>
                <w:sz w:val="19"/>
              </w:rPr>
              <w:t xml:space="preserve"> tool asks Salesforce for a record by Id or number with </w:t>
            </w:r>
            <w:r>
              <w:rPr>
                <w:b/>
                <w:sz w:val="19"/>
              </w:rPr>
              <w:t>no owner filter</w:t>
            </w:r>
            <w:r>
              <w:rPr>
                <w:sz w:val="19"/>
              </w:rPr>
              <w:t xml:space="preserve">. Ada → Grace Hopper's $9,999 order: </w:t>
            </w:r>
            <w:r>
              <w:rPr>
                <w:rFonts w:ascii="Consolas" w:hAnsi="Consolas" w:eastAsia="Consolas"/>
                <w:sz w:val="19"/>
              </w:rPr>
              <w:t>found: false</w:t>
            </w:r>
            <w:r>
              <w:rPr>
                <w:sz w:val="19"/>
              </w:rPr>
              <w:t xml:space="preserve">, by number and by Id. Ada → her own orders, including ones created by staff: </w:t>
            </w:r>
            <w:r>
              <w:rPr>
                <w:rFonts w:ascii="Consolas" w:hAnsi="Consolas" w:eastAsia="Consolas"/>
                <w:sz w:val="19"/>
              </w:rPr>
              <w:t>found: true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Prompt injection contained by the platform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A deliberately unfiltered search tool exists so an injected model has something to reach for. "List every customer's orders" → the model calls it → 16 orders, all the signed-in customer's, none of Grace Hopper's. The model was compromised; the blast radius was one customer's own data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Updates, not just inserts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Cancel from the card flips a real order to </w:t>
            </w:r>
            <w:r>
              <w:rPr>
                <w:rFonts w:ascii="Consolas" w:hAnsi="Consolas" w:eastAsia="Consolas"/>
                <w:sz w:val="19"/>
              </w:rPr>
              <w:t>Cancelled</w:t>
            </w:r>
            <w:r>
              <w:rPr>
                <w:sz w:val="19"/>
              </w:rPr>
              <w:t xml:space="preserve"> as the customer; Shipped orders are refused by rule; another customer's order is invisible before any rule runs. Sharing set raised to Edit so staff-created orders are the customer's to cancel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Audit trail with channel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New </w:t>
            </w:r>
            <w:r>
              <w:rPr>
                <w:rFonts w:ascii="Consolas" w:hAnsi="Consolas" w:eastAsia="Consolas"/>
                <w:sz w:val="19"/>
              </w:rPr>
              <w:t>Channel__c</w:t>
            </w:r>
            <w:r>
              <w:rPr>
                <w:sz w:val="19"/>
              </w:rPr>
              <w:t xml:space="preserve"> on the order; set by the layer from the transport, never by the caller; unknown → </w:t>
            </w:r>
            <w:r>
              <w:rPr>
                <w:rFonts w:ascii="Consolas" w:hAnsi="Consolas" w:eastAsia="Consolas"/>
                <w:sz w:val="19"/>
              </w:rPr>
              <w:t>other</w:t>
            </w:r>
            <w:r>
              <w:rPr>
                <w:sz w:val="19"/>
              </w:rPr>
              <w:t xml:space="preserve">. Live rows: </w:t>
            </w:r>
            <w:r>
              <w:rPr>
                <w:rFonts w:ascii="Consolas" w:hAnsi="Consolas" w:eastAsia="Consolas"/>
                <w:sz w:val="19"/>
              </w:rPr>
              <w:t>ORD-00012 slack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sz w:val="19"/>
              </w:rPr>
              <w:t>ORD-00013 chatgpt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sz w:val="19"/>
              </w:rPr>
              <w:t>ORD-00014 claude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sz w:val="19"/>
              </w:rPr>
              <w:t>ORD-00015 chatgpt</w:t>
            </w:r>
            <w:r>
              <w:rPr>
                <w:sz w:val="19"/>
              </w:rPr>
              <w:t xml:space="preserve"> (via public URL), all owner Ada Lovelace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Tests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HXL_OrderAPITest</w:t>
            </w:r>
            <w:r>
              <w:rPr>
                <w:sz w:val="19"/>
              </w:rPr>
              <w:t xml:space="preserve"> 4/4, including: another contact's order by Id → 404; unfiltered search leaks nothing; cancel another's → 404, own Shipped → 409, own Submitted → Cancelled; channel handling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Tooling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smoke.mjs</w:t>
            </w:r>
            <w:r>
              <w:rPr>
                <w:sz w:val="19"/>
              </w:rPr>
              <w:t xml:space="preserve"> — a real MCP client that proves the server before any host is involved; cloudflared installed and exercised</w:t>
            </w:r>
          </w:p>
        </w:tc>
      </w:tr>
    </w:tbl>
    <w:p/>
    <w:p>
      <w:pPr>
        <w:pStyle w:val="Heading1"/>
      </w:pPr>
      <w:r>
        <w:t>The finding that matters most</w:t>
      </w:r>
    </w:p>
    <w:p>
      <w:r>
        <w:rPr>
          <w:b/>
        </w:rPr>
        <w:t>The sharing claim was false until this phase, and nothing in the earlier demo could have revealed it.</w:t>
      </w:r>
      <w:r>
        <w:t xml:space="preserve"> The customer profile carried </w:t>
      </w:r>
      <w:r>
        <w:rPr>
          <w:i/>
        </w:rPr>
        <w:t>View All Records</w:t>
      </w:r>
      <w:r>
        <w:t xml:space="preserve"> on the order object, which bypasses sharing entirely. Every previous "proof" filtered the query by the customer's Contact — which looks identical to sharing from the outside and is not sharing at all. The new </w:t>
      </w:r>
      <w:r>
        <w:rPr>
          <w:rFonts w:ascii="Consolas" w:hAnsi="Consolas" w:eastAsia="Consolas"/>
          <w:sz w:val="19"/>
        </w:rPr>
        <w:t>get_order</w:t>
      </w:r>
      <w:r>
        <w:t xml:space="preserve"> tool, built precisely to ask without filtering, returned another customer's $9,999 order on first run.</w:t>
      </w:r>
    </w:p>
    <w:p>
      <w:r>
        <w:t>Fixed with the platform's intended mechanism — a Sharing Set granting customers read access to orders linked to their own Contact — and View All removed. Both are now in source control and deployed; the fix was re-verified from the agent surface.</w:t>
      </w:r>
    </w:p>
    <w:p>
      <w:r>
        <w:t xml:space="preserve">The generalisable lesson, worth carrying into any Salesforce security review: </w:t>
      </w:r>
      <w:r>
        <w:rPr>
          <w:i/>
        </w:rPr>
        <w:t>a sharing claim is only demonstrated when something asks for a record without filtering and is refused.</w:t>
      </w:r>
      <w:r>
        <w:t xml:space="preserve"> A filtered query proves nothing about the platform.</w:t>
      </w:r>
    </w:p>
    <w:p>
      <w:pPr>
        <w:pStyle w:val="Heading1"/>
      </w:pPr>
      <w:r>
        <w:t>Host support, stated precisely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8E4DC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Surface</w:t>
            </w:r>
          </w:p>
        </w:tc>
        <w:tc>
          <w:tcPr>
            <w:tcW w:type="dxa" w:w="3249"/>
            <w:shd w:val="clear" w:fill="E8E4DC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Route</w:t>
            </w:r>
          </w:p>
        </w:tc>
        <w:tc>
          <w:tcPr>
            <w:tcW w:type="dxa" w:w="3249"/>
            <w:shd w:val="clear" w:fill="E8E4DC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Position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Claude Desktop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Local process (stdio)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Shortest path to the first render; install pending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ChatGPT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Public HTTPS + Developer Mode connector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Same MCP Apps standard; server path verified through a tunnel; connector not yet added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Slack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Slackbot via MCP Apps only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Block Kit cannot render these widgets — Salesforce's own statement. Availability of MCP Apps on the target workspace is a Slack plan question, to be checked before hours are spent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Codex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CLI MCP client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Can call the tools and receive correctly scoped data; cannot render — a terminal. Will not be presented as an OpenAI render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Agentforce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Custom Lightning Type + renderer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Separate path, no MCP server; not attempted this phase</w:t>
            </w:r>
          </w:p>
        </w:tc>
      </w:tr>
    </w:tbl>
    <w:p/>
    <w:p>
      <w:pPr>
        <w:pStyle w:val="Heading1"/>
      </w:pPr>
      <w:r>
        <w:t>What does not work, and why</w:t>
      </w:r>
    </w:p>
    <w:p>
      <w:pPr>
        <w:pStyle w:val="ListBullet"/>
      </w:pPr>
      <w:r>
        <w:rPr>
          <w:b/>
        </w:rPr>
        <w:t>Three of four identity flows</w:t>
      </w:r>
      <w:r>
        <w:t xml:space="preserve"> (Registration, Passwordless, Forgot Password) remain blocked</w:t>
      </w:r>
      <w:r>
        <w:t xml:space="preserve"> at the org's init-endpoint wall. Unchanged from Phase 1; the recommended route — first-party</w:t>
      </w:r>
      <w:r>
        <w:t xml:space="preserve"> client attestation with a signing certificate — is scoped at roughly 40 lines plus</w:t>
      </w:r>
      <w:r>
        <w:t xml:space="preserve"> certificate setup. Registration specifically is the prerequisite for a second real identity.</w:t>
      </w:r>
    </w:p>
    <w:p>
      <w:pPr>
        <w:pStyle w:val="ListBullet"/>
      </w:pPr>
      <w:r>
        <w:rPr>
          <w:b/>
        </w:rPr>
        <w:t>Password transits the chat</w:t>
      </w:r>
      <w:r>
        <w:t xml:space="preserve"> for </w:t>
      </w:r>
      <w:r>
        <w:rPr>
          <w:rFonts w:ascii="Consolas" w:hAnsi="Consolas" w:eastAsia="Consolas"/>
          <w:sz w:val="19"/>
        </w:rPr>
        <w:t>sign_in</w:t>
      </w:r>
      <w:r>
        <w:t>. Acceptable for a POC on a throwaway tunnel;</w:t>
      </w:r>
      <w:r>
        <w:t xml:space="preserve"> not for anything else. The proper design is MCP OAuth with the identity layer as the</w:t>
      </w:r>
      <w:r>
        <w:t xml:space="preserve"> authorization server, so the host opens a login page and no credential passes through the</w:t>
      </w:r>
      <w:r>
        <w:t xml:space="preserve"> model. This is the natural next piece of work and the one with the most substance.</w:t>
      </w:r>
    </w:p>
    <w:p>
      <w:pPr>
        <w:pStyle w:val="ListBullet"/>
      </w:pPr>
      <w:r>
        <w:rPr>
          <w:b/>
        </w:rPr>
        <w:t>Demo-grade infrastructure</w:t>
      </w:r>
      <w:r>
        <w:t>: in-memory sessions, plain HTTP on localhost, a free tunnel</w:t>
      </w:r>
      <w:r>
        <w:t xml:space="preserve"> whose URL changes on restart.</w:t>
      </w:r>
    </w:p>
    <w:p>
      <w:pPr>
        <w:pStyle w:val="Heading1"/>
      </w:pPr>
      <w:r>
        <w:t>Engineering findings — the durable value</w:t>
      </w:r>
    </w:p>
    <w:p>
      <w:r>
        <w:t>Seventeen specific divergences between documentation and real org behaviour are now reproduced and written up (nine identity, seven experience layer, one sharing). New this phase:</w:t>
      </w:r>
    </w:p>
    <w:p>
      <w:pPr>
        <w:pStyle w:val="ListBullet"/>
      </w:pPr>
      <w:r>
        <w:t>View All on a community profile silently defeats sharing; nothing in Setup warns you.</w:t>
      </w:r>
    </w:p>
    <w:p>
      <w:pPr>
        <w:pStyle w:val="ListBullet"/>
      </w:pPr>
      <w:r>
        <w:rPr>
          <w:rFonts w:ascii="Consolas" w:hAnsi="Consolas" w:eastAsia="Consolas"/>
          <w:sz w:val="19"/>
        </w:rPr>
        <w:t>WITH USER_MODE</w:t>
      </w:r>
      <w:r>
        <w:t xml:space="preserve"> on a field the running user lacks FLS for fails with the misleading</w:t>
      </w:r>
      <w:r>
        <w:t xml:space="preserve"> </w:t>
      </w:r>
      <w:r>
        <w:rPr>
          <w:rFonts w:ascii="Consolas" w:hAnsi="Consolas" w:eastAsia="Consolas"/>
          <w:sz w:val="19"/>
        </w:rPr>
        <w:t>Variable does not exist: tmpVar1</w:t>
      </w:r>
      <w:r>
        <w:t>.</w:t>
      </w:r>
    </w:p>
    <w:p>
      <w:pPr>
        <w:pStyle w:val="ListBullet"/>
      </w:pPr>
      <w:r>
        <w:t xml:space="preserve">A Salesforce </w:t>
      </w:r>
      <w:r>
        <w:rPr>
          <w:rFonts w:ascii="Consolas" w:hAnsi="Consolas" w:eastAsia="Consolas"/>
          <w:sz w:val="19"/>
        </w:rPr>
        <w:t>PermissionSetAssignment</w:t>
      </w:r>
      <w:r>
        <w:t xml:space="preserve"> in a test must be isolated with </w:t>
      </w:r>
      <w:r>
        <w:rPr>
          <w:rFonts w:ascii="Consolas" w:hAnsi="Consolas" w:eastAsia="Consolas"/>
          <w:sz w:val="19"/>
        </w:rPr>
        <w:t>runAs</w:t>
      </w:r>
      <w:r>
        <w:t xml:space="preserve"> from</w:t>
      </w:r>
      <w:r>
        <w:t xml:space="preserve"> ordinary DML (</w:t>
      </w:r>
      <w:r>
        <w:rPr>
          <w:rFonts w:ascii="Consolas" w:hAnsi="Consolas" w:eastAsia="Consolas"/>
          <w:sz w:val="19"/>
        </w:rPr>
        <w:t>MIXED_DML_OPERATION</w:t>
      </w:r>
      <w:r>
        <w:t>).</w:t>
      </w:r>
    </w:p>
    <w:p>
      <w:pPr>
        <w:pStyle w:val="ListBullet"/>
      </w:pPr>
      <w:r>
        <w:t xml:space="preserve">On Windows, starting the BFF via </w:t>
      </w:r>
      <w:r>
        <w:rPr>
          <w:rFonts w:ascii="Consolas" w:hAnsi="Consolas" w:eastAsia="Consolas"/>
          <w:sz w:val="19"/>
        </w:rPr>
        <w:t>Start-Process npm</w:t>
      </w:r>
      <w:r>
        <w:t xml:space="preserve"> silently starts nothing.</w:t>
      </w:r>
    </w:p>
    <w:p>
      <w:pPr>
        <w:pStyle w:val="ListBullet"/>
      </w:pPr>
      <w:r>
        <w:t>The site's DNS intermittently fails on first contact; the layer retries once so the demo</w:t>
      </w:r>
      <w:r>
        <w:t xml:space="preserve"> does not show "sample data" for a reason the room cannot see.</w:t>
      </w:r>
    </w:p>
    <w:p>
      <w:pPr>
        <w:pStyle w:val="Heading1"/>
      </w:pPr>
      <w:r>
        <w:t>Risks and caveats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E8E4DC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Risk</w:t>
            </w:r>
          </w:p>
        </w:tc>
        <w:tc>
          <w:tcPr>
            <w:tcW w:type="dxa" w:w="4873"/>
            <w:shd w:val="clear" w:fill="E8E4DC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Position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Licensing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Experience Cloud, Customer Community users. An invisible site is not a free site. API access at this tier works but is not normally included — </w:t>
            </w:r>
            <w:r>
              <w:rPr>
                <w:b/>
                <w:sz w:val="19"/>
              </w:rPr>
              <w:t>confirm with Salesforce before commercial reliance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Beta feature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The Experience Layer is Beta; org access arrived in August. Frame as "what is coming and what it unlocks", not "ship next sprint"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Host render unconfirmed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Everything up to the host boundary is proven with a real MCP client. The final hop needs Claude Desktop installed and a ChatGPT/Slack connector added — hours, not days, and the procedure is written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Slack availability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Depends on the workspace's plan, not on this build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Per-component host support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The platform rates each widget block per host; one unsupported block can blank a card in one host while it works in another</w:t>
            </w:r>
          </w:p>
        </w:tc>
      </w:tr>
    </w:tbl>
    <w:p/>
    <w:p>
      <w:pPr>
        <w:pStyle w:val="Heading1"/>
      </w:pPr>
      <w:r>
        <w:t>Recommendation and ask</w:t>
      </w:r>
    </w:p>
    <w:p>
      <w:r>
        <w:t>The mechanism for per-user identity on agent surfaces is built, tested, and — after the View All correction — genuinely enforced by the platform. What remains is confirmation on live hosts and a second real identity.</w:t>
      </w:r>
    </w:p>
    <w:p>
      <w:r>
        <w:t>The specific request, in order:</w:t>
      </w:r>
    </w:p>
    <w:p>
      <w:pPr>
        <w:pStyle w:val="ListNumber"/>
      </w:pPr>
      <w:r>
        <w:rPr>
          <w:b/>
        </w:rPr>
        <w:t>Two days</w:t>
      </w:r>
      <w:r>
        <w:t xml:space="preserve"> to confirm the render on Claude Desktop and one hosted surface (ChatGPT</w:t>
      </w:r>
      <w:r>
        <w:t xml:space="preserve"> first; Slack if the workspace allows), with the write-back and audit row shown from each.</w:t>
      </w:r>
    </w:p>
    <w:p>
      <w:pPr>
        <w:pStyle w:val="ListNumber"/>
      </w:pPr>
      <w:r>
        <w:rPr>
          <w:b/>
        </w:rPr>
        <w:t>Three to five days</w:t>
      </w:r>
      <w:r>
        <w:t xml:space="preserve"> on the certificate route to unblock Registration, then the</w:t>
      </w:r>
      <w:r>
        <w:t xml:space="preserve"> two-person, two-host demonstration that is this phase's stated end goal.</w:t>
      </w:r>
    </w:p>
    <w:p>
      <w:pPr>
        <w:pStyle w:val="ListNumber"/>
      </w:pPr>
      <w:r>
        <w:t xml:space="preserve">A decision on </w:t>
      </w:r>
      <w:r>
        <w:rPr>
          <w:b/>
        </w:rPr>
        <w:t>licensing confirmation</w:t>
      </w:r>
      <w:r>
        <w:t xml:space="preserve"> with Salesforce before anything here is relied on</w:t>
      </w:r>
      <w:r>
        <w:t xml:space="preserve"> commercially.</w:t>
      </w:r>
    </w:p>
    <w:p>
      <w:pPr>
        <w:pStyle w:val="ListNumber"/>
      </w:pPr>
      <w:r>
        <w:t xml:space="preserve">If the above lands: scope </w:t>
      </w:r>
      <w:r>
        <w:rPr>
          <w:b/>
        </w:rPr>
        <w:t>MCP OAuth with the identity layer as authorization server</w:t>
      </w:r>
      <w:r>
        <w:t xml:space="preserve"> as</w:t>
      </w:r>
      <w:r>
        <w:t xml:space="preserve"> the follow-on — it removes the last POC-grade shortcut and is the piece Salesforce's own</w:t>
      </w:r>
      <w:r>
        <w:t xml:space="preserve"> material does not provide.</w:t>
      </w:r>
    </w:p>
    <w:p>
      <w:pPr>
        <w:pStyle w:val="Heading1"/>
      </w:pPr>
      <w:r>
        <w:t>Supporting material</w:t>
      </w:r>
    </w:p>
    <w:p>
      <w:r>
        <w:rPr>
          <w:rFonts w:ascii="Consolas" w:hAnsi="Consolas" w:eastAsia="Consolas"/>
          <w:sz w:val="19"/>
        </w:rPr>
        <w:t>PRESENTATION.md</w:t>
      </w:r>
      <w:r>
        <w:t xml:space="preserve"> (slides, script, run-of-show) · </w:t>
      </w:r>
      <w:r>
        <w:rPr>
          <w:rFonts w:ascii="Consolas" w:hAnsi="Consolas" w:eastAsia="Consolas"/>
          <w:sz w:val="19"/>
        </w:rPr>
        <w:t>DEMO_SCRIPT.md</w:t>
      </w:r>
      <w:r>
        <w:t xml:space="preserve"> / </w:t>
      </w:r>
      <w:r>
        <w:rPr>
          <w:rFonts w:ascii="Consolas" w:hAnsi="Consolas" w:eastAsia="Consolas"/>
          <w:sz w:val="19"/>
        </w:rPr>
        <w:t>DEMO_SCRIPT_TRACKB.md</w:t>
      </w:r>
      <w:r>
        <w:t xml:space="preserve"> · </w:t>
      </w:r>
      <w:r>
        <w:rPr>
          <w:rFonts w:ascii="Consolas" w:hAnsi="Consolas" w:eastAsia="Consolas"/>
          <w:sz w:val="19"/>
        </w:rPr>
        <w:t>IMPLEMENTATION_PLAN.md</w:t>
      </w:r>
      <w:r>
        <w:t xml:space="preserve"> · </w:t>
      </w:r>
      <w:r>
        <w:rPr>
          <w:rFonts w:ascii="Consolas" w:hAnsi="Consolas" w:eastAsia="Consolas"/>
          <w:sz w:val="19"/>
        </w:rPr>
        <w:t>TRACK_B_HOST_VERIFICATION.md</w:t>
      </w:r>
      <w:r>
        <w:t xml:space="preserve"> · </w:t>
      </w:r>
      <w:r>
        <w:rPr>
          <w:rFonts w:ascii="Consolas" w:hAnsi="Consolas" w:eastAsia="Consolas"/>
          <w:sz w:val="19"/>
        </w:rPr>
        <w:t>SETUP_NEW_MACHINE.md</w:t>
      </w:r>
      <w:r>
        <w:t xml:space="preserve"> · </w:t>
      </w:r>
      <w:r>
        <w:rPr>
          <w:rFonts w:ascii="Consolas" w:hAnsi="Consolas" w:eastAsia="Consolas"/>
          <w:sz w:val="19"/>
        </w:rPr>
        <w:t>hxl-demo/HXL_ORG_CONTEXT.md</w:t>
      </w:r>
      <w:r>
        <w:t xml:space="preserve"> (§10 for the View All finding) · </w:t>
      </w:r>
      <w:r>
        <w:rPr>
          <w:rFonts w:ascii="Consolas" w:hAnsi="Consolas" w:eastAsia="Consolas"/>
          <w:sz w:val="19"/>
        </w:rPr>
        <w:t>TRACK_B_ORG_CONTEXT.md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