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B0" w:rsidRPr="00F70EB0" w:rsidRDefault="00F70EB0" w:rsidP="00F70EB0">
      <w:pPr>
        <w:jc w:val="both"/>
        <w:rPr>
          <w:b/>
          <w:bCs/>
        </w:rPr>
      </w:pPr>
      <w:r w:rsidRPr="00F70EB0">
        <w:rPr>
          <w:b/>
          <w:bCs/>
        </w:rPr>
        <w:t>Master of Science in Public Health and Disaster Engineering</w:t>
      </w:r>
    </w:p>
    <w:p w:rsidR="00F70EB0" w:rsidRDefault="00F70EB0" w:rsidP="00F70EB0">
      <w:pPr>
        <w:jc w:val="both"/>
      </w:pPr>
      <w:r>
        <w:t>The features of the Master of Science in Public Health and Disaster Engineering program (M.Sc. PHDE) are competitive learning environment, field-based concentration, and holistic knowledge. This professional degree program focuses on the technical, socio-environmental and implementation issues associated with designing, building and maintaining projects related to public health, environment and engineering. The M.Sc. PHDE program features both theoretical and practical aspects of specifying, designing, implementing and managing small and large-scale public health, environment and engineering projects. The graduate of this program are capable to join managerial responsibility at Ministry of Home Affairs, Ministry of Forests and Environment, Ministry of Physical Infrastructure and Transport, Ministry of Energy, Water Resources and Irrigation, Ministry of Water Supply and Sanitation, National Reconstruction Authority, Academic Institutions, Disaster Authority, Nepal Red Cross Society, Government Institutions, Semi-governmental Organizations and Non-governmental Organization and International Non-governmental Organization.</w:t>
      </w:r>
    </w:p>
    <w:p w:rsidR="00F70EB0" w:rsidRDefault="00F70EB0" w:rsidP="00F70EB0">
      <w:pPr>
        <w:jc w:val="both"/>
      </w:pPr>
      <w:bookmarkStart w:id="0" w:name="_GoBack"/>
      <w:bookmarkEnd w:id="0"/>
      <w:r>
        <w:t>The Master of Science in Public Health and Disaster Engineering program is to be completed within two years. The program will use a range of pedagogical inputs that include on-campus learning through classroom, discussions, presentations, case study and guest lecture series, and off-campus learning through project work and internship.</w:t>
      </w:r>
    </w:p>
    <w:p w:rsidR="00F70EB0" w:rsidRDefault="00F70EB0" w:rsidP="00F70EB0">
      <w:pPr>
        <w:jc w:val="both"/>
      </w:pPr>
    </w:p>
    <w:p w:rsidR="00F70EB0" w:rsidRPr="00F70EB0" w:rsidRDefault="00F70EB0" w:rsidP="00F70EB0">
      <w:pPr>
        <w:jc w:val="both"/>
        <w:rPr>
          <w:b/>
          <w:bCs/>
        </w:rPr>
      </w:pPr>
      <w:r w:rsidRPr="00F70EB0">
        <w:rPr>
          <w:b/>
          <w:bCs/>
        </w:rPr>
        <w:t>Program Objectives:</w:t>
      </w:r>
    </w:p>
    <w:p w:rsidR="00F70EB0" w:rsidRDefault="00F70EB0" w:rsidP="00F70EB0">
      <w:pPr>
        <w:jc w:val="both"/>
      </w:pPr>
      <w:r>
        <w:t>“The aim of the Master of Science in Public Health and Disaster Engineering program is to, through knowledge, experience and research, build capacities that will reduce disaster risks and contribute to better and more targeted public health-based relief of following disasters. The Master degree has the following objectives:</w:t>
      </w:r>
    </w:p>
    <w:p w:rsidR="00F70EB0" w:rsidRDefault="00F70EB0" w:rsidP="00F70EB0">
      <w:pPr>
        <w:pStyle w:val="ListParagraph"/>
        <w:numPr>
          <w:ilvl w:val="0"/>
          <w:numId w:val="1"/>
        </w:numPr>
        <w:jc w:val="both"/>
      </w:pPr>
      <w:r>
        <w:t>Analyse and compare disaster phenomena, their different contextual aspects, impacts and public health consequences</w:t>
      </w:r>
    </w:p>
    <w:p w:rsidR="00F70EB0" w:rsidRDefault="00F70EB0" w:rsidP="00F70EB0">
      <w:pPr>
        <w:pStyle w:val="ListParagraph"/>
        <w:numPr>
          <w:ilvl w:val="0"/>
          <w:numId w:val="1"/>
        </w:numPr>
        <w:jc w:val="both"/>
      </w:pPr>
      <w:r>
        <w:t>Critically evaluate the International Strategy for Disaster Reduction (UN-ISDR)</w:t>
      </w:r>
    </w:p>
    <w:p w:rsidR="00F70EB0" w:rsidRDefault="00F70EB0" w:rsidP="00F70EB0">
      <w:pPr>
        <w:pStyle w:val="ListParagraph"/>
        <w:numPr>
          <w:ilvl w:val="0"/>
          <w:numId w:val="1"/>
        </w:numPr>
        <w:jc w:val="both"/>
      </w:pPr>
      <w:r>
        <w:t>Design and Implement a Disaster Risk Reduction (DRR) Strategy</w:t>
      </w:r>
    </w:p>
    <w:p w:rsidR="00F70EB0" w:rsidRDefault="00F70EB0" w:rsidP="00F70EB0">
      <w:pPr>
        <w:pStyle w:val="ListParagraph"/>
        <w:numPr>
          <w:ilvl w:val="0"/>
          <w:numId w:val="1"/>
        </w:numPr>
        <w:jc w:val="both"/>
      </w:pPr>
      <w:r>
        <w:t>Critically appraise the potential effects of disasters</w:t>
      </w:r>
    </w:p>
    <w:p w:rsidR="00F70EB0" w:rsidRDefault="00F70EB0" w:rsidP="00F70EB0">
      <w:pPr>
        <w:pStyle w:val="ListParagraph"/>
        <w:numPr>
          <w:ilvl w:val="0"/>
          <w:numId w:val="1"/>
        </w:numPr>
        <w:jc w:val="both"/>
      </w:pPr>
      <w:r>
        <w:t>Formulate strategies and methods to deliver public health response to avert potential effects of disasters</w:t>
      </w:r>
    </w:p>
    <w:p w:rsidR="00F70EB0" w:rsidRDefault="00F70EB0" w:rsidP="00F70EB0">
      <w:pPr>
        <w:pStyle w:val="ListParagraph"/>
        <w:numPr>
          <w:ilvl w:val="0"/>
          <w:numId w:val="1"/>
        </w:numPr>
        <w:jc w:val="both"/>
      </w:pPr>
      <w:r>
        <w:t>Develop and apply advanced skills, tools and competences to design, implement and evaluate research on disasters</w:t>
      </w:r>
    </w:p>
    <w:p w:rsidR="00F70EB0" w:rsidRDefault="00F70EB0" w:rsidP="00F70EB0">
      <w:pPr>
        <w:pStyle w:val="ListParagraph"/>
        <w:numPr>
          <w:ilvl w:val="0"/>
          <w:numId w:val="1"/>
        </w:numPr>
        <w:jc w:val="both"/>
      </w:pPr>
      <w:r>
        <w:t>Apply multidisciplinary tools and techniques in solving health engineering problems in disaster</w:t>
      </w:r>
    </w:p>
    <w:p w:rsidR="00F70EB0" w:rsidRDefault="00F70EB0" w:rsidP="00F70EB0">
      <w:pPr>
        <w:pStyle w:val="ListParagraph"/>
        <w:numPr>
          <w:ilvl w:val="0"/>
          <w:numId w:val="1"/>
        </w:numPr>
        <w:jc w:val="both"/>
      </w:pPr>
      <w:r>
        <w:t>Analyse and discuss the multidisciplinary environmental issues that may have an impact in a disaster</w:t>
      </w:r>
    </w:p>
    <w:p w:rsidR="00F70EB0" w:rsidRDefault="00F70EB0" w:rsidP="00F70EB0">
      <w:pPr>
        <w:pStyle w:val="ListParagraph"/>
        <w:numPr>
          <w:ilvl w:val="0"/>
          <w:numId w:val="1"/>
        </w:numPr>
        <w:jc w:val="both"/>
      </w:pPr>
      <w:r>
        <w:t>Build health engineering systems that can operate during normal and in disaster conditions.</w:t>
      </w:r>
    </w:p>
    <w:p w:rsidR="00F70EB0" w:rsidRPr="00F70EB0" w:rsidRDefault="00F70EB0" w:rsidP="00F70EB0">
      <w:pPr>
        <w:jc w:val="both"/>
        <w:rPr>
          <w:b/>
          <w:bCs/>
        </w:rPr>
      </w:pPr>
      <w:r w:rsidRPr="00F70EB0">
        <w:rPr>
          <w:b/>
          <w:bCs/>
        </w:rPr>
        <w:t>Eligibility</w:t>
      </w:r>
    </w:p>
    <w:p w:rsidR="00850329" w:rsidRDefault="00F70EB0" w:rsidP="00F70EB0">
      <w:pPr>
        <w:jc w:val="both"/>
      </w:pPr>
      <w:r>
        <w:t>The candidate, pursuing the admission must have four years Bachelors of Engineering (Civil, Civil &amp; Rural, Agriculture, Hydropower), B. Architecture and equivalent degree from recognized institutions with a score of at least second division or 2.0/4.0 CGPA. Furthermore, the candidates must adhere to the admission test requirements. The final decision on admission is taken on the basis of scores on the admission test and interview.</w:t>
      </w:r>
    </w:p>
    <w:sectPr w:rsidR="008503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Planet Benson 2"/>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41A24"/>
    <w:multiLevelType w:val="hybridMultilevel"/>
    <w:tmpl w:val="2A48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OzNDAxN7c0tTS3MLNU0lEKTi0uzszPAykwrAUAUc6ywSwAAAA="/>
  </w:docVars>
  <w:rsids>
    <w:rsidRoot w:val="00AE2D53"/>
    <w:rsid w:val="00850329"/>
    <w:rsid w:val="00AB3096"/>
    <w:rsid w:val="00AE2D53"/>
    <w:rsid w:val="00D51B9B"/>
    <w:rsid w:val="00F70EB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BFA9F-FC52-460C-9D16-FBD3668D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5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SHRESTHA_FAMILY</dc:creator>
  <cp:keywords/>
  <dc:description/>
  <cp:lastModifiedBy>SHRESTHA_FAMILY</cp:lastModifiedBy>
  <cp:revision>2</cp:revision>
  <dcterms:created xsi:type="dcterms:W3CDTF">2021-05-28T15:47:00Z</dcterms:created>
  <dcterms:modified xsi:type="dcterms:W3CDTF">2021-05-28T15:48:00Z</dcterms:modified>
</cp:coreProperties>
</file>