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Sprint 12 Weekly Sync Notes</w:t>
      </w:r>
    </w:p>
    <w:p>
      <w:r>
        <w:t>Date: June 17, 2025</w:t>
      </w:r>
    </w:p>
    <w:p>
      <w:r>
        <w:t>Sprint: Sprint 12 (June 10-23)</w:t>
      </w:r>
    </w:p>
    <w:p>
      <w:r>
        <w:t>Attendees: Shristi Sharmistha, Arjun Mehta, Priya Nair, Kabir Sharma, Ananya Iyer</w:t>
      </w:r>
    </w:p>
    <w:p>
      <w:pPr>
        <w:pStyle w:val="Heading1"/>
      </w:pPr>
      <w:r>
        <w:t>Sprint Health Check</w:t>
      </w:r>
    </w:p>
    <w:p>
      <w:r>
        <w:t>ONBD-001 design: Complete. User tested June 13. ONBD-002 backend: In progress. Testing complete Friday. ONBD-003 frontend: In progress. Implementation complete June 19. PRE-001 research and design: Complete. ICMR values confirmed. PRE-002 backend: Complete. MET-002 June week 1: Complete. MAU 1,456. ONBD-004 A/B test: Complete. Live from June 13. BUG-013: Complete. Metric definition standardised. MKT-002: In progress. Pitch document ready. NPS-002: Complete. Configured for June 30. PRE-003 frontend: In progress. Sprint 12 scope on track. Overall: 8 of 11 complete or in progress as planned. On track.</w:t>
      </w:r>
    </w:p>
    <w:p>
      <w:pPr>
        <w:pStyle w:val="Heading1"/>
      </w:pPr>
      <w:r>
        <w:t>Key Discussion 1 — Simplified Onboarding User Test Results</w:t>
      </w:r>
    </w:p>
    <w:p>
      <w:r>
        <w:t>Kabir shared the user testing results for ONBD-001. He tested the Figma prototype with 3 users identified by Ananya from the funnel data — users who had previously abandoned the original EER onboarding. All 3 completed the simplified flow. Average time: 1 minute 43 seconds. One user quote Kabir read to the team: 'This is much simpler than the other app I tried. It just asked me what I need to know.' Priya said she had started implementation on June 12 based on the approved designs. She expects to complete by June 19. Arjun shared preliminary A/B test data after the first week: Simplified group: 84% goal setup completion, 1.9 minutes average. Control group (EER): 61% completion, 4.1 minutes average. Shristi calculated this for the team in real numbers. At 1,000 new users the simplified onboarding generates 135 more users who complete goal setup and have better Day 7 retention. At current growth rates that is not a small number. The team agreed this is the most impactful product change since the custom food creator.</w:t>
      </w:r>
    </w:p>
    <w:p>
      <w:pPr>
        <w:pStyle w:val="Heading1"/>
      </w:pPr>
      <w:r>
        <w:t>Key Discussion 2 — ICMR vs WHO Prenatal Values Decision</w:t>
      </w:r>
    </w:p>
    <w:p>
      <w:r>
        <w:t>Kabir presented the prenatal research findings and the ICMR vs WHO decision. Key difference: iron 35mg ICMR vs 27mg WHO. B12 2.8mcg vs 2.6mcg. Calcium T3 1200mg vs 1000mg. Arjun explained the ICMR rationale. Indian women have higher baseline rates of iron and B12 deficiency than the global average. ICMR guidelines account for this. WHO standards are designed for global populations that do not reflect Indian dietary baselines. Ananya shared the real-world validation. She showed a photograph (with user permission) of a prescription from one user's OB-GYN. The prescribed iron was 45mg — higher than both ICMR and WHO because this specific user has a diagnosed deficiency. But the ICMR 35mg is the correct baseline for healthy Indian pregnant women. The team consensus was clear. Use ICMR values. No dissent. Shristi added a product decision: the prenatal result screen will show an attribution line: 'Targets based on ICMR dietary guidelines for Indian pregnant women.' This is both transparency and differentiation. No competitor can say this. Priya raised a product question that needed a decision: when a user transitions between trimesters does the system update automatically or manually? Arjun said the backend in PRE-002 supports automatic update if due date is provided. Shristi made the decision: auto-update with explicit notification showing exactly which nutrients changed and their new values. Never silently.</w:t>
      </w:r>
    </w:p>
    <w:p>
      <w:pPr>
        <w:pStyle w:val="Heading1"/>
      </w:pPr>
      <w:r>
        <w:t>Key Discussion 3 — PRE-003 Carry-Over Plan</w:t>
      </w:r>
    </w:p>
    <w:p>
      <w:r>
        <w:t>Priya explained the PRE-003 scope split between Sprint 12 and 13. Sprint 12 scope: pregnancy option in onboarding, trimester selection screen, prenatal micronutrient result display. On track for June 20 completion. Sprint 13 scope: trimester change notification UI, edge cases for users without due dates, user testing with actual pregnant users, production deployment. Shristi confirmed the carry-over is planned and not a concern. She said explicitly: we planned this from the start of Sprint 12. PRE-003 carrying to Sprint 13 is the correct scope decision not a failure to deliver. One important constraint Shristi added: PRE-003 must be deployed by June 26 so that pregnant users experience the feature before the June 30 NPS survey. Their satisfaction with prenatal presets will be reflected in the NPS score if they have at least 4 days to use it.</w:t>
      </w:r>
    </w:p>
    <w:p>
      <w:pPr>
        <w:pStyle w:val="Heading1"/>
      </w:pPr>
      <w:r>
        <w:t>User and Market Updates</w:t>
      </w:r>
    </w:p>
    <w:p>
      <w:r>
        <w:t>MAU June 14 (week 2 end): 1,847. Growth is accelerating. 391 new MAU in week 2 alone. Day 7 retention: 46%. Custom foods cumulative: 634. App Store: 4.1. NPS-002 configured and ready for June 30. MKT-002 press pitch document complete. Ananya begins outreach to maternal health publications next week.</w:t>
      </w:r>
    </w:p>
    <w:p>
      <w:pPr>
        <w:pStyle w:val="Heading1"/>
      </w:pPr>
      <w:r>
        <w:t>Decisions Made</w:t>
      </w:r>
    </w:p>
    <w:p>
      <w:r>
        <w:t>1. ICMR values confirmed for all prenatal presets. Attribution line added to prenatal result screen.</w:t>
      </w:r>
    </w:p>
    <w:p>
      <w:r>
        <w:t>2. Trimester auto-update: automatic with explicit notification showing specific nutrient changes. Never silent.</w:t>
      </w:r>
    </w:p>
    <w:p>
      <w:r>
        <w:t>3. PRE-003 carry-over to Sprint 13 confirmed. Deployment deadline June 26 to capture prenatal user NPS feedback.</w:t>
      </w:r>
    </w:p>
    <w:p>
      <w:r>
        <w:t>4. Day 7 retention standard definition locked: user who opens app AND logs at least one food item on exactly day 7 from registration date. Applied to all reports and dashboard.</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ONBD-003 frontend complete</w:t>
            </w:r>
          </w:p>
        </w:tc>
        <w:tc>
          <w:tcPr>
            <w:tcW w:type="dxa" w:w="2880"/>
          </w:tcPr>
          <w:p>
            <w:r>
              <w:t>Priya</w:t>
            </w:r>
          </w:p>
        </w:tc>
        <w:tc>
          <w:tcPr>
            <w:tcW w:type="dxa" w:w="2880"/>
          </w:tcPr>
          <w:p>
            <w:r>
              <w:t>June 19</w:t>
            </w:r>
          </w:p>
        </w:tc>
      </w:tr>
      <w:tr>
        <w:tc>
          <w:tcPr>
            <w:tcW w:type="dxa" w:w="2880"/>
          </w:tcPr>
          <w:p>
            <w:r>
              <w:t>ONBD-005 A/B test final results and 100% rollout decision</w:t>
            </w:r>
          </w:p>
        </w:tc>
        <w:tc>
          <w:tcPr>
            <w:tcW w:type="dxa" w:w="2880"/>
          </w:tcPr>
          <w:p>
            <w:r>
              <w:t>Arjun</w:t>
            </w:r>
          </w:p>
        </w:tc>
        <w:tc>
          <w:tcPr>
            <w:tcW w:type="dxa" w:w="2880"/>
          </w:tcPr>
          <w:p>
            <w:r>
              <w:t>June 24</w:t>
            </w:r>
          </w:p>
        </w:tc>
      </w:tr>
      <w:tr>
        <w:tc>
          <w:tcPr>
            <w:tcW w:type="dxa" w:w="2880"/>
          </w:tcPr>
          <w:p>
            <w:r>
              <w:t>PRE-003 Sprint 13 scope — notification UI and edge cases</w:t>
            </w:r>
          </w:p>
        </w:tc>
        <w:tc>
          <w:tcPr>
            <w:tcW w:type="dxa" w:w="2880"/>
          </w:tcPr>
          <w:p>
            <w:r>
              <w:t>Priya</w:t>
            </w:r>
          </w:p>
        </w:tc>
        <w:tc>
          <w:tcPr>
            <w:tcW w:type="dxa" w:w="2880"/>
          </w:tcPr>
          <w:p>
            <w:r>
              <w:t>June 25</w:t>
            </w:r>
          </w:p>
        </w:tc>
      </w:tr>
      <w:tr>
        <w:tc>
          <w:tcPr>
            <w:tcW w:type="dxa" w:w="2880"/>
          </w:tcPr>
          <w:p>
            <w:r>
              <w:t>User testing PRE-003 with 2 pregnant users</w:t>
            </w:r>
          </w:p>
        </w:tc>
        <w:tc>
          <w:tcPr>
            <w:tcW w:type="dxa" w:w="2880"/>
          </w:tcPr>
          <w:p>
            <w:r>
              <w:t>Ananya</w:t>
            </w:r>
          </w:p>
        </w:tc>
        <w:tc>
          <w:tcPr>
            <w:tcW w:type="dxa" w:w="2880"/>
          </w:tcPr>
          <w:p>
            <w:r>
              <w:t>June 25</w:t>
            </w:r>
          </w:p>
        </w:tc>
      </w:tr>
      <w:tr>
        <w:tc>
          <w:tcPr>
            <w:tcW w:type="dxa" w:w="2880"/>
          </w:tcPr>
          <w:p>
            <w:r>
              <w:t>Deploy PRE-003 to production</w:t>
            </w:r>
          </w:p>
        </w:tc>
        <w:tc>
          <w:tcPr>
            <w:tcW w:type="dxa" w:w="2880"/>
          </w:tcPr>
          <w:p>
            <w:r>
              <w:t>Priya</w:t>
            </w:r>
          </w:p>
        </w:tc>
        <w:tc>
          <w:tcPr>
            <w:tcW w:type="dxa" w:w="2880"/>
          </w:tcPr>
          <w:p>
            <w:r>
              <w:t>June 26</w:t>
            </w:r>
          </w:p>
        </w:tc>
      </w:tr>
      <w:tr>
        <w:tc>
          <w:tcPr>
            <w:tcW w:type="dxa" w:w="2880"/>
          </w:tcPr>
          <w:p>
            <w:r>
              <w:t>Launch NPS-002 survey</w:t>
            </w:r>
          </w:p>
        </w:tc>
        <w:tc>
          <w:tcPr>
            <w:tcW w:type="dxa" w:w="2880"/>
          </w:tcPr>
          <w:p>
            <w:r>
              <w:t>Ananya</w:t>
            </w:r>
          </w:p>
        </w:tc>
        <w:tc>
          <w:tcPr>
            <w:tcW w:type="dxa" w:w="2880"/>
          </w:tcPr>
          <w:p>
            <w:r>
              <w:t>June 30</w:t>
            </w:r>
          </w:p>
        </w:tc>
      </w:tr>
    </w:tbl>
    <w:p>
      <w:pPr>
        <w:pStyle w:val="Heading1"/>
      </w:pPr>
      <w:r>
        <w:t>Next Week Focus</w:t>
      </w:r>
    </w:p>
    <w:p>
      <w:r>
        <w:t>Final week of Sprint 12. ONBD-003 completes and ships into A/B test. PRE-003 Sprint 12 scope completes. Then Sprint 13 begins June 24 — Q2 closure sprint. 7 days. Everything that matters must ship by June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