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12 Planning — Nutrivana</w:t>
      </w:r>
    </w:p>
    <w:p>
      <w:r>
        <w:rPr>
          <w:i/>
        </w:rPr>
        <w:t>Sprint dates: June 10 to June 23, 2025</w:t>
      </w:r>
    </w:p>
    <w:p>
      <w:r>
        <w:rPr>
          <w:b/>
        </w:rPr>
        <w:t>Launch the simplified onboarding process for 50% of users through an A/B test and initiate the design and backend work for prenatal micronutrient presets. We will not complete the full rollout of these features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ONBD-002 backend, PRE-002 backend, A/B test, metrics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ONBD-003 frontend, PRE-003 frontend start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ONBD-001 design, PRE-001 design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NPS-002 setup, MKT-002, user testing for designs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 &amp; 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BUG-013, coordination, PRE-001 research review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ONBD-001</w:t>
            </w:r>
          </w:p>
        </w:tc>
        <w:tc>
          <w:tcPr>
            <w:tcW w:type="dxa" w:w="1440"/>
          </w:tcPr>
          <w:p>
            <w:r>
              <w:t>Simplified onboarding — 3 question flow design</w:t>
            </w:r>
          </w:p>
        </w:tc>
        <w:tc>
          <w:tcPr>
            <w:tcW w:type="dxa" w:w="1440"/>
          </w:tcPr>
          <w:p>
            <w:r>
              <w:t>Kabir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This design is crucial for improving user onboarding based on recent funnel data.</w:t>
            </w:r>
          </w:p>
        </w:tc>
      </w:tr>
      <w:tr>
        <w:tc>
          <w:tcPr>
            <w:tcW w:type="dxa" w:w="1440"/>
          </w:tcPr>
          <w:p>
            <w:r>
              <w:t>ONBD-002</w:t>
            </w:r>
          </w:p>
        </w:tc>
        <w:tc>
          <w:tcPr>
            <w:tcW w:type="dxa" w:w="1440"/>
          </w:tcPr>
          <w:p>
            <w:r>
              <w:t>Simplified onboarding — backend implementation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Backend work is essential to support the new onboarding flow and A/B testing.</w:t>
            </w:r>
          </w:p>
        </w:tc>
      </w:tr>
      <w:tr>
        <w:tc>
          <w:tcPr>
            <w:tcW w:type="dxa" w:w="1440"/>
          </w:tcPr>
          <w:p>
            <w:r>
              <w:t>ONBD-003</w:t>
            </w:r>
          </w:p>
        </w:tc>
        <w:tc>
          <w:tcPr>
            <w:tcW w:type="dxa" w:w="1440"/>
          </w:tcPr>
          <w:p>
            <w:r>
              <w:t>Simplified onboarding — frontend implementation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Frontend implementation is needed to complete the onboarding experience for testing.</w:t>
            </w:r>
          </w:p>
        </w:tc>
      </w:tr>
      <w:tr>
        <w:tc>
          <w:tcPr>
            <w:tcW w:type="dxa" w:w="1440"/>
          </w:tcPr>
          <w:p>
            <w:r>
              <w:t>PRE-001</w:t>
            </w:r>
          </w:p>
        </w:tc>
        <w:tc>
          <w:tcPr>
            <w:tcW w:type="dxa" w:w="1440"/>
          </w:tcPr>
          <w:p>
            <w:r>
              <w:t>Prenatal presets — research and design</w:t>
            </w:r>
          </w:p>
        </w:tc>
        <w:tc>
          <w:tcPr>
            <w:tcW w:type="dxa" w:w="1440"/>
          </w:tcPr>
          <w:p>
            <w:r>
              <w:t>Kabir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Research is necessary to inform the design of prenatal presets based on user needs.</w:t>
            </w:r>
          </w:p>
        </w:tc>
      </w:tr>
      <w:tr>
        <w:tc>
          <w:tcPr>
            <w:tcW w:type="dxa" w:w="1440"/>
          </w:tcPr>
          <w:p>
            <w:r>
              <w:t>PRE-002</w:t>
            </w:r>
          </w:p>
        </w:tc>
        <w:tc>
          <w:tcPr>
            <w:tcW w:type="dxa" w:w="1440"/>
          </w:tcPr>
          <w:p>
            <w:r>
              <w:t>Prenatal presets — trimester auto-update logic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This logic is required to ensure the app provides relevant nutrient information based on user pregnancy stages.</w:t>
            </w:r>
          </w:p>
        </w:tc>
      </w:tr>
      <w:tr>
        <w:tc>
          <w:tcPr>
            <w:tcW w:type="dxa" w:w="1440"/>
          </w:tcPr>
          <w:p>
            <w:r>
              <w:t>MET-002</w:t>
            </w:r>
          </w:p>
        </w:tc>
        <w:tc>
          <w:tcPr>
            <w:tcW w:type="dxa" w:w="1440"/>
          </w:tcPr>
          <w:p>
            <w:r>
              <w:t>Weekly metrics — June week 1 and 2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Tracking metrics will help us measure the impact of changes made during this sprint.</w:t>
            </w:r>
          </w:p>
        </w:tc>
      </w:tr>
      <w:tr>
        <w:tc>
          <w:tcPr>
            <w:tcW w:type="dxa" w:w="1440"/>
          </w:tcPr>
          <w:p>
            <w:r>
              <w:t>ONBD-004</w:t>
            </w:r>
          </w:p>
        </w:tc>
        <w:tc>
          <w:tcPr>
            <w:tcW w:type="dxa" w:w="1440"/>
          </w:tcPr>
          <w:p>
            <w:r>
              <w:t>Simplified onboarding A/B test setup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Setting up the A/B test is critical for validating the new onboarding flow.</w:t>
            </w:r>
          </w:p>
        </w:tc>
      </w:tr>
      <w:tr>
        <w:tc>
          <w:tcPr>
            <w:tcW w:type="dxa" w:w="1440"/>
          </w:tcPr>
          <w:p>
            <w:r>
              <w:t>BUG-013</w:t>
            </w:r>
          </w:p>
        </w:tc>
        <w:tc>
          <w:tcPr>
            <w:tcW w:type="dxa" w:w="1440"/>
          </w:tcPr>
          <w:p>
            <w:r>
              <w:t>Retention numbers inconsistent between reports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Resolving this bug is necessary to ensure accurate reporting of user retention metrics.</w:t>
            </w:r>
          </w:p>
        </w:tc>
      </w:tr>
      <w:tr>
        <w:tc>
          <w:tcPr>
            <w:tcW w:type="dxa" w:w="1440"/>
          </w:tcPr>
          <w:p>
            <w:r>
              <w:t>MKT-002</w:t>
            </w:r>
          </w:p>
        </w:tc>
        <w:tc>
          <w:tcPr>
            <w:tcW w:type="dxa" w:w="1440"/>
          </w:tcPr>
          <w:p>
            <w:r>
              <w:t>Press outreach — building the data story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Building a narrative around our data will support marketing efforts for the new features.</w:t>
            </w:r>
          </w:p>
        </w:tc>
      </w:tr>
      <w:tr>
        <w:tc>
          <w:tcPr>
            <w:tcW w:type="dxa" w:w="1440"/>
          </w:tcPr>
          <w:p>
            <w:r>
              <w:t>NPS-002</w:t>
            </w:r>
          </w:p>
        </w:tc>
        <w:tc>
          <w:tcPr>
            <w:tcW w:type="dxa" w:w="1440"/>
          </w:tcPr>
          <w:p>
            <w:r>
              <w:t>NPS survey round 2 — June 30 setup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Setting up the NPS survey is important for gathering user feedback post-launch.</w:t>
            </w:r>
          </w:p>
        </w:tc>
      </w:tr>
      <w:tr>
        <w:tc>
          <w:tcPr>
            <w:tcW w:type="dxa" w:w="1440"/>
          </w:tcPr>
          <w:p>
            <w:r>
              <w:t>PRE-003</w:t>
            </w:r>
          </w:p>
        </w:tc>
        <w:tc>
          <w:tcPr>
            <w:tcW w:type="dxa" w:w="1440"/>
          </w:tcPr>
          <w:p>
            <w:r>
              <w:t>Prenatal presets — frontend implementation (partial)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Starting this implementation now will allow us to build on it in Sprint 13.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The simplified onboarding 3-question flow is designed, built, and live in A/B test by June 20.</w:t>
      </w:r>
    </w:p>
    <w:p>
      <w:pPr>
        <w:pStyle w:val="ListBullet"/>
      </w:pPr>
      <w:r>
        <w:t>Preliminary completion rate data from the A/B test is available by June 18.</w:t>
      </w:r>
    </w:p>
    <w:p>
      <w:pPr>
        <w:pStyle w:val="ListBullet"/>
      </w:pPr>
      <w:r>
        <w:t>ICMR prenatal research is completed and the design is approved by June 16.</w:t>
      </w:r>
    </w:p>
    <w:p>
      <w:pPr>
        <w:pStyle w:val="ListBullet"/>
      </w:pPr>
      <w:r>
        <w:t>Backend logic for the prenatal trimester auto-update is fully implemented.</w:t>
      </w:r>
    </w:p>
    <w:p>
      <w:pPr>
        <w:pStyle w:val="ListBullet"/>
      </w:pPr>
      <w:r>
        <w:t>The NPS survey is set up and ready for launch on June 30.</w:t>
      </w:r>
    </w:p>
    <w:p>
      <w:pPr>
        <w:pStyle w:val="ListBullet"/>
      </w:pPr>
      <w:r>
        <w:t>The retention metric definition for BUG-013 is standardized.</w:t>
      </w:r>
    </w:p>
    <w:p>
      <w:pPr>
        <w:pStyle w:val="ListBullet"/>
      </w:pPr>
      <w:r>
        <w:t>The scope for PRE-003 in Sprint 12 is complete, including the pregnancy option and trimester selection.</w:t>
      </w:r>
    </w:p>
    <w:p>
      <w:pPr>
        <w:pStyle w:val="Heading1"/>
      </w:pPr>
      <w:r>
        <w:t>Dependencies</w:t>
      </w:r>
    </w:p>
    <w:p>
      <w:pPr>
        <w:pStyle w:val="ListBullet"/>
      </w:pPr>
      <w:r>
        <w:t>ONBD-003 cannot start until ONBD-001 Figma designs are approved.</w:t>
      </w:r>
    </w:p>
    <w:p>
      <w:pPr>
        <w:pStyle w:val="ListBullet"/>
      </w:pPr>
      <w:r>
        <w:t>ONBD-004 A/B test setup is contingent on the completion of ONBD-002 and ONBD-003.</w:t>
      </w:r>
    </w:p>
    <w:p>
      <w:pPr>
        <w:pStyle w:val="ListBullet"/>
      </w:pPr>
      <w:r>
        <w:t>PRE-002 requires the completion of PRE-001 research to proceed with backend logic.</w:t>
      </w:r>
    </w:p>
    <w:p>
      <w:pPr>
        <w:pStyle w:val="ListBullet"/>
      </w:pPr>
      <w:r>
        <w:t>Implementation of PRE-003 is dependent on the approval of PRE-001 Figma designs.</w:t>
      </w:r>
    </w:p>
    <w:p>
      <w:pPr>
        <w:pStyle w:val="Heading1"/>
      </w:pPr>
      <w:r>
        <w:t>Risks</w:t>
      </w:r>
    </w:p>
    <w:p>
      <w:pPr>
        <w:pStyle w:val="ListBullet"/>
      </w:pPr>
      <w:r>
        <w:t>Risk: User testing for ONBD-001 may lack participants who abandoned the original onboarding. Mitigation: Ananya will identify abandoned users from funnel data to ensure a suitable testing pool.</w:t>
      </w:r>
    </w:p>
    <w:p>
      <w:pPr>
        <w:pStyle w:val="ListBullet"/>
      </w:pPr>
      <w:r>
        <w:t>Risk: Disagreement on ICMR vs WHO iron values could delay design and backend work for PRE-001. Mitigation: Arjun and Ananya will present supporting evidence for the ICMR values to facilitate a quick consensus.</w:t>
      </w:r>
    </w:p>
    <w:p>
      <w:pPr>
        <w:pStyle w:val="ListBullet"/>
      </w:pPr>
      <w:r>
        <w:t>Risk: The sprint scope of 38 story points is the highest in project history, risking potential slippage. Mitigation: PRE-003 is planned to carry over, but the team must stay focused on completing other tickets on time.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The simplified onboarding is live in A/B test with a confirmed 50/50 user split.</w:t>
      </w:r>
    </w:p>
    <w:p>
      <w:pPr>
        <w:pStyle w:val="ListBullet"/>
      </w:pPr>
      <w:r>
        <w:t>ICMR prenatal values are confirmed and documented in the technical specification.</w:t>
      </w:r>
    </w:p>
    <w:p>
      <w:pPr>
        <w:pStyle w:val="ListBullet"/>
      </w:pPr>
      <w:r>
        <w:t>The backend for PRE-002 is tested with simulated trimester transitions.</w:t>
      </w:r>
    </w:p>
    <w:p>
      <w:pPr>
        <w:pStyle w:val="ListBullet"/>
      </w:pPr>
      <w:r>
        <w:t>The metric definition for BUG-013 is documented and standardized.</w:t>
      </w:r>
    </w:p>
    <w:p>
      <w:pPr>
        <w:pStyle w:val="ListBullet"/>
      </w:pPr>
      <w:r>
        <w:t>The NPS-002 survey is configured and ready for the June 30 launch.</w:t>
      </w:r>
    </w:p>
    <w:p>
      <w:pPr>
        <w:pStyle w:val="ListBullet"/>
      </w:pPr>
      <w:r>
        <w:t>The scope for PRE-003 in Sprint 12 is complete, including the pregnancy option and trimester selection screen functioning in 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