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Nutrivana Weekly Sync — Sprint 8</w:t>
      </w:r>
    </w:p>
    <w:p>
      <w:r>
        <w:t>Date: April 21, 2025</w:t>
      </w:r>
    </w:p>
    <w:p>
      <w:r>
        <w:t>Sprint: Sprint 8 (April 15-28)</w:t>
      </w:r>
    </w:p>
    <w:p>
      <w:r>
        <w:t>Attendees: Shristi, Arjun, Priya, Kabir, Ananya</w:t>
      </w:r>
    </w:p>
    <w:p>
      <w:pPr>
        <w:pStyle w:val="Heading1"/>
      </w:pPr>
      <w:r>
        <w:t>Sprint Health Check</w:t>
      </w:r>
    </w:p>
    <w:p>
      <w:r>
        <w:t>Sprint 8 is on track with 7 of 11 tickets completed as of April 21. The remaining 4 tickets are GOAL-BUG-005, AN-CR-001, NUTR-BUG-007, and NUTR-BUG-010, which are still in progress. All P1 bugs from Sprint 7 have been fixed and deployed successfully.</w:t>
      </w:r>
    </w:p>
    <w:p>
      <w:pPr>
        <w:pStyle w:val="Heading1"/>
      </w:pPr>
      <w:r>
        <w:t>Key Discussion 1 — GOAL-BUG-005 tests-first approach</w:t>
      </w:r>
    </w:p>
    <w:p>
      <w:r>
        <w:t>Arjun raised the issue of GOAL-BUG-005, where the BMR warning is shown but the goal is saved incorrectly. He emphasized that this is a health-critical bug and proposed a tests-first approach for fixing it. He explained that the problem arises when a user sets a calorie goal below their BMR and proceeds past the warning, resulting in an incorrect goal value being saved. Arjun stated, 'If we fix it without understanding the full failure mode, we risk creating a worse regression.' He proposed to write tests first, defining every scenario that the fixed code must handle and running those tests against the broken code to ensure they catch the bug before attempting to fix it. Shristi agreed, stating, 'This is the right approach for health-critical features. Tests-first for BMR, EER, and calorie calculations is now a team standard and non-negotiable for all health-critical features going forward.'</w:t>
      </w:r>
    </w:p>
    <w:p>
      <w:pPr>
        <w:pStyle w:val="Heading1"/>
      </w:pPr>
      <w:r>
        <w:t>Key Discussion 2 — AN-CR-001 bar graph redesign user testing</w:t>
      </w:r>
    </w:p>
    <w:p>
      <w:r>
        <w:t>Kabir presented the redesign of the progress bar, which now fills left to right. He explained that when a user is on target, the bar is green and full, and when over target, the bar overflows with a red extension showing the overflow. He also mentioned that text beneath each bar indicates 'Xg remaining' or 'Xg over target.' Ananya shared the results from user testing with 8 beta users conducted from April 18-20, where all 8 users understood the design without any explanation, and 7 out of 8 stated it was 'much clearer than before.' The top comment from 3 users was, 'I can see exactly how much more I need to eat for each nutrient.' Shristi responded positively, saying, '8 out of 8 without explanation is the gold standard. Ship it.' Priya confirmed that the implementation would be complete by April 26.</w:t>
      </w:r>
    </w:p>
    <w:p>
      <w:pPr>
        <w:pStyle w:val="Heading1"/>
      </w:pPr>
      <w:r>
        <w:t>Key Discussion 3 — Codebase audit for repeated pattern</w:t>
      </w:r>
    </w:p>
    <w:p>
      <w:r>
        <w:t>Shristi brought up a concerning pattern observed across Sprint 7 and Sprint 8, where fixes applied to one component were not replicated in related components with the same logic. She highlighted three instances: NUTR-BUG-001 and AN-BUG-003 had the same FoodDiaryContext root cause, NUTR-BUG-005 had a fix applied to the diary but not the analysis, and NUTR-BUG-008 had a fix applied to the USDA source but not the custom source. Shristi stated, 'This pattern indicates duplicate logic across components. Checklists do not fix duplicate logic; shared utility functions do.' She tasked Arjun with leading a codebase audit this sprint to find all duplicated nutrient formatting logic, color logic, and search state management, and to replace them with shared utility functions, aiming for completion before Sprint 9.</w:t>
      </w:r>
    </w:p>
    <w:p>
      <w:pPr>
        <w:pStyle w:val="Heading1"/>
      </w:pPr>
      <w:r>
        <w:t>User and Market Updates</w:t>
      </w:r>
    </w:p>
    <w:p>
      <w:r>
        <w:t>Day 7 retention has improved to 41%, up from 34%, attributed to the bug fixes from Sprint 7. The number of custom foods created has increased to 47, up from 23, with the top three being Chapati, Dal Tadka, and Homemade Paneer. The app's Store rating has also improved to 4.0, up from 3.8. Notably, users who received personal responses from Shristi have left reviews rating 4.5 and 5.0 stars.</w:t>
      </w:r>
    </w:p>
    <w:p>
      <w:pPr>
        <w:pStyle w:val="Heading1"/>
      </w:pPr>
      <w:r>
        <w:t>Decisions Made</w:t>
      </w:r>
    </w:p>
    <w:p>
      <w:r>
        <w:t>1. Tests-first for all health-critical features is now a team standard.</w:t>
      </w:r>
    </w:p>
    <w:p>
      <w:r>
        <w:t>2. AN-CR-001 progress bar redesign is approved; it will be shipped by April 26.</w:t>
      </w:r>
    </w:p>
    <w:p>
      <w:r>
        <w:t>3. Arjun will lead a codebase audit for shared utility functions, to be completed before Sprint 9.</w:t>
      </w:r>
    </w:p>
    <w:p>
      <w:pPr>
        <w:pStyle w:val="Heading1"/>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t>Action</w:t>
            </w:r>
          </w:p>
        </w:tc>
        <w:tc>
          <w:tcPr>
            <w:tcW w:type="dxa" w:w="2880"/>
          </w:tcPr>
          <w:p>
            <w:r>
              <w:t>Owner</w:t>
            </w:r>
          </w:p>
        </w:tc>
        <w:tc>
          <w:tcPr>
            <w:tcW w:type="dxa" w:w="2880"/>
          </w:tcPr>
          <w:p>
            <w:r>
              <w:t>Due Date</w:t>
            </w:r>
          </w:p>
        </w:tc>
      </w:tr>
      <w:tr>
        <w:tc>
          <w:tcPr>
            <w:tcW w:type="dxa" w:w="2880"/>
          </w:tcPr>
          <w:p>
            <w:r>
              <w:t>Write tests for GOAL-BUG-005 before fix</w:t>
            </w:r>
          </w:p>
        </w:tc>
        <w:tc>
          <w:tcPr>
            <w:tcW w:type="dxa" w:w="2880"/>
          </w:tcPr>
          <w:p>
            <w:r>
              <w:t>Arjun</w:t>
            </w:r>
          </w:p>
        </w:tc>
        <w:tc>
          <w:tcPr>
            <w:tcW w:type="dxa" w:w="2880"/>
          </w:tcPr>
          <w:p>
            <w:r>
              <w:t>Apr 21 EOD</w:t>
            </w:r>
          </w:p>
        </w:tc>
      </w:tr>
      <w:tr>
        <w:tc>
          <w:tcPr>
            <w:tcW w:type="dxa" w:w="2880"/>
          </w:tcPr>
          <w:p>
            <w:r>
              <w:t>Codebase audit — shared utilities</w:t>
            </w:r>
          </w:p>
        </w:tc>
        <w:tc>
          <w:tcPr>
            <w:tcW w:type="dxa" w:w="2880"/>
          </w:tcPr>
          <w:p>
            <w:r>
              <w:t>Arjun</w:t>
            </w:r>
          </w:p>
        </w:tc>
        <w:tc>
          <w:tcPr>
            <w:tcW w:type="dxa" w:w="2880"/>
          </w:tcPr>
          <w:p>
            <w:r>
              <w:t>Apr 28</w:t>
            </w:r>
          </w:p>
        </w:tc>
      </w:tr>
      <w:tr>
        <w:tc>
          <w:tcPr>
            <w:tcW w:type="dxa" w:w="2880"/>
          </w:tcPr>
          <w:p>
            <w:r>
              <w:t>AN-CR-001 implementation complete</w:t>
            </w:r>
          </w:p>
        </w:tc>
        <w:tc>
          <w:tcPr>
            <w:tcW w:type="dxa" w:w="2880"/>
          </w:tcPr>
          <w:p>
            <w:r>
              <w:t>Priya/Kabir</w:t>
            </w:r>
          </w:p>
        </w:tc>
        <w:tc>
          <w:tcPr>
            <w:tcW w:type="dxa" w:w="2880"/>
          </w:tcPr>
          <w:p>
            <w:r>
              <w:t>Apr 26</w:t>
            </w:r>
          </w:p>
        </w:tc>
      </w:tr>
      <w:tr>
        <w:tc>
          <w:tcPr>
            <w:tcW w:type="dxa" w:w="2880"/>
          </w:tcPr>
          <w:p>
            <w:r>
              <w:t>Draft public launch email for beta users</w:t>
            </w:r>
          </w:p>
        </w:tc>
        <w:tc>
          <w:tcPr>
            <w:tcW w:type="dxa" w:w="2880"/>
          </w:tcPr>
          <w:p>
            <w:r>
              <w:t>Shristi</w:t>
            </w:r>
          </w:p>
        </w:tc>
        <w:tc>
          <w:tcPr>
            <w:tcW w:type="dxa" w:w="2880"/>
          </w:tcPr>
          <w:p>
            <w:r>
              <w:t>Apr 25</w:t>
            </w:r>
          </w:p>
        </w:tc>
      </w:tr>
      <w:tr>
        <w:tc>
          <w:tcPr>
            <w:tcW w:type="dxa" w:w="2880"/>
          </w:tcPr>
          <w:p>
            <w:r>
              <w:t>Finalise launch day social media plan</w:t>
            </w:r>
          </w:p>
        </w:tc>
        <w:tc>
          <w:tcPr>
            <w:tcW w:type="dxa" w:w="2880"/>
          </w:tcPr>
          <w:p>
            <w:r>
              <w:t>Ananya</w:t>
            </w:r>
          </w:p>
        </w:tc>
        <w:tc>
          <w:tcPr>
            <w:tcW w:type="dxa" w:w="2880"/>
          </w:tcPr>
          <w:p>
            <w:r>
              <w:t>Apr 25</w:t>
            </w:r>
          </w:p>
        </w:tc>
      </w:tr>
    </w:tbl>
    <w:p>
      <w:pPr>
        <w:pStyle w:val="Heading1"/>
      </w:pPr>
      <w:r>
        <w:t>Next Week Focus</w:t>
      </w:r>
    </w:p>
    <w:p>
      <w:r>
        <w:t>The focus for next week is to complete all Sprint 8 tickets by April 28 and ensure there are zero P1 bugs in production. The goal is to have a stable product ready for the public launch on May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