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</w:pPr>
      <w:r>
        <w:rPr>
          <w:rFonts w:ascii="Arial" w:hAnsi="Arial"/>
          <w:b/>
          <w:color w:val="000000"/>
          <w:sz w:val="28"/>
        </w:rPr>
        <w:t>Trainee Skill Impact Survey - Template 3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1. </w:t>
      </w:r>
      <w:r>
        <w:rPr>
          <w:rFonts w:ascii="Arial" w:hAnsi="Arial"/>
          <w:b/>
          <w:color w:val="000000"/>
          <w:sz w:val="22"/>
        </w:rPr>
        <w:t xml:space="preserve">Instructor Engagement &amp; Clarity. </w:t>
      </w:r>
      <w:r>
        <w:rPr>
          <w:rFonts w:ascii="Arial" w:hAnsi="Arial"/>
          <w:color w:val="000000"/>
          <w:sz w:val="22"/>
        </w:rPr>
        <w:t>Rate the instructor's communication skills and ability to keep the audience engaged.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2. </w:t>
      </w:r>
      <w:r>
        <w:rPr>
          <w:rFonts w:ascii="Arial" w:hAnsi="Arial"/>
          <w:b/>
          <w:color w:val="000000"/>
          <w:sz w:val="22"/>
        </w:rPr>
        <w:t xml:space="preserve">Time Allocated for Exercises. </w:t>
      </w:r>
      <w:r>
        <w:rPr>
          <w:rFonts w:ascii="Arial" w:hAnsi="Arial"/>
          <w:color w:val="000000"/>
          <w:sz w:val="22"/>
        </w:rPr>
        <w:t>Was adequate time provided to comfortably finish each hands-on lab?.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3. </w:t>
      </w:r>
      <w:r>
        <w:rPr>
          <w:rFonts w:ascii="Arial" w:hAnsi="Arial"/>
          <w:b/>
          <w:color w:val="000000"/>
          <w:sz w:val="22"/>
        </w:rPr>
        <w:t xml:space="preserve">Modernity of Technology Stack. </w:t>
      </w:r>
      <w:r>
        <w:rPr>
          <w:rFonts w:ascii="Arial" w:hAnsi="Arial"/>
          <w:color w:val="000000"/>
          <w:sz w:val="22"/>
        </w:rPr>
        <w:t>The frameworks, tools, and technical concepts taught align with current industry standards.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4. </w:t>
      </w:r>
      <w:r>
        <w:rPr>
          <w:rFonts w:ascii="Arial" w:hAnsi="Arial"/>
          <w:b/>
          <w:color w:val="000000"/>
          <w:sz w:val="22"/>
        </w:rPr>
        <w:t xml:space="preserve">Peer Collaboration &amp; Discussion. </w:t>
      </w:r>
      <w:r>
        <w:rPr>
          <w:rFonts w:ascii="Arial" w:hAnsi="Arial"/>
          <w:color w:val="000000"/>
          <w:sz w:val="22"/>
        </w:rPr>
        <w:t>Rate the value of interactive Q&amp;A sessions, group discussions, and peer interaction.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5. </w:t>
      </w:r>
      <w:r>
        <w:rPr>
          <w:rFonts w:ascii="Arial" w:hAnsi="Arial"/>
          <w:b/>
          <w:color w:val="000000"/>
          <w:sz w:val="22"/>
        </w:rPr>
        <w:t xml:space="preserve">Net Promoter Score (Recommendation). </w:t>
      </w:r>
      <w:r>
        <w:rPr>
          <w:rFonts w:ascii="Arial" w:hAnsi="Arial"/>
          <w:color w:val="000000"/>
          <w:sz w:val="22"/>
        </w:rPr>
        <w:t>How likely are you to recommend this training session to a fellow engineer or team member?.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6. </w:t>
      </w:r>
      <w:r>
        <w:rPr>
          <w:rFonts w:ascii="Arial" w:hAnsi="Arial"/>
          <w:b/>
          <w:color w:val="000000"/>
          <w:sz w:val="22"/>
        </w:rPr>
        <w:t xml:space="preserve">Quality of Documentation &amp; Cheat Sheets. </w:t>
      </w:r>
      <w:r>
        <w:rPr>
          <w:rFonts w:ascii="Arial" w:hAnsi="Arial"/>
          <w:color w:val="000000"/>
          <w:sz w:val="22"/>
        </w:rPr>
        <w:t>The technical documentation provided will serve as a valuable ongoing reference guide.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7. </w:t>
      </w:r>
      <w:r>
        <w:rPr>
          <w:rFonts w:ascii="Arial" w:hAnsi="Arial"/>
          <w:b/>
          <w:color w:val="000000"/>
          <w:sz w:val="22"/>
        </w:rPr>
        <w:t xml:space="preserve">Overall Learning Experience. </w:t>
      </w:r>
      <w:r>
        <w:rPr>
          <w:rFonts w:ascii="Arial" w:hAnsi="Arial"/>
          <w:color w:val="000000"/>
          <w:sz w:val="22"/>
        </w:rPr>
        <w:t>Rate your complete experience across course structure, content, and execution.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8. </w:t>
      </w:r>
      <w:r>
        <w:rPr>
          <w:rFonts w:ascii="Arial" w:hAnsi="Arial"/>
          <w:b/>
          <w:color w:val="000000"/>
          <w:sz w:val="22"/>
        </w:rPr>
        <w:t xml:space="preserve">Follow-Up Training Requirements. </w:t>
      </w:r>
      <w:r>
        <w:rPr>
          <w:rFonts w:ascii="Arial" w:hAnsi="Arial"/>
          <w:color w:val="000000"/>
          <w:sz w:val="22"/>
        </w:rPr>
        <w:t>What format of follow-up support would best assist your continued learning?.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9. </w:t>
      </w:r>
      <w:r>
        <w:rPr>
          <w:rFonts w:ascii="Arial" w:hAnsi="Arial"/>
          <w:b/>
          <w:color w:val="000000"/>
          <w:sz w:val="22"/>
        </w:rPr>
        <w:t xml:space="preserve">Key Skill Takeaway. </w:t>
      </w:r>
      <w:r>
        <w:rPr>
          <w:rFonts w:ascii="Arial" w:hAnsi="Arial"/>
          <w:color w:val="000000"/>
          <w:sz w:val="22"/>
        </w:rPr>
        <w:t>What primary skill or framework was your single most important takeaway from this course?.</w:t>
      </w:r>
    </w:p>
    <w:p>
      <w:pPr>
        <w:spacing w:after="240" w:line="276" w:lineRule="auto"/>
      </w:pPr>
      <w:r>
        <w:rPr>
          <w:rFonts w:ascii="Arial" w:hAnsi="Arial"/>
          <w:b/>
          <w:color w:val="000000"/>
          <w:sz w:val="22"/>
        </w:rPr>
        <w:t xml:space="preserve">10. </w:t>
      </w:r>
      <w:r>
        <w:rPr>
          <w:rFonts w:ascii="Arial" w:hAnsi="Arial"/>
          <w:b/>
          <w:color w:val="000000"/>
          <w:sz w:val="22"/>
        </w:rPr>
        <w:t xml:space="preserve">Future Topic Requests. </w:t>
      </w:r>
      <w:r>
        <w:rPr>
          <w:rFonts w:ascii="Arial" w:hAnsi="Arial"/>
          <w:color w:val="000000"/>
          <w:sz w:val="22"/>
        </w:rPr>
        <w:t>What other IT, Cloud, DevOps, or Software Engineering topics should be offered next?.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