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AR INFOTEK CodeLearn — Feature Idea</w:t>
      </w:r>
    </w:p>
    <w:p>
      <w:pPr>
        <w:pStyle w:val="Normal"/>
      </w:pPr>
      <w:r>
        <w:t xml:space="preserve">Self-Hosted Code Runner for Python GUI Libraries (turtle / tkinter)</w:t>
      </w:r>
    </w:p>
    <w:p>
      <w:pPr>
        <w:pStyle w:val="Code"/>
      </w:pPr>
      <w:r>
        <w:rPr>
          <w:rFonts w:ascii="Consolas" w:hAnsi="Consolas" w:cs="Consolas"/>
        </w:rPr>
        <w:t xml:space="preserve">Status: Idea / Backlog — NOT active in the current build</w:t>
      </w:r>
    </w:p>
    <w:p>
      <w:pPr>
        <w:pStyle w:val="Heading1"/>
      </w:pPr>
      <w:r>
        <w:t xml:space="preserve">1. Summary</w:t>
      </w:r>
    </w:p>
    <w:p>
      <w:pPr>
        <w:pStyle w:val="Normal"/>
      </w:pPr>
      <w:r>
        <w:t xml:space="preserve">Normal Python code currently runs in the browser via Pyodide (no server needed), and code that uses modules like os, subprocess or file I/O is routed to the OneCompiler API. However, libraries that open a graphical window or canvas — turtle and tkinter — cannot run either way. This idea adds an optional self-hosted backend that executes such code and returns the result as an image the student can see directly in the tutorial/workspace output panel.</w:t>
      </w:r>
    </w:p>
    <w:p>
      <w:pPr>
        <w:pStyle w:val="Heading1"/>
      </w:pPr>
      <w:r>
        <w:t xml:space="preserve">2. Problem</w:t>
      </w:r>
    </w:p>
    <w:p>
      <w:pPr>
        <w:pStyle w:val="Bullet"/>
      </w:pPr>
      <w:r>
        <w:t xml:space="preserve">Pyodide (browser Wasm) cannot display turtle drawings or Tk windows.</w:t>
      </w:r>
    </w:p>
    <w:p>
      <w:pPr>
        <w:pStyle w:val="Bullet"/>
      </w:pPr>
      <w:r>
        <w:t xml:space="preserve">OneCompiler and JDoodle are CLI-only; they return text but no graphical output.</w:t>
      </w:r>
    </w:p>
    <w:p>
      <w:pPr>
        <w:pStyle w:val="Bullet"/>
      </w:pPr>
      <w:r>
        <w:t xml:space="preserve">Students following Python GUI lessons get an error or no visible result.</w:t>
      </w:r>
    </w:p>
    <w:p>
      <w:pPr>
        <w:pStyle w:val="Heading1"/>
      </w:pPr>
      <w:r>
        <w:t xml:space="preserve">3. Proposed Solution</w:t>
      </w:r>
    </w:p>
    <w:p>
      <w:pPr>
        <w:pStyle w:val="Normal"/>
      </w:pPr>
      <w:r>
        <w:t xml:space="preserve">A small, self-hosted FastAPI service (deployable with Docker) that detects what kind of script it receives and runs it appropriately: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5000" w:type="auto"/>
          </w:tcPr>
          <w:p>
            <w:r>
              <w:rPr>
                <w:b/>
              </w:rPr>
              <w:t xml:space="preserve">Code type</w:t>
            </w:r>
          </w:p>
        </w:tc>
        <w:tc>
          <w:tcPr>
            <w:tcW w:w="5000" w:type="auto"/>
          </w:tcPr>
          <w:p>
            <w:r>
              <w:rPr>
                <w:b/>
              </w:rPr>
              <w:t xml:space="preserve">Runner</w:t>
            </w:r>
          </w:p>
        </w:tc>
        <w:tc>
          <w:tcPr>
            <w:tcW w:w="5000" w:type="auto"/>
          </w:tcPr>
          <w:p>
            <w:r>
              <w:rPr>
                <w:b/>
              </w:rPr>
              <w:t xml:space="preserve">Output</w:t>
            </w:r>
          </w:p>
        </w:tc>
      </w:tr>
      <w:tr>
        <w:tc>
          <w:tcPr>
            <w:tcW w:w="5000" w:type="auto"/>
          </w:tcPr>
          <w:p>
            <w:r>
              <w:t xml:space="preserve">Plain Python (print, loops...)</w:t>
            </w:r>
          </w:p>
        </w:tc>
        <w:tc>
          <w:tcPr>
            <w:tcW w:w="5000" w:type="auto"/>
          </w:tcPr>
          <w:p>
            <w:r>
              <w:t xml:space="preserve">Pyodide (in-browser)</w:t>
            </w:r>
          </w:p>
        </w:tc>
        <w:tc>
          <w:tcPr>
            <w:tcW w:w="5000" w:type="auto"/>
          </w:tcPr>
          <w:p>
            <w:r>
              <w:t xml:space="preserve">Text</w:t>
            </w:r>
          </w:p>
        </w:tc>
      </w:tr>
      <w:tr>
        <w:tc>
          <w:tcPr>
            <w:tcW w:w="5000" w:type="auto"/>
          </w:tcPr>
          <w:p>
            <w:r>
              <w:t xml:space="preserve">turtle</w:t>
            </w:r>
          </w:p>
        </w:tc>
        <w:tc>
          <w:tcPr>
            <w:tcW w:w="5000" w:type="auto"/>
          </w:tcPr>
          <w:p>
            <w:r>
              <w:t xml:space="preserve">svg_turtle (no display)</w:t>
            </w:r>
          </w:p>
        </w:tc>
        <w:tc>
          <w:tcPr>
            <w:tcW w:w="5000" w:type="auto"/>
          </w:tcPr>
          <w:p>
            <w:r>
              <w:t xml:space="preserve">SVG image of drawing</w:t>
            </w:r>
          </w:p>
        </w:tc>
      </w:tr>
      <w:tr>
        <w:tc>
          <w:tcPr>
            <w:tcW w:w="5000" w:type="auto"/>
          </w:tcPr>
          <w:p>
            <w:r>
              <w:t xml:space="preserve">tkinter</w:t>
            </w:r>
          </w:p>
        </w:tc>
        <w:tc>
          <w:tcPr>
            <w:tcW w:w="5000" w:type="auto"/>
          </w:tcPr>
          <w:p>
            <w:r>
              <w:t xml:space="preserve">Xvfb + ImageMagick screenshot</w:t>
            </w:r>
          </w:p>
        </w:tc>
        <w:tc>
          <w:tcPr>
            <w:tcW w:w="5000" w:type="auto"/>
          </w:tcPr>
          <w:p>
            <w:r>
              <w:t xml:space="preserve">PNG image of window</w:t>
            </w:r>
          </w:p>
        </w:tc>
      </w:tr>
    </w:tbl>
    <w:p>
      <w:pPr>
        <w:pStyle w:val="Heading1"/>
      </w:pPr>
      <w:r>
        <w:t xml:space="preserve">4. How it works</w:t>
      </w:r>
    </w:p>
    <w:p>
      <w:pPr>
        <w:pStyle w:val="Heading2"/>
      </w:pPr>
      <w:r>
        <w:t xml:space="preserve">Frontend routing</w:t>
      </w:r>
    </w:p>
    <w:p>
      <w:pPr>
        <w:pStyle w:val="Normal"/>
      </w:pPr>
      <w:r>
        <w:t xml:space="preserve">In codeExecutor.js, Python code that imports turtle/tkinter is detected and posted to the GUI runner instead of Pyodide/OneCompiler. The result includes an image data-URL which the output panel renders.</w:t>
      </w:r>
    </w:p>
    <w:p>
      <w:pPr>
        <w:pStyle w:val="Code"/>
      </w:pPr>
      <w:r>
        <w:rPr>
          <w:rFonts w:ascii="Consolas" w:hAnsi="Consolas" w:cs="Consolas"/>
        </w:rPr>
        <w:t xml:space="preserve">if (usesPythonGui(code)) return executeGuiPython(code)</w:t>
      </w:r>
    </w:p>
    <w:p>
      <w:pPr>
        <w:pStyle w:val="Heading2"/>
      </w:pPr>
      <w:r>
        <w:t xml:space="preserve">Backend (server/)</w:t>
      </w:r>
    </w:p>
    <w:p>
      <w:pPr>
        <w:pStyle w:val="Bullet"/>
      </w:pPr>
      <w:r>
        <w:t xml:space="preserve">turtle  -&gt; transcribed onto svg_turtle which serialises the drawing to an SVG (no X server needed).</w:t>
      </w:r>
    </w:p>
    <w:p>
      <w:pPr>
        <w:pStyle w:val="Bullet"/>
      </w:pPr>
      <w:r>
        <w:t xml:space="preserve">tkinter -&gt; run under xvfb-run and the window captured with ImageMagick import as a PNG.</w:t>
      </w:r>
    </w:p>
    <w:p>
      <w:pPr>
        <w:pStyle w:val="Bullet"/>
      </w:pPr>
      <w:r>
        <w:t xml:space="preserve">Display-only calls (Screen, setup, done, exitonclick, mainloop) are stubbed so examples run headlessly.</w:t>
      </w:r>
    </w:p>
    <w:p>
      <w:pPr>
        <w:pStyle w:val="Heading2"/>
      </w:pPr>
      <w:r>
        <w:t xml:space="preserve">Proxy &amp; config</w:t>
      </w:r>
    </w:p>
    <w:p>
      <w:pPr>
        <w:pStyle w:val="Bullet"/>
      </w:pPr>
      <w:r>
        <w:t xml:space="preserve">A Vercel serverless function api/gui-execute.js forwards requests to the self-hosted service.</w:t>
      </w:r>
    </w:p>
    <w:p>
      <w:pPr>
        <w:pStyle w:val="Bullet"/>
      </w:pPr>
      <w:r>
        <w:t xml:space="preserve">The service URL is configured by the GUI_RUNNER_URL environment variable.</w:t>
      </w:r>
    </w:p>
    <w:p>
      <w:pPr>
        <w:pStyle w:val="Heading1"/>
      </w:pPr>
      <w:r>
        <w:t xml:space="preserve">5. Where the code lives</w:t>
      </w:r>
    </w:p>
    <w:p>
      <w:pPr>
        <w:pStyle w:val="Normal"/>
      </w:pPr>
      <w:r>
        <w:t xml:space="preserve">The full implementation was written and committed on the git branch named gui-runner in this repository. It includes:</w:t>
      </w:r>
    </w:p>
    <w:p>
      <w:pPr>
        <w:pStyle w:val="Bullet"/>
      </w:pPr>
      <w:r>
        <w:t xml:space="preserve">server/  — FastAPI app.py, requirements.txt, Dockerfile, docker-compose.yml, README.md.</w:t>
      </w:r>
    </w:p>
    <w:p>
      <w:pPr>
        <w:pStyle w:val="Bullet"/>
      </w:pPr>
      <w:r>
        <w:t xml:space="preserve">api/gui-execute.js — Vercel proxy endpoint.</w:t>
      </w:r>
    </w:p>
    <w:p>
      <w:pPr>
        <w:pStyle w:val="Bullet"/>
      </w:pPr>
      <w:r>
        <w:t xml:space="preserve">src/components/Tutorial/codeExecutor.js — GUI detection + routing.</w:t>
      </w:r>
    </w:p>
    <w:p>
      <w:pPr>
        <w:pStyle w:val="Bullet"/>
      </w:pPr>
      <w:r>
        <w:t xml:space="preserve">Updates to TutorialPage.jsx / Workspace.jsx to render the GUI image output.</w:t>
      </w:r>
    </w:p>
    <w:p>
      <w:pPr>
        <w:pStyle w:val="Bullet"/>
      </w:pPr>
      <w:r>
        <w:t xml:space="preserve">New Python topics for Turtle Graphics and Tkinter GUI (content, default code).</w:t>
      </w:r>
    </w:p>
    <w:p>
      <w:pPr>
        <w:pStyle w:val="Heading1"/>
      </w:pPr>
      <w:r>
        <w:t xml:space="preserve">6. To activate later</w:t>
      </w:r>
    </w:p>
    <w:p>
      <w:pPr>
        <w:pStyle w:val="Code"/>
      </w:pPr>
      <w:r>
        <w:rPr>
          <w:rFonts w:ascii="Consolas" w:hAnsi="Consolas" w:cs="Consolas"/>
        </w:rPr>
        <w:t xml:space="preserve">1. Deploy the server/ folder (e.g. docker compose up --build) and expose it via HTTPS.</w:t>
      </w:r>
    </w:p>
    <w:p>
      <w:pPr>
        <w:pStyle w:val="Code"/>
      </w:pPr>
      <w:r>
        <w:rPr>
          <w:rFonts w:ascii="Consolas" w:hAnsi="Consolas" w:cs="Consolas"/>
        </w:rPr>
        <w:t xml:space="preserve">2. Set GUI_RUNNER_URL=&lt;public URL&gt; in Vercel and .env.local.</w:t>
      </w:r>
    </w:p>
    <w:p>
      <w:pPr>
        <w:pStyle w:val="Code"/>
      </w:pPr>
      <w:r>
        <w:rPr>
          <w:rFonts w:ascii="Consolas" w:hAnsi="Consolas" w:cs="Consolas"/>
        </w:rPr>
        <w:t xml:space="preserve">3. Merge/cherry-pick the gui-runner branch (or copy server/, api/gui-execute.js, codeExecutor.js, and the UI + content changes).</w:t>
      </w:r>
    </w:p>
    <w:p>
      <w:pPr>
        <w:pStyle w:val="Heading1"/>
      </w:pPr>
      <w:r>
        <w:t xml:space="preserve">7. Security &amp; notes</w:t>
      </w:r>
    </w:p>
    <w:p>
      <w:pPr>
        <w:pStyle w:val="Bullet"/>
      </w:pPr>
      <w:r>
        <w:t xml:space="preserve">The service executes arbitrary user code; only expose it behind an authenticated proxy and keep the Docker resource limits.</w:t>
      </w:r>
    </w:p>
    <w:p>
      <w:pPr>
        <w:pStyle w:val="Bullet"/>
      </w:pPr>
      <w:r>
        <w:t xml:space="preserve">Turtle examples render deterministically to SVG; tkinter captures only the initial window state (not interactive clicks).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cs="Calibri"/>
      <w:sz w:val="22"/>
    </w:rPr>
  </w:style>
  <w:style w:type="paragraph" w:styleId="Title">
    <w:name w:val="Title"/>
    <w:pPr>
      <w:spacing w:after="240"/>
    </w:pPr>
    <w:rPr>
      <w:b/>
      <w:sz w:val="44"/>
      <w:color w:val="1F4E79"/>
    </w:rPr>
  </w:style>
  <w:style w:type="paragraph" w:styleId="Heading1">
    <w:name w:val="heading 1"/>
    <w:pPr>
      <w:spacing w:before="240" w:after="120"/>
    </w:pPr>
    <w:rPr>
      <w:b/>
      <w:sz w:val="30"/>
      <w:color w:val="2E74B5"/>
    </w:rPr>
  </w:style>
  <w:style w:type="paragraph" w:styleId="Heading2">
    <w:name w:val="heading 2"/>
    <w:pPr>
      <w:spacing w:before="180" w:after="80"/>
    </w:pPr>
    <w:rPr>
      <w:b/>
      <w:sz w:val="26"/>
      <w:color w:val="2E74B5"/>
    </w:rPr>
  </w:style>
  <w:style w:type="paragraph" w:styleId="Code">
    <w:name w:val="CodeBlock"/>
    <w:pPr>
      <w:shd w:val="clear" w:fill="F2F2F2"/>
      <w:spacing w:before="80" w:after="80"/>
    </w:pPr>
    <w:rPr>
      <w:rFonts w:ascii="Consolas" w:hAnsi="Consolas"/>
      <w:sz w:val="20"/>
    </w:rPr>
  </w:style>
  <w:style w:type="paragraph" w:styleId="Bullet">
    <w:name w:val="Bullet"/>
    <w:pPr>
      <w:numPr>
        <w:ilvl w:val="0"/>
        <w:numId w:val="1"/>
      </w:numPr>
    </w:pPr>
  </w:style>
  <w:style w:type="table" w:styleId="Tbl">
    <w:name w:val="Table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