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PLAN</w:t>
      </w:r>
    </w:p>
    <w:p w:rsidR="00000000" w:rsidDel="00000000" w:rsidP="00000000" w:rsidRDefault="00000000" w:rsidRPr="00000000" w14:paraId="0000000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submitting this plan, you confirm that you have access to the required computational resources and tools to execute this plan. This plan (or any subsequent change) will be reviewed, to ensure that all plans have a similar level of complexity. If your plan is not reviewed, it might likely not be at the level of what we expect, which will end up impacting your grade. Thus, it is in your best interest to have your plan reviewed.</w:t>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 names. (The project is to be done in groups of 3 students.)</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numPr>
          <w:ilvl w:val="0"/>
          <w:numId w:val="1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Pranav Pai, Shriya Kumar, Gaurav Asok Kumar (Group 10)</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 to 5 lines] Definition of the problem and research question, possibly relevant to your interests.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Problem:</w:t>
      </w:r>
      <w:r w:rsidDel="00000000" w:rsidR="00000000" w:rsidRPr="00000000">
        <w:rPr>
          <w:rFonts w:ascii="Times New Roman" w:cs="Times New Roman" w:eastAsia="Times New Roman" w:hAnsi="Times New Roman"/>
          <w:sz w:val="20"/>
          <w:szCs w:val="20"/>
          <w:rtl w:val="0"/>
        </w:rPr>
        <w:t xml:space="preserve"> Detecting prohibited items in X-ray images is challenging, especially with occlusion. While STNs (Spatial Transformer Networks shown promise in improving detection through adaptive transformations, their performance across varying occlusion levels needs further investigation.</w:t>
      </w:r>
    </w:p>
    <w:p w:rsidR="00000000" w:rsidDel="00000000" w:rsidP="00000000" w:rsidRDefault="00000000" w:rsidRPr="00000000" w14:paraId="0000000C">
      <w:pPr>
        <w:numPr>
          <w:ilvl w:val="0"/>
          <w:numId w:val="9"/>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Research Question:</w:t>
      </w:r>
      <w:r w:rsidDel="00000000" w:rsidR="00000000" w:rsidRPr="00000000">
        <w:rPr>
          <w:rFonts w:ascii="Times New Roman" w:cs="Times New Roman" w:eastAsia="Times New Roman" w:hAnsi="Times New Roman"/>
          <w:sz w:val="20"/>
          <w:szCs w:val="20"/>
          <w:rtl w:val="0"/>
        </w:rPr>
        <w:t xml:space="preserve"> Can STNs, when combined with different neural networks, be adapted to improve the detection and localization of prohibited items in X-ray images with varying occlusion levels?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 to 5 lines] Description of the dataset (or datasets) to be used, e.g., number of tables, rows, columns, type of data (discrete/categorical, continuous, sentences, images, etc.). Datasets should be already publicly available since there is not enough time for you to collect data. Possible datasets are for instance: </w:t>
      </w: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ADHD 200 (Whole Brain Data)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Labeled Faces in the Wild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Heritage Health Prize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Yahoo Bidding (A1)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Yahoo Ranking (C14)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You should choose a challenging dataset. Small datasets are not allowed. (Please also see question 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 a subset (1%) of the SIXray dataset, which contains </w:t>
      </w:r>
      <w:r w:rsidDel="00000000" w:rsidR="00000000" w:rsidRPr="00000000">
        <w:rPr>
          <w:rFonts w:ascii="Times New Roman" w:cs="Times New Roman" w:eastAsia="Times New Roman" w:hAnsi="Times New Roman"/>
          <w:b w:val="1"/>
          <w:sz w:val="20"/>
          <w:szCs w:val="20"/>
          <w:rtl w:val="0"/>
        </w:rPr>
        <w:t xml:space="preserve">192* images of X-ray scans (training) </w:t>
      </w:r>
      <w:r w:rsidDel="00000000" w:rsidR="00000000" w:rsidRPr="00000000">
        <w:rPr>
          <w:rFonts w:ascii="Times New Roman" w:cs="Times New Roman" w:eastAsia="Times New Roman" w:hAnsi="Times New Roman"/>
          <w:sz w:val="20"/>
          <w:szCs w:val="20"/>
          <w:rtl w:val="0"/>
        </w:rPr>
        <w:t xml:space="preserve">and 58* images of the test set (7%) (.jpg).  Each image has a corresponding </w:t>
      </w:r>
      <w:r w:rsidDel="00000000" w:rsidR="00000000" w:rsidRPr="00000000">
        <w:rPr>
          <w:rFonts w:ascii="Times New Roman" w:cs="Times New Roman" w:eastAsia="Times New Roman" w:hAnsi="Times New Roman"/>
          <w:b w:val="1"/>
          <w:sz w:val="20"/>
          <w:szCs w:val="20"/>
          <w:rtl w:val="0"/>
        </w:rPr>
        <w:t xml:space="preserve">XML annotation file</w:t>
      </w:r>
      <w:r w:rsidDel="00000000" w:rsidR="00000000" w:rsidRPr="00000000">
        <w:rPr>
          <w:rFonts w:ascii="Times New Roman" w:cs="Times New Roman" w:eastAsia="Times New Roman" w:hAnsi="Times New Roman"/>
          <w:sz w:val="20"/>
          <w:szCs w:val="20"/>
          <w:rtl w:val="0"/>
        </w:rPr>
        <w:t xml:space="preserve"> that provides the object labels (e.g., guns, knives), bounding box coordinates (xmin, ymin, xmax, ymax), and image dimensions (width, height, depth). The data is continuous (images), with annotations for categorical object classes. The dataset is challenging, particularly due to the presence of multiple objects with various levels of occlusion, making it suitable for complex object detection tasks.</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*Caveat: We started out using a bigger dataset (~7,514 training images and ~836 test images) and ran all steps up until modelling, however, we faced severe computational restrictions and GPU limitations since training large amounts of images is very computationally expensive</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URL where the above dataset(s) is(are) available.</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https://github.com/MeioJane/SIXray?tab=readme-ov-file</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 to 5 lines] Which feature construction and preprocessing of the dataset will be performed, e.g., converting several tables to a single table, counting, summing, one-hot encoding, etc.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You are not allowed to just read a single data table and </w:t>
      </w:r>
      <w:r w:rsidDel="00000000" w:rsidR="00000000" w:rsidRPr="00000000">
        <w:rPr>
          <w:rFonts w:ascii="Times New Roman" w:cs="Times New Roman" w:eastAsia="Times New Roman" w:hAnsi="Times New Roman"/>
          <w:b w:val="1"/>
          <w:sz w:val="20"/>
          <w:szCs w:val="20"/>
          <w:rtl w:val="0"/>
        </w:rPr>
        <w:t xml:space="preserve">use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it. Remember this is a Masters level subject and we require some level of complexity. You are allowed to either implement this from scratch or use third-party code.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will perform several preprocessing steps:</w:t>
      </w:r>
    </w:p>
    <w:p w:rsidR="00000000" w:rsidDel="00000000" w:rsidP="00000000" w:rsidRDefault="00000000" w:rsidRPr="00000000" w14:paraId="0000001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Resizing</w:t>
      </w:r>
    </w:p>
    <w:p w:rsidR="00000000" w:rsidDel="00000000" w:rsidP="00000000" w:rsidRDefault="00000000" w:rsidRPr="00000000" w14:paraId="0000001D">
      <w:pPr>
        <w:numPr>
          <w:ilvl w:val="1"/>
          <w:numId w:val="8"/>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40c28"/>
          <w:sz w:val="20"/>
          <w:szCs w:val="20"/>
          <w:highlight w:val="white"/>
          <w:rtl w:val="0"/>
        </w:rPr>
        <w:t xml:space="preserve">White Space Removal for all images is done dynamically. This step is implemented on our own without any external libraries.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We will perform several data augmentation steps (added synthetic occluded images):</w:t>
      </w:r>
    </w:p>
    <w:p w:rsidR="00000000" w:rsidDel="00000000" w:rsidP="00000000" w:rsidRDefault="00000000" w:rsidRPr="00000000" w14:paraId="0000002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Flipping (hflip, vflip, hvflip)</w:t>
      </w:r>
    </w:p>
    <w:p w:rsidR="00000000" w:rsidDel="00000000" w:rsidP="00000000" w:rsidRDefault="00000000" w:rsidRPr="00000000" w14:paraId="0000002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Colour Jitting (random </w:t>
      </w:r>
      <w:r w:rsidDel="00000000" w:rsidR="00000000" w:rsidRPr="00000000">
        <w:rPr>
          <w:rFonts w:ascii="Times New Roman" w:cs="Times New Roman" w:eastAsia="Times New Roman" w:hAnsi="Times New Roman"/>
          <w:color w:val="040c28"/>
          <w:sz w:val="20"/>
          <w:szCs w:val="20"/>
          <w:highlight w:val="white"/>
          <w:rtl w:val="0"/>
        </w:rPr>
        <w:t xml:space="preserve">brightness, contrast, saturation and hue of an image)</w:t>
      </w:r>
    </w:p>
    <w:p w:rsidR="00000000" w:rsidDel="00000000" w:rsidP="00000000" w:rsidRDefault="00000000" w:rsidRPr="00000000" w14:paraId="0000002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color w:val="040c28"/>
          <w:sz w:val="20"/>
          <w:szCs w:val="20"/>
          <w:highlight w:val="white"/>
          <w:u w:val="none"/>
        </w:rPr>
      </w:pPr>
      <w:r w:rsidDel="00000000" w:rsidR="00000000" w:rsidRPr="00000000">
        <w:rPr>
          <w:rFonts w:ascii="Times New Roman" w:cs="Times New Roman" w:eastAsia="Times New Roman" w:hAnsi="Times New Roman"/>
          <w:color w:val="040c28"/>
          <w:sz w:val="20"/>
          <w:szCs w:val="20"/>
          <w:highlight w:val="white"/>
          <w:rtl w:val="0"/>
        </w:rPr>
        <w:t xml:space="preserve">Gaussian Blurring (For the images)</w:t>
      </w:r>
    </w:p>
    <w:p w:rsidR="00000000" w:rsidDel="00000000" w:rsidP="00000000" w:rsidRDefault="00000000" w:rsidRPr="00000000" w14:paraId="0000002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color w:val="040c28"/>
          <w:sz w:val="20"/>
          <w:szCs w:val="20"/>
          <w:highlight w:val="white"/>
          <w:u w:val="none"/>
        </w:rPr>
      </w:pPr>
      <w:r w:rsidDel="00000000" w:rsidR="00000000" w:rsidRPr="00000000">
        <w:rPr>
          <w:rFonts w:ascii="Times New Roman" w:cs="Times New Roman" w:eastAsia="Times New Roman" w:hAnsi="Times New Roman"/>
          <w:color w:val="040c28"/>
          <w:sz w:val="20"/>
          <w:szCs w:val="20"/>
          <w:highlight w:val="white"/>
          <w:rtl w:val="0"/>
        </w:rPr>
        <w:t xml:space="preserve">Gaussian Noise (For the whole image / also implemented only within the Bounding boxes)</w:t>
      </w:r>
    </w:p>
    <w:p w:rsidR="00000000" w:rsidDel="00000000" w:rsidP="00000000" w:rsidRDefault="00000000" w:rsidRPr="00000000" w14:paraId="0000002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New Roman" w:cs="Times New Roman" w:eastAsia="Times New Roman" w:hAnsi="Times New Roman"/>
          <w:color w:val="040c28"/>
          <w:sz w:val="20"/>
          <w:szCs w:val="20"/>
          <w:highlight w:val="white"/>
          <w:u w:val="none"/>
        </w:rPr>
      </w:pPr>
      <w:r w:rsidDel="00000000" w:rsidR="00000000" w:rsidRPr="00000000">
        <w:rPr>
          <w:rFonts w:ascii="Times New Roman" w:cs="Times New Roman" w:eastAsia="Times New Roman" w:hAnsi="Times New Roman"/>
          <w:color w:val="040c28"/>
          <w:sz w:val="20"/>
          <w:szCs w:val="20"/>
          <w:highlight w:val="white"/>
          <w:rtl w:val="0"/>
        </w:rPr>
        <w:t xml:space="preserve">Random EraAsing for images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Random Erasing randomly selects a rectangle region in an image and erases its pixels with random values - also implemented within the bounding boxes)</w:t>
      </w:r>
      <w:r w:rsidDel="00000000" w:rsidR="00000000" w:rsidRPr="00000000">
        <w:rPr>
          <w:rtl w:val="0"/>
        </w:rPr>
      </w:r>
    </w:p>
    <w:p w:rsidR="00000000" w:rsidDel="00000000" w:rsidP="00000000" w:rsidRDefault="00000000" w:rsidRPr="00000000" w14:paraId="00000025">
      <w:pPr>
        <w:numPr>
          <w:ilvl w:val="1"/>
          <w:numId w:val="8"/>
        </w:numPr>
        <w:spacing w:after="240" w:before="0" w:beforeAutospacing="0" w:lineRule="auto"/>
        <w:ind w:left="1440" w:hanging="360"/>
        <w:jc w:val="both"/>
        <w:rPr>
          <w:rFonts w:ascii="Times New Roman" w:cs="Times New Roman" w:eastAsia="Times New Roman" w:hAnsi="Times New Roman"/>
          <w:color w:val="040c28"/>
          <w:sz w:val="20"/>
          <w:szCs w:val="20"/>
          <w:highlight w:val="white"/>
        </w:rPr>
      </w:pPr>
      <w:r w:rsidDel="00000000" w:rsidR="00000000" w:rsidRPr="00000000">
        <w:rPr>
          <w:rFonts w:ascii="Times New Roman" w:cs="Times New Roman" w:eastAsia="Times New Roman" w:hAnsi="Times New Roman"/>
          <w:color w:val="040c28"/>
          <w:sz w:val="20"/>
          <w:szCs w:val="20"/>
          <w:highlight w:val="white"/>
          <w:rtl w:val="0"/>
        </w:rPr>
        <w:t xml:space="preserve">Random blocking and blending (blocking portions of the image randomly and then blending for seamless integration of the blocks)</w:t>
      </w: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will perform several feature-generation steps:</w:t>
      </w:r>
    </w:p>
    <w:p w:rsidR="00000000" w:rsidDel="00000000" w:rsidP="00000000" w:rsidRDefault="00000000" w:rsidRPr="00000000" w14:paraId="00000028">
      <w:pPr>
        <w:numPr>
          <w:ilvl w:val="0"/>
          <w:numId w:val="4"/>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One-Hot encoding</w:t>
      </w:r>
    </w:p>
    <w:p w:rsidR="00000000" w:rsidDel="00000000" w:rsidP="00000000" w:rsidRDefault="00000000" w:rsidRPr="00000000" w14:paraId="00000029">
      <w:pPr>
        <w:numPr>
          <w:ilvl w:val="0"/>
          <w:numId w:val="4"/>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Normalising </w:t>
      </w:r>
    </w:p>
    <w:p w:rsidR="00000000" w:rsidDel="00000000" w:rsidP="00000000" w:rsidRDefault="00000000" w:rsidRPr="00000000" w14:paraId="0000002A">
      <w:pPr>
        <w:numPr>
          <w:ilvl w:val="0"/>
          <w:numId w:val="4"/>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Occlusion levels generation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 to 5 lines] Which 3 machine learning algorithms are going to be compared? You should list 3 different algorithms and with different model class complexity, i.e., simple, medium, complex.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You are allowed to either implement this from scratch or use third-party code. At least one of the 3 algorithms should be from a research paper in a conference or journal, e.g., </w:t>
      </w:r>
      <w:hyperlink r:id="rId12">
        <w:r w:rsidDel="00000000" w:rsidR="00000000" w:rsidRPr="00000000">
          <w:rPr>
            <w:rFonts w:ascii="Times New Roman" w:cs="Times New Roman" w:eastAsia="Times New Roman" w:hAnsi="Times New Roman"/>
            <w:b w:val="1"/>
            <w:i w:val="0"/>
            <w:smallCaps w:val="0"/>
            <w:strike w:val="0"/>
            <w:color w:val="0000ff"/>
            <w:sz w:val="20"/>
            <w:szCs w:val="20"/>
            <w:u w:val="single"/>
            <w:shd w:fill="auto" w:val="clear"/>
            <w:vertAlign w:val="baseline"/>
            <w:rtl w:val="0"/>
          </w:rPr>
          <w:t xml:space="preserve">NeurIPS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1"/>
            <w:i w:val="0"/>
            <w:smallCaps w:val="0"/>
            <w:strike w:val="0"/>
            <w:color w:val="0000ff"/>
            <w:sz w:val="20"/>
            <w:szCs w:val="20"/>
            <w:u w:val="single"/>
            <w:shd w:fill="auto" w:val="clear"/>
            <w:vertAlign w:val="baseline"/>
            <w:rtl w:val="0"/>
          </w:rPr>
          <w:t xml:space="preserve">ICML/UAI/AISTATS/JMLR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1"/>
            <w:i w:val="0"/>
            <w:smallCaps w:val="0"/>
            <w:strike w:val="0"/>
            <w:color w:val="0000ff"/>
            <w:sz w:val="20"/>
            <w:szCs w:val="20"/>
            <w:u w:val="single"/>
            <w:shd w:fill="auto" w:val="clear"/>
            <w:vertAlign w:val="baseline"/>
            <w:rtl w:val="0"/>
          </w:rPr>
          <w:t xml:space="preserve">ICLR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1"/>
            <w:i w:val="0"/>
            <w:smallCaps w:val="0"/>
            <w:strike w:val="0"/>
            <w:color w:val="0000ff"/>
            <w:sz w:val="20"/>
            <w:szCs w:val="20"/>
            <w:u w:val="single"/>
            <w:shd w:fill="auto" w:val="clear"/>
            <w:vertAlign w:val="baseline"/>
            <w:rtl w:val="0"/>
          </w:rPr>
          <w:t xml:space="preserve">TMLR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etc. (Since this research-paper algorithm might take you more time to figure out, you can let us know this later.)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Faster -RCNN (</w:t>
      </w:r>
      <w:r w:rsidDel="00000000" w:rsidR="00000000" w:rsidRPr="00000000">
        <w:rPr>
          <w:rFonts w:ascii="Times New Roman" w:cs="Times New Roman" w:eastAsia="Times New Roman" w:hAnsi="Times New Roman"/>
          <w:sz w:val="20"/>
          <w:szCs w:val="20"/>
          <w:rtl w:val="0"/>
        </w:rPr>
        <w:t xml:space="preserve">Faster Regional-Convolutional neural network</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30">
      <w:pPr>
        <w:numPr>
          <w:ilvl w:val="1"/>
          <w:numId w:val="3"/>
        </w:numPr>
        <w:ind w:left="1440" w:hanging="360"/>
        <w:jc w:val="both"/>
        <w:rPr>
          <w:rFonts w:ascii="Times New Roman" w:cs="Times New Roman" w:eastAsia="Times New Roman" w:hAnsi="Times New Roman"/>
          <w:b w:val="1"/>
          <w:sz w:val="20"/>
          <w:szCs w:val="20"/>
        </w:rPr>
      </w:pPr>
      <w:hyperlink r:id="rId16">
        <w:r w:rsidDel="00000000" w:rsidR="00000000" w:rsidRPr="00000000">
          <w:rPr>
            <w:rFonts w:ascii="Times New Roman" w:cs="Times New Roman" w:eastAsia="Times New Roman" w:hAnsi="Times New Roman"/>
            <w:color w:val="1155cc"/>
            <w:sz w:val="20"/>
            <w:szCs w:val="20"/>
            <w:u w:val="single"/>
            <w:rtl w:val="0"/>
          </w:rPr>
          <w:t xml:space="preserve">https://ieeexplore.ieee.org/abstract/document/8243900</w:t>
        </w:r>
      </w:hyperlink>
      <w:r w:rsidDel="00000000" w:rsidR="00000000" w:rsidRPr="00000000">
        <w:rPr>
          <w:rFonts w:ascii="Times New Roman" w:cs="Times New Roman" w:eastAsia="Times New Roman" w:hAnsi="Times New Roman"/>
          <w:b w:val="1"/>
          <w:sz w:val="20"/>
          <w:szCs w:val="20"/>
          <w:rtl w:val="0"/>
        </w:rPr>
        <w:t xml:space="preserve"> - (Faster RCNN)</w:t>
      </w:r>
    </w:p>
    <w:p w:rsidR="00000000" w:rsidDel="00000000" w:rsidP="00000000" w:rsidRDefault="00000000" w:rsidRPr="00000000" w14:paraId="000000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Faster -RCNN + STN (</w:t>
      </w:r>
      <w:r w:rsidDel="00000000" w:rsidR="00000000" w:rsidRPr="00000000">
        <w:rPr>
          <w:rFonts w:ascii="Times New Roman" w:cs="Times New Roman" w:eastAsia="Times New Roman" w:hAnsi="Times New Roman"/>
          <w:sz w:val="20"/>
          <w:szCs w:val="20"/>
          <w:rtl w:val="0"/>
        </w:rPr>
        <w:t xml:space="preserve">Faster Regional-Convolutional neural network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Spatial Transformer Networks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32">
      <w:pPr>
        <w:numPr>
          <w:ilvl w:val="1"/>
          <w:numId w:val="13"/>
        </w:numPr>
        <w:ind w:left="1440" w:hanging="360"/>
        <w:jc w:val="both"/>
        <w:rPr>
          <w:rFonts w:ascii="Times New Roman" w:cs="Times New Roman" w:eastAsia="Times New Roman" w:hAnsi="Times New Roman"/>
          <w:b w:val="1"/>
          <w:sz w:val="20"/>
          <w:szCs w:val="20"/>
        </w:rPr>
      </w:pPr>
      <w:hyperlink r:id="rId17">
        <w:r w:rsidDel="00000000" w:rsidR="00000000" w:rsidRPr="00000000">
          <w:rPr>
            <w:rFonts w:ascii="Times New Roman" w:cs="Times New Roman" w:eastAsia="Times New Roman" w:hAnsi="Times New Roman"/>
            <w:color w:val="1155cc"/>
            <w:sz w:val="20"/>
            <w:szCs w:val="20"/>
            <w:u w:val="single"/>
            <w:rtl w:val="0"/>
          </w:rPr>
          <w:t xml:space="preserve">https://arxiv.org/abs/1506.02025</w:t>
        </w:r>
      </w:hyperlink>
      <w:r w:rsidDel="00000000" w:rsidR="00000000" w:rsidRPr="00000000">
        <w:rPr>
          <w:rFonts w:ascii="Times New Roman" w:cs="Times New Roman" w:eastAsia="Times New Roman" w:hAnsi="Times New Roman"/>
          <w:sz w:val="20"/>
          <w:szCs w:val="20"/>
          <w:rtl w:val="0"/>
        </w:rPr>
        <w:t xml:space="preserve"> (Also published in NeurIPS) - (</w:t>
      </w:r>
      <w:r w:rsidDel="00000000" w:rsidR="00000000" w:rsidRPr="00000000">
        <w:rPr>
          <w:rFonts w:ascii="Times New Roman" w:cs="Times New Roman" w:eastAsia="Times New Roman" w:hAnsi="Times New Roman"/>
          <w:b w:val="1"/>
          <w:sz w:val="20"/>
          <w:szCs w:val="20"/>
          <w:rtl w:val="0"/>
        </w:rPr>
        <w:t xml:space="preserve">Spatial Transformer Networks)</w:t>
      </w:r>
    </w:p>
    <w:p w:rsidR="00000000" w:rsidDel="00000000" w:rsidP="00000000" w:rsidRDefault="00000000" w:rsidRPr="00000000" w14:paraId="000000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RFB Net</w:t>
      </w:r>
      <w:r w:rsidDel="00000000" w:rsidR="00000000" w:rsidRPr="00000000">
        <w:rPr>
          <w:rFonts w:ascii="Times New Roman" w:cs="Times New Roman" w:eastAsia="Times New Roman" w:hAnsi="Times New Roman"/>
          <w:sz w:val="20"/>
          <w:szCs w:val="20"/>
          <w:rtl w:val="0"/>
        </w:rPr>
        <w:t xml:space="preserve"> (Receptive Field Block net)</w:t>
      </w:r>
    </w:p>
    <w:p w:rsidR="00000000" w:rsidDel="00000000" w:rsidP="00000000" w:rsidRDefault="00000000" w:rsidRPr="00000000" w14:paraId="00000034">
      <w:pPr>
        <w:numPr>
          <w:ilvl w:val="1"/>
          <w:numId w:val="13"/>
        </w:numPr>
        <w:ind w:left="1440" w:hanging="360"/>
        <w:jc w:val="both"/>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b w:val="1"/>
            <w:color w:val="1155cc"/>
            <w:sz w:val="20"/>
            <w:szCs w:val="20"/>
            <w:u w:val="single"/>
            <w:rtl w:val="0"/>
          </w:rPr>
          <w:t xml:space="preserve">https://arxiv.org/abs/1711.07767</w:t>
        </w:r>
      </w:hyperlink>
      <w:r w:rsidDel="00000000" w:rsidR="00000000" w:rsidRPr="00000000">
        <w:rPr>
          <w:rFonts w:ascii="Times New Roman" w:cs="Times New Roman" w:eastAsia="Times New Roman" w:hAnsi="Times New Roman"/>
          <w:b w:val="1"/>
          <w:sz w:val="20"/>
          <w:szCs w:val="20"/>
          <w:rtl w:val="0"/>
        </w:rPr>
        <w:t xml:space="preserve"> - (Receptive Field Block Net for Accurate and Fast Object Detection)</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Why STNs?</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STNs provide a unique advantage by allowing networks to learn spatial transformations (like rotation, scaling, and translation) internally, making them ideal for handling the complex spatial variability seen in X-ray images. Unlike traditional networks that rely purely on feature extraction, STNs enable our models to correct distortions and occlusions actively, improving detection accuracy even when prohibited items are partially hidden or misaligned.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Faster R-CNN (Baseline)</w:t>
      </w:r>
      <w:r w:rsidDel="00000000" w:rsidR="00000000" w:rsidRPr="00000000">
        <w:rPr>
          <w:rFonts w:ascii="Times New Roman" w:cs="Times New Roman" w:eastAsia="Times New Roman" w:hAnsi="Times New Roman"/>
          <w:sz w:val="20"/>
          <w:szCs w:val="20"/>
          <w:rtl w:val="0"/>
        </w:rPr>
        <w:t xml:space="preserve">:</w:t>
        <w:br w:type="textWrapping"/>
        <w:t xml:space="preserve">Faster R-CNN combines region proposal generation and object detection in a unified framework, allowing for accurate detection and localisation of objects. It's effective for detecting prohibited items in X-ray images, making it a strong baseline for comparison.</w:t>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Faster -RCNN +STN (</w:t>
      </w:r>
      <w:r w:rsidDel="00000000" w:rsidR="00000000" w:rsidRPr="00000000">
        <w:rPr>
          <w:rFonts w:ascii="Times New Roman" w:cs="Times New Roman" w:eastAsia="Times New Roman" w:hAnsi="Times New Roman"/>
          <w:sz w:val="20"/>
          <w:szCs w:val="20"/>
          <w:rtl w:val="0"/>
        </w:rPr>
        <w:t xml:space="preserve">Faster Regional-Convolutional neural network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Spatial Transformer Networks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br w:type="textWrapping"/>
        <w:t xml:space="preserve">While traditionally, CNN combined with STN helps the model adaptively focus on key areas in the image by applying spatial transformations, we apply this same logic to Faster RCNN since it deals with multi-class object detection with occlusions</w:t>
      </w:r>
    </w:p>
    <w:p w:rsidR="00000000" w:rsidDel="00000000" w:rsidP="00000000" w:rsidRDefault="00000000" w:rsidRPr="00000000" w14:paraId="0000003A">
      <w:pPr>
        <w:jc w:val="both"/>
        <w:rPr>
          <w:rFonts w:ascii="Times New Roman" w:cs="Times New Roman" w:eastAsia="Times New Roman" w:hAnsi="Times New Roman"/>
          <w:sz w:val="20"/>
          <w:szCs w:val="20"/>
          <w:shd w:fill="f5f5f5" w:val="clear"/>
        </w:rPr>
      </w:pPr>
      <w:r w:rsidDel="00000000" w:rsidR="00000000" w:rsidRPr="00000000">
        <w:rPr>
          <w:rFonts w:ascii="Times New Roman" w:cs="Times New Roman" w:eastAsia="Times New Roman" w:hAnsi="Times New Roman"/>
          <w:b w:val="1"/>
          <w:sz w:val="20"/>
          <w:szCs w:val="20"/>
          <w:shd w:fill="f5f5f5" w:val="clear"/>
          <w:rtl w:val="0"/>
        </w:rPr>
        <w:t xml:space="preserve">RFB Net:</w:t>
      </w:r>
      <w:r w:rsidDel="00000000" w:rsidR="00000000" w:rsidRPr="00000000">
        <w:rPr>
          <w:rFonts w:ascii="Times New Roman" w:cs="Times New Roman" w:eastAsia="Times New Roman" w:hAnsi="Times New Roman"/>
          <w:sz w:val="20"/>
          <w:szCs w:val="20"/>
          <w:shd w:fill="f5f5f5" w:val="clear"/>
          <w:rtl w:val="0"/>
        </w:rPr>
        <w:t xml:space="preserve">:</w:t>
        <w:br w:type="textWrapping"/>
        <w:t xml:space="preserve">RFB Net enhances multi-scale object detection by incorporating different receptive field sizes. We expect the model to perform in complex scenarios with varied occlusion levels.</w:t>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 to 5 lines] Cross-validation technique, e.g., training/validation/testing, k-fold cross-validation, bootstrapping.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You MUST implement this from scratch. At least 20 independent repetitions should be run, so that means/variances can be computed for proper comparison between algorithms.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20-fold cross validation.</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 to 10 lines] Which hyperparameter(s) is(are) going to be tuned for each of the 3 algorithms above, and what method is going to be used for the nested cross-validation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You MUST implement this from scratch. Every algorithm should have at least one hyperparameter to be tuned and such hyperparameter should be expected to affect the results significatively.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6">
      <w:pPr>
        <w:numPr>
          <w:ilvl w:val="0"/>
          <w:numId w:val="10"/>
        </w:numPr>
        <w:spacing w:after="0" w:afterAutospacing="0" w:before="24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b w:val="1"/>
          <w:sz w:val="20"/>
          <w:szCs w:val="20"/>
          <w:rtl w:val="0"/>
        </w:rPr>
        <w:t xml:space="preserve">Faster RCNN: </w:t>
      </w:r>
      <w:r w:rsidDel="00000000" w:rsidR="00000000" w:rsidRPr="00000000">
        <w:rPr>
          <w:rFonts w:ascii="Times New Roman" w:cs="Times New Roman" w:eastAsia="Times New Roman" w:hAnsi="Times New Roman"/>
          <w:sz w:val="20"/>
          <w:szCs w:val="20"/>
          <w:rtl w:val="0"/>
        </w:rPr>
        <w:t xml:space="preserve">Anchor box sizes/ratios and RPN non-maximum suppression (NMS) threshold.</w:t>
      </w:r>
    </w:p>
    <w:p w:rsidR="00000000" w:rsidDel="00000000" w:rsidP="00000000" w:rsidRDefault="00000000" w:rsidRPr="00000000" w14:paraId="00000047">
      <w:pPr>
        <w:numPr>
          <w:ilvl w:val="0"/>
          <w:numId w:val="10"/>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b w:val="1"/>
          <w:sz w:val="20"/>
          <w:szCs w:val="20"/>
          <w:rtl w:val="0"/>
        </w:rPr>
        <w:t xml:space="preserve">Faster RCNN + STN: </w:t>
      </w:r>
      <w:r w:rsidDel="00000000" w:rsidR="00000000" w:rsidRPr="00000000">
        <w:rPr>
          <w:rFonts w:ascii="Times New Roman" w:cs="Times New Roman" w:eastAsia="Times New Roman" w:hAnsi="Times New Roman"/>
          <w:sz w:val="20"/>
          <w:szCs w:val="20"/>
          <w:rtl w:val="0"/>
        </w:rPr>
        <w:t xml:space="preserve">We select one STN type (affine) before tuning and tuning the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anchor box sizes keeping other Faster RCNN elements consistent with what we find for algo 1. </w:t>
      </w:r>
    </w:p>
    <w:p w:rsidR="00000000" w:rsidDel="00000000" w:rsidP="00000000" w:rsidRDefault="00000000" w:rsidRPr="00000000" w14:paraId="00000048">
      <w:pPr>
        <w:numPr>
          <w:ilvl w:val="0"/>
          <w:numId w:val="10"/>
        </w:numPr>
        <w:spacing w:after="24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b w:val="1"/>
          <w:sz w:val="20"/>
          <w:szCs w:val="20"/>
          <w:rtl w:val="0"/>
        </w:rPr>
        <w:t xml:space="preserve">RFB Net:</w:t>
      </w:r>
      <w:r w:rsidDel="00000000" w:rsidR="00000000" w:rsidRPr="00000000">
        <w:rPr>
          <w:rFonts w:ascii="Times New Roman" w:cs="Times New Roman" w:eastAsia="Times New Roman" w:hAnsi="Times New Roman"/>
          <w:sz w:val="20"/>
          <w:szCs w:val="20"/>
          <w:rtl w:val="0"/>
        </w:rPr>
        <w:t xml:space="preserve"> The number of RFB layers</w:t>
      </w:r>
      <w:r w:rsidDel="00000000" w:rsidR="00000000" w:rsidRPr="00000000">
        <w:rPr>
          <w:rFonts w:ascii="Times New Roman" w:cs="Times New Roman" w:eastAsia="Times New Roman" w:hAnsi="Times New Roman"/>
          <w:sz w:val="20"/>
          <w:szCs w:val="20"/>
          <w:rtl w:val="0"/>
        </w:rPr>
        <w:t xml:space="preserve"> and the aspect ratio of the receptive fields</w:t>
      </w:r>
      <w:r w:rsidDel="00000000" w:rsidR="00000000" w:rsidRPr="00000000">
        <w:rPr>
          <w:rFonts w:ascii="Times New Roman" w:cs="Times New Roman" w:eastAsia="Times New Roman" w:hAnsi="Times New Roman"/>
          <w:sz w:val="20"/>
          <w:szCs w:val="20"/>
          <w:rtl w:val="0"/>
        </w:rPr>
        <w:t xml:space="preserve"> will be tuned.</w:t>
      </w:r>
    </w:p>
    <w:p w:rsidR="00000000" w:rsidDel="00000000" w:rsidP="00000000" w:rsidRDefault="00000000" w:rsidRPr="00000000" w14:paraId="00000049">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each algorithm, we will use </w:t>
      </w:r>
      <w:r w:rsidDel="00000000" w:rsidR="00000000" w:rsidRPr="00000000">
        <w:rPr>
          <w:rFonts w:ascii="Times New Roman" w:cs="Times New Roman" w:eastAsia="Times New Roman" w:hAnsi="Times New Roman"/>
          <w:b w:val="1"/>
          <w:sz w:val="20"/>
          <w:szCs w:val="20"/>
          <w:rtl w:val="0"/>
        </w:rPr>
        <w:t xml:space="preserve">Stratified nested k-fold cross-validation</w:t>
      </w:r>
      <w:r w:rsidDel="00000000" w:rsidR="00000000" w:rsidRPr="00000000">
        <w:rPr>
          <w:rFonts w:ascii="Times New Roman" w:cs="Times New Roman" w:eastAsia="Times New Roman" w:hAnsi="Times New Roman"/>
          <w:sz w:val="20"/>
          <w:szCs w:val="20"/>
          <w:rtl w:val="0"/>
        </w:rPr>
        <w:t xml:space="preserve">, to ensure balance between images with different classes. Where the inner loop performs hyperparameter tuning (grid search or random search) and the outer loop evaluates model performance on held-out data.</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 to 15 lines] Description of the experimental results, e.g., learning curves, ROC curves, plots of different datasets, etc.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You MUST implement this from scratch. Error bars should be computed across repetitions (at least 20 as described in question 7) and reported for proper comparison between algorithms.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Experimental Results.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Mean Average Precision (mAP)</w:t>
      </w:r>
      <w:r w:rsidDel="00000000" w:rsidR="00000000" w:rsidRPr="00000000">
        <w:rPr>
          <w:rFonts w:ascii="Times New Roman" w:cs="Times New Roman" w:eastAsia="Times New Roman" w:hAnsi="Times New Roman"/>
          <w:sz w:val="20"/>
          <w:szCs w:val="20"/>
          <w:rtl w:val="0"/>
        </w:rPr>
        <w:t xml:space="preserve">: Measures how well the model detects and classifies objects at different confidence levels. mAP considers both precision and recall for each class.</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 and Recall: </w:t>
      </w:r>
      <w:r w:rsidDel="00000000" w:rsidR="00000000" w:rsidRPr="00000000">
        <w:rPr>
          <w:rFonts w:ascii="Times New Roman" w:cs="Times New Roman" w:eastAsia="Times New Roman" w:hAnsi="Times New Roman"/>
          <w:sz w:val="20"/>
          <w:szCs w:val="20"/>
          <w:rtl w:val="0"/>
        </w:rPr>
        <w:t xml:space="preserve">This can be integrated with mAP to calculate P&amp;R.</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F1-Score</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Intersection over Union (IoU): </w:t>
      </w:r>
      <w:r w:rsidDel="00000000" w:rsidR="00000000" w:rsidRPr="00000000">
        <w:rPr>
          <w:rFonts w:ascii="Times New Roman" w:cs="Times New Roman" w:eastAsia="Times New Roman" w:hAnsi="Times New Roman"/>
          <w:sz w:val="20"/>
          <w:szCs w:val="20"/>
          <w:rtl w:val="0"/>
        </w:rPr>
        <w:t xml:space="preserve">This metric evaluates how well the predicted bounding boxes overlap with the ground truth. Higher IoU values indicate better localization of detected objects.</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Training Time and Inference Speed: </w:t>
      </w:r>
      <w:r w:rsidDel="00000000" w:rsidR="00000000" w:rsidRPr="00000000">
        <w:rPr>
          <w:rFonts w:ascii="Times New Roman" w:cs="Times New Roman" w:eastAsia="Times New Roman" w:hAnsi="Times New Roman"/>
          <w:sz w:val="20"/>
          <w:szCs w:val="20"/>
          <w:rtl w:val="0"/>
        </w:rPr>
        <w:t xml:space="preserve">Measure how fast our model trains and predicts. Since efficiency is a key factor for real-time applications like X-ray screening,</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Error Bars are </w:t>
      </w:r>
      <w:r w:rsidDel="00000000" w:rsidR="00000000" w:rsidRPr="00000000">
        <w:rPr>
          <w:rFonts w:ascii="Times New Roman" w:cs="Times New Roman" w:eastAsia="Times New Roman" w:hAnsi="Times New Roman"/>
          <w:sz w:val="20"/>
          <w:szCs w:val="20"/>
          <w:rtl w:val="0"/>
        </w:rPr>
        <w:t xml:space="preserve">computed across repetitions during k-fold cross-validation.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would we be testing and how is it related to our question?</w:t>
        <w:br w:type="textWrapping"/>
        <w:br w:type="textWrapping"/>
        <w:t xml:space="preserve">First test on our main test dataset (Original unseen test data from the source)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each image in the dataset, we create a measure to quantify the level of occlusion (overlapping) in the image. Using this occlusion index we identify how the model is performing with images of different occlusion levels. </w:t>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programming language are you going to use? (Python, Jupyter, C++, MATLAB,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Java are allowed.)</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Python</w:t>
      </w:r>
    </w:p>
    <w:p w:rsidR="00000000" w:rsidDel="00000000" w:rsidP="00000000" w:rsidRDefault="00000000" w:rsidRPr="00000000" w14:paraId="0000005C">
      <w:pPr>
        <w:jc w:val="both"/>
        <w:rPr>
          <w:rFonts w:ascii="Times New Roman" w:cs="Times New Roman" w:eastAsia="Times New Roman" w:hAnsi="Times New Roman"/>
          <w:b w:val="1"/>
          <w:sz w:val="20"/>
          <w:szCs w:val="20"/>
        </w:rPr>
      </w:pPr>
      <w:r w:rsidDel="00000000" w:rsidR="00000000" w:rsidRPr="00000000">
        <w:rPr>
          <w:rtl w:val="0"/>
        </w:rPr>
      </w:r>
    </w:p>
    <w:sectPr>
      <w:headerReference r:id="rId19" w:type="default"/>
      <w:footerReference r:id="rId20" w:type="default"/>
      <w:pgSz w:h="16840" w:w="12640"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w:t>
    </w:r>
    <w:r w:rsidDel="00000000" w:rsidR="00000000" w:rsidRPr="00000000">
      <w:rPr>
        <w:rFonts w:ascii="Times New Roman" w:cs="Times New Roman" w:eastAsia="Times New Roman" w:hAnsi="Times New Roman"/>
        <w:b w:val="1"/>
        <w:sz w:val="20"/>
        <w:szCs w:val="20"/>
        <w:rtl w:val="0"/>
      </w:rPr>
      <w:t xml:space="preserve">P90051 Statistical Machine Learning,  Jean Honorio (jean.honorio@unimelb.edu.au)  2024-2  Project Plan</w:t>
    </w:r>
  </w:p>
  <w:p w:rsidR="00000000" w:rsidDel="00000000" w:rsidP="00000000" w:rsidRDefault="00000000" w:rsidRPr="00000000" w14:paraId="0000005E">
    <w:pPr>
      <w:tabs>
        <w:tab w:val="center" w:leader="none" w:pos="4513"/>
        <w:tab w:val="right" w:leader="none" w:pos="9026"/>
      </w:tabs>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This assessment provides you with an opportunity to reflect on concepts in machine learning in the context of an open-ended research problem, and to strengthen your skills in data analysis and problem solving. The idea behind the project is for you to correctly implement general principles of statistical machine learning, while exploring data and algorithms of your interest. The goal of this project is not to obtain the best metric (e.g., accuracy) per se, but to perform different steps of machine learning in the proper way, according to what you have learnt in this subject. You should be clear about what is the research question in your project, what you plan to try, and what insights you might be planning to get. Then in terms of the results you get, you should discuss what worked or what did not work, and explain the possible reasons in light of what you learnt in class.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86D4D"/>
    <w:pPr>
      <w:ind w:left="720"/>
      <w:contextualSpacing w:val="1"/>
    </w:pPr>
  </w:style>
  <w:style w:type="paragraph" w:styleId="Header">
    <w:name w:val="header"/>
    <w:basedOn w:val="Normal"/>
    <w:link w:val="HeaderChar"/>
    <w:uiPriority w:val="99"/>
    <w:unhideWhenUsed w:val="1"/>
    <w:rsid w:val="00635F11"/>
    <w:pPr>
      <w:tabs>
        <w:tab w:val="center" w:pos="4513"/>
        <w:tab w:val="right" w:pos="9026"/>
      </w:tabs>
    </w:pPr>
  </w:style>
  <w:style w:type="character" w:styleId="HeaderChar" w:customStyle="1">
    <w:name w:val="Header Char"/>
    <w:basedOn w:val="DefaultParagraphFont"/>
    <w:link w:val="Header"/>
    <w:uiPriority w:val="99"/>
    <w:rsid w:val="00635F11"/>
  </w:style>
  <w:style w:type="paragraph" w:styleId="Footer">
    <w:name w:val="footer"/>
    <w:basedOn w:val="Normal"/>
    <w:link w:val="FooterChar"/>
    <w:uiPriority w:val="99"/>
    <w:unhideWhenUsed w:val="1"/>
    <w:rsid w:val="00635F11"/>
    <w:pPr>
      <w:tabs>
        <w:tab w:val="center" w:pos="4513"/>
        <w:tab w:val="right" w:pos="9026"/>
      </w:tabs>
    </w:pPr>
  </w:style>
  <w:style w:type="character" w:styleId="FooterChar" w:customStyle="1">
    <w:name w:val="Footer Char"/>
    <w:basedOn w:val="DefaultParagraphFont"/>
    <w:link w:val="Footer"/>
    <w:uiPriority w:val="99"/>
    <w:rsid w:val="00635F11"/>
  </w:style>
  <w:style w:type="character" w:styleId="Hyperlink">
    <w:name w:val="Hyperlink"/>
    <w:basedOn w:val="DefaultParagraphFont"/>
    <w:uiPriority w:val="99"/>
    <w:unhideWhenUsed w:val="1"/>
    <w:rsid w:val="00042739"/>
    <w:rPr>
      <w:color w:val="0000ff" w:themeColor="hyperlink"/>
      <w:u w:val="single"/>
    </w:rPr>
  </w:style>
  <w:style w:type="character" w:styleId="UnresolvedMention">
    <w:name w:val="Unresolved Mention"/>
    <w:basedOn w:val="DefaultParagraphFont"/>
    <w:uiPriority w:val="99"/>
    <w:semiHidden w:val="1"/>
    <w:unhideWhenUsed w:val="1"/>
    <w:rsid w:val="00042739"/>
    <w:rPr>
      <w:color w:val="605e5c"/>
      <w:shd w:color="auto" w:fill="e1dfdd" w:val="clear"/>
    </w:rPr>
  </w:style>
  <w:style w:type="character" w:styleId="FollowedHyperlink">
    <w:name w:val="FollowedHyperlink"/>
    <w:basedOn w:val="DefaultParagraphFont"/>
    <w:uiPriority w:val="99"/>
    <w:semiHidden w:val="1"/>
    <w:unhideWhenUsed w:val="1"/>
    <w:rsid w:val="00042739"/>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ebscope.sandbox.yahoo.com/catalog.php?datatype=c" TargetMode="External"/><Relationship Id="rId10" Type="http://schemas.openxmlformats.org/officeDocument/2006/relationships/hyperlink" Target="http://webscope.sandbox.yahoo.com/catalog.php?datatype=a" TargetMode="External"/><Relationship Id="rId13" Type="http://schemas.openxmlformats.org/officeDocument/2006/relationships/hyperlink" Target="https://proceedings.mlr.press/" TargetMode="External"/><Relationship Id="rId12" Type="http://schemas.openxmlformats.org/officeDocument/2006/relationships/hyperlink" Target="https://proceedings.neurips.c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hhp" TargetMode="External"/><Relationship Id="rId15" Type="http://schemas.openxmlformats.org/officeDocument/2006/relationships/hyperlink" Target="https://openreview.net/group?id=TMLR" TargetMode="External"/><Relationship Id="rId14" Type="http://schemas.openxmlformats.org/officeDocument/2006/relationships/hyperlink" Target="https://openreview.net/group?id=ICLR.cc" TargetMode="External"/><Relationship Id="rId17" Type="http://schemas.openxmlformats.org/officeDocument/2006/relationships/hyperlink" Target="https://arxiv.org/abs/1506.02025" TargetMode="External"/><Relationship Id="rId16" Type="http://schemas.openxmlformats.org/officeDocument/2006/relationships/hyperlink" Target="https://ieeexplore.ieee.org/abstract/document/8243900"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arxiv.org/abs/1711.07767" TargetMode="External"/><Relationship Id="rId7" Type="http://schemas.openxmlformats.org/officeDocument/2006/relationships/hyperlink" Target="http://www.nitrc.org/plugins/mwiki/index.php/neurobureau:AthenaPipeline#Whole_Brain_Data" TargetMode="External"/><Relationship Id="rId8" Type="http://schemas.openxmlformats.org/officeDocument/2006/relationships/hyperlink" Target="http://vis-www.cs.umass.edu/l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klG7EFb95AtJJ7cirlUVlMvt+w==">CgMxLjA4AHIhMXI2V0RWNkZ4WGZOWFFhT09PaDlNZXJVLXdxTzg5Mm80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2018-03-01T15:14:00Z</dcterms:created>
  <dc:creator>Jean Honorio jean.honorio@unimelb.edu.au</dc:creator>
</cp:coreProperties>
</file>