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SOFTWARE TEST PLAN (IEEE-STYLE)</w:t>
      </w:r>
    </w:p>
    <w:p>
      <w:pPr>
        <w:jc w:val="center"/>
      </w:pPr>
      <w:r>
        <w:rPr>
          <w:i/>
        </w:rPr>
        <w:t>Team H3 | Online Internship &amp; Placement Preparation Portal</w:t>
      </w:r>
    </w:p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r>
        <w:t>Defines the test scope, strategy, environment, responsibilities, entry/exit criteria and validation approach for the portal.</w:t>
      </w:r>
    </w:p>
    <w:p>
      <w:pPr>
        <w:pStyle w:val="Heading2"/>
      </w:pPr>
      <w:r>
        <w:t>1.2 Scope</w:t>
      </w:r>
    </w:p>
    <w:p>
      <w:r>
        <w:t>Covers all functional requirements FR-01–FR-16, measurable NFRs, security objectives/requirements, core interfaces and selected failure conditions.</w:t>
      </w:r>
    </w:p>
    <w:p>
      <w:pPr>
        <w:pStyle w:val="Heading2"/>
      </w:pPr>
      <w:r>
        <w:t>1.3 References</w:t>
      </w:r>
    </w:p>
    <w:p>
      <w:r>
        <w:t>Complete SRS; Software Architecture &amp; Design Specification; Test Case Specification.</w:t>
      </w:r>
    </w:p>
    <w:p>
      <w:pPr>
        <w:pStyle w:val="Heading1"/>
      </w:pPr>
      <w:r>
        <w:t>2. Test Items</w:t>
      </w:r>
    </w:p>
    <w:p>
      <w:pPr>
        <w:pStyle w:val="ListBullet"/>
      </w:pPr>
      <w:r>
        <w:t>Web UI</w:t>
      </w:r>
    </w:p>
    <w:p>
      <w:pPr>
        <w:pStyle w:val="ListBullet"/>
      </w:pPr>
      <w:r>
        <w:t>Authentication/authorization</w:t>
      </w:r>
    </w:p>
    <w:p>
      <w:pPr>
        <w:pStyle w:val="ListBullet"/>
      </w:pPr>
      <w:r>
        <w:t>Opportunity service</w:t>
      </w:r>
    </w:p>
    <w:p>
      <w:pPr>
        <w:pStyle w:val="ListBullet"/>
      </w:pPr>
      <w:r>
        <w:t>Application service</w:t>
      </w:r>
    </w:p>
    <w:p>
      <w:pPr>
        <w:pStyle w:val="ListBullet"/>
      </w:pPr>
      <w:r>
        <w:t>Assessment service</w:t>
      </w:r>
    </w:p>
    <w:p>
      <w:pPr>
        <w:pStyle w:val="ListBullet"/>
      </w:pPr>
      <w:r>
        <w:t>Progress/analytics</w:t>
      </w:r>
    </w:p>
    <w:p>
      <w:pPr>
        <w:pStyle w:val="ListBullet"/>
      </w:pPr>
      <w:r>
        <w:t>Admin/recruiter modules</w:t>
      </w:r>
    </w:p>
    <w:p>
      <w:pPr>
        <w:pStyle w:val="ListBullet"/>
      </w:pPr>
      <w:r>
        <w:t>Relational database</w:t>
      </w:r>
    </w:p>
    <w:p>
      <w:pPr>
        <w:pStyle w:val="ListBullet"/>
      </w:pPr>
      <w:r>
        <w:t>Security and audit controls</w:t>
      </w:r>
    </w:p>
    <w:p>
      <w:pPr>
        <w:pStyle w:val="Heading1"/>
      </w:pPr>
      <w:r>
        <w:t>3. Features to be Tested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Feature</w:t>
            </w:r>
          </w:p>
        </w:tc>
        <w:tc>
          <w:tcPr>
            <w:tcW w:type="dxa" w:w="5040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Requirements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Registration/Login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FR-01, FR-02, SR-01, SR-02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Role-based access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FR-03, SR-03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Profile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FR-04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Opportunities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FR-05, FR-06, FR-13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Applications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FR-07, FR-08, FR-16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Tests/Results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FR-09, FR-10, FR-14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Progress/Analytics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FR-11, FR-12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User management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FR-15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Performance/compatibility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NFR-01, NFR-08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Reliability/data integrity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NFR-04, NFR-09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Security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NFR-02, SR-01–SR-06</w:t>
            </w:r>
          </w:p>
        </w:tc>
      </w:tr>
    </w:tbl>
    <w:p>
      <w:pPr>
        <w:pStyle w:val="Heading1"/>
      </w:pPr>
      <w:r>
        <w:t>4. Test Strategy and Approach</w:t>
      </w:r>
    </w:p>
    <w:p>
      <w:pPr>
        <w:pStyle w:val="Heading2"/>
      </w:pPr>
      <w:r>
        <w:t>4.1 Functional Testing</w:t>
      </w:r>
    </w:p>
    <w:p>
      <w:r>
        <w:t>Black-box testing using valid, invalid, boundary and role-specific inputs.</w:t>
      </w:r>
    </w:p>
    <w:p>
      <w:pPr>
        <w:pStyle w:val="Heading2"/>
      </w:pPr>
      <w:r>
        <w:t>4.2 Non-Functional Testing</w:t>
      </w:r>
    </w:p>
    <w:p>
      <w:r>
        <w:t>Performance, compatibility, usability, reliability, availability and data-integrity tests will use measurable thresholds from the SRS.</w:t>
      </w:r>
    </w:p>
    <w:p>
      <w:pPr>
        <w:pStyle w:val="Heading2"/>
      </w:pPr>
      <w:r>
        <w:t>4.3 Security Testing</w:t>
      </w:r>
    </w:p>
    <w:p>
      <w:r>
        <w:t>Authentication, authorization, session timeout, input validation, credential storage and audit logging will be tested.</w:t>
      </w:r>
    </w:p>
    <w:p>
      <w:pPr>
        <w:pStyle w:val="Heading2"/>
      </w:pPr>
      <w:r>
        <w:t>4.4 Regression Testing</w:t>
      </w:r>
    </w:p>
    <w:p>
      <w:r>
        <w:t>Previously passed tests will be repeated after changes to security, application, database or core business modules.</w:t>
      </w:r>
    </w:p>
    <w:p>
      <w:pPr>
        <w:pStyle w:val="Heading2"/>
      </w:pPr>
      <w:r>
        <w:t>4.5 Test Environment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Item</w:t>
            </w:r>
          </w:p>
        </w:tc>
        <w:tc>
          <w:tcPr>
            <w:tcW w:type="dxa" w:w="5040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Specification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Client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Desktop/laptop with supported Chrome, Firefox and Edge.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Server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Configured development/test web server.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Database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Relational database with controlled test data.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Network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Stable LAN/internet connection.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Test data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Student, admin, recruiter, opportunity, application, test and progress records.</w:t>
            </w:r>
          </w:p>
        </w:tc>
      </w:tr>
    </w:tbl>
    <w:p>
      <w:pPr>
        <w:pStyle w:val="Heading1"/>
      </w:pPr>
      <w:r>
        <w:t>5. Test Management</w:t>
      </w:r>
    </w:p>
    <w:p>
      <w:pPr>
        <w:pStyle w:val="Heading2"/>
      </w:pPr>
      <w:r>
        <w:t>5.1 Security Validation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ID</w:t>
            </w:r>
          </w:p>
        </w:tc>
        <w:tc>
          <w:tcPr>
            <w:tcW w:type="dxa" w:w="3360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Validation</w:t>
            </w:r>
          </w:p>
        </w:tc>
        <w:tc>
          <w:tcPr>
            <w:tcW w:type="dxa" w:w="3360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Expected Result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SV-01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Access protected function without authentication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Request rejected.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SV-02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Student attempts administrator function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Request rejected and no privileged data exposed.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SV-03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Invalid credentials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Login fails without sensitive information disclosure.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SV-04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Idle authenticated session &gt;30 minutes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Session expires.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SV-05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Invalid/malicious input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Input safely rejected/handled; no unauthorized DB change.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SV-06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Admin performs security-relevant action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Audit record contains actor, action, timestamp and result.</w:t>
            </w:r>
          </w:p>
        </w:tc>
      </w:tr>
    </w:tbl>
    <w:p>
      <w:pPr>
        <w:pStyle w:val="Heading2"/>
      </w:pPr>
      <w:r>
        <w:t>5.2 Entry Criteria</w:t>
      </w:r>
    </w:p>
    <w:p>
      <w:pPr>
        <w:pStyle w:val="ListBullet"/>
      </w:pPr>
      <w:r>
        <w:t>Deployable build exists.</w:t>
      </w:r>
    </w:p>
    <w:p>
      <w:pPr>
        <w:pStyle w:val="ListBullet"/>
      </w:pPr>
      <w:r>
        <w:t>Database schema and seed data available.</w:t>
      </w:r>
    </w:p>
    <w:p>
      <w:pPr>
        <w:pStyle w:val="ListBullet"/>
      </w:pPr>
      <w:r>
        <w:t>Requirements and acceptance criteria approved.</w:t>
      </w:r>
    </w:p>
    <w:p>
      <w:pPr>
        <w:pStyle w:val="ListBullet"/>
      </w:pPr>
      <w:r>
        <w:t>Critical blocking defects from prior build resolved or accepted.</w:t>
      </w:r>
    </w:p>
    <w:p>
      <w:pPr>
        <w:pStyle w:val="Heading2"/>
      </w:pPr>
      <w:r>
        <w:t>5.3 Exit Criteria</w:t>
      </w:r>
    </w:p>
    <w:p>
      <w:pPr>
        <w:pStyle w:val="ListBullet"/>
      </w:pPr>
      <w:r>
        <w:t>All mandatory tests executed.</w:t>
      </w:r>
    </w:p>
    <w:p>
      <w:pPr>
        <w:pStyle w:val="ListBullet"/>
      </w:pPr>
      <w:r>
        <w:t>Critical/high defects resolved or accepted.</w:t>
      </w:r>
    </w:p>
    <w:p>
      <w:pPr>
        <w:pStyle w:val="ListBullet"/>
      </w:pPr>
      <w:r>
        <w:t>Security validation completed.</w:t>
      </w:r>
    </w:p>
    <w:p>
      <w:pPr>
        <w:pStyle w:val="ListBullet"/>
      </w:pPr>
      <w:r>
        <w:t>Requirement-to-test traceability completed.</w:t>
      </w:r>
    </w:p>
    <w:p>
      <w:pPr>
        <w:pStyle w:val="ListBullet"/>
      </w:pPr>
      <w:r>
        <w:t>Results and unresolved defects documented.</w:t>
      </w:r>
    </w:p>
    <w:p>
      <w:pPr>
        <w:pStyle w:val="Heading2"/>
      </w:pPr>
      <w:r>
        <w:t>5.4 Risks and Mitigation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Risk</w:t>
            </w:r>
          </w:p>
        </w:tc>
        <w:tc>
          <w:tcPr>
            <w:tcW w:type="dxa" w:w="5040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Mitigation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Incomplete requirements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Use measurable acceptance criteria and traceability.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Insufficient test data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Maintain controlled reusable test records.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Environment instability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Use repeatable documented test environment.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Security regression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Repeat security suite after authorization/authentication changes.</w:t>
            </w:r>
          </w:p>
        </w:tc>
      </w:tr>
    </w:tbl>
    <w:p>
      <w:pPr>
        <w:pStyle w:val="Heading1"/>
      </w:pPr>
      <w:r>
        <w:t>6. Test Deliverables</w:t>
      </w:r>
    </w:p>
    <w:p>
      <w:pPr>
        <w:pStyle w:val="ListBullet"/>
      </w:pPr>
      <w:r>
        <w:t>Test Plan</w:t>
      </w:r>
    </w:p>
    <w:p>
      <w:pPr>
        <w:pStyle w:val="ListBullet"/>
      </w:pPr>
      <w:r>
        <w:t>Test Case Specification</w:t>
      </w:r>
    </w:p>
    <w:p>
      <w:pPr>
        <w:pStyle w:val="ListBullet"/>
      </w:pPr>
      <w:r>
        <w:t>Execution results</w:t>
      </w:r>
    </w:p>
    <w:p>
      <w:pPr>
        <w:pStyle w:val="ListBullet"/>
      </w:pPr>
      <w:r>
        <w:t>Defect log</w:t>
      </w:r>
    </w:p>
    <w:p>
      <w:pPr>
        <w:pStyle w:val="ListBullet"/>
      </w:pPr>
      <w:r>
        <w:t>SRS-to-test traceability</w:t>
      </w:r>
    </w:p>
    <w:p>
      <w:pPr>
        <w:pStyle w:val="ListBullet"/>
      </w:pPr>
      <w:r>
        <w:t>Security validation results</w:t>
      </w:r>
    </w:p>
    <w:p>
      <w:pPr>
        <w:pStyle w:val="ListBullet"/>
      </w:pPr>
      <w:r>
        <w:t>Test summary report</w:t>
      </w:r>
    </w:p>
    <w:p>
      <w:pPr>
        <w:pStyle w:val="Heading1"/>
      </w:pPr>
      <w:r>
        <w:t>7. SRS-to-Test Traceability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Requirement</w:t>
            </w:r>
          </w:p>
        </w:tc>
        <w:tc>
          <w:tcPr>
            <w:tcW w:type="dxa" w:w="5040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Test Case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FR-01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TC-01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FR-02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TC-02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FR-03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TC-03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FR-05/FR-06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TC-04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FR-07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TC-05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FR-08/FR-16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TC-06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FR-09/FR-10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TC-07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FR-11/FR-12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TC-08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NFR-01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TC-09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NFR-02/SR-01/SR-03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TC-10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NFR-09/SR-05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TC-11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SR-04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TC-12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SR-02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TC-13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SR-06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TC-14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NFR-08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TC-15</w:t>
            </w:r>
          </w:p>
        </w:tc>
      </w:tr>
    </w:tbl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