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Architecture Selection and Justification</w:t>
      </w:r>
    </w:p>
    <w:p>
      <w:r>
        <w:rPr>
          <w:b/>
        </w:rPr>
        <w:t xml:space="preserve">Architecture Selection: </w:t>
      </w:r>
      <w:r>
        <w:t>We chose Layered Architecture for the Hospital Emergency Department Triage, Bed and Transfer Management System.</w:t>
      </w:r>
    </w:p>
    <w:p>
      <w:pPr>
        <w:pStyle w:val="ListBullet"/>
        <w:spacing w:after="80" w:line="240" w:lineRule="auto"/>
      </w:pPr>
      <w:r>
        <w:rPr>
          <w:b/>
        </w:rPr>
        <w:t xml:space="preserve">Architectural Choice: </w:t>
      </w:r>
      <w:r>
        <w:t>The system uses a layered architecture consisting of the Presentation Layer, Business Logic/Application Services Layer, Real-Time Event Layer, and Data Layer. These layers separate user interaction, application processing, real-time updates, and persistent storage.</w:t>
      </w:r>
    </w:p>
    <w:p>
      <w:pPr>
        <w:pStyle w:val="ListBullet"/>
        <w:spacing w:after="80" w:line="240" w:lineRule="auto"/>
      </w:pPr>
      <w:r>
        <w:rPr>
          <w:b/>
        </w:rPr>
        <w:t xml:space="preserve">Two Reasons: </w:t>
      </w:r>
      <w:r>
        <w:t>First, separation of concerns allows triage, bed allocation, bed management, ICU transfer, and ambulance transfer services to be developed and maintained independently while the Web Dashboard handles user interaction. Second, the dedicated Real-Time Event Layer supports rapid propagation of bed-status, ER-waitlist, and transfer-status changes to connected dashboards, which is important in an emergency-department scenario.</w:t>
      </w:r>
    </w:p>
    <w:p>
      <w:pPr>
        <w:pStyle w:val="ListBullet"/>
        <w:spacing w:after="80" w:line="240" w:lineRule="auto"/>
      </w:pPr>
      <w:r>
        <w:rPr>
          <w:b/>
        </w:rPr>
        <w:t xml:space="preserve">Security Advantage: </w:t>
      </w:r>
      <w:r>
        <w:t>The architecture places an API Gateway/Controller and a dedicated Authentication &amp; Authorization Service between the presentation layer and business services. This provides a controlled entry point for requests and supports authentication and role-based authorization for users such as triage nurses and hospital administrators.</w:t>
      </w:r>
    </w:p>
    <w:p>
      <w:pPr>
        <w:pStyle w:val="ListBullet"/>
        <w:spacing w:after="80" w:line="240" w:lineRule="auto"/>
      </w:pPr>
      <w:r>
        <w:rPr>
          <w:b/>
        </w:rPr>
        <w:t xml:space="preserve">Performance Benefit: </w:t>
      </w:r>
      <w:r>
        <w:t>The dedicated Real-Time Event Service uses WebSocket communication to push updates to connected dashboards instead of requiring repeated polling. This reduces unnecessary request traffic and allows important bed, waitlist, and transfer updates to reach users quickly.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