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B49ED" w14:textId="77777777" w:rsidR="00A40AB2" w:rsidRDefault="00000000">
      <w:pPr>
        <w:pStyle w:val="Title"/>
        <w:ind w:left="165"/>
      </w:pPr>
      <w:r>
        <w:t xml:space="preserve">CHAPTER </w:t>
      </w:r>
      <w:r>
        <w:rPr>
          <w:spacing w:val="-10"/>
        </w:rPr>
        <w:t>1</w:t>
      </w:r>
    </w:p>
    <w:p w14:paraId="4D3FE3E9" w14:textId="77777777" w:rsidR="00A40AB2" w:rsidRDefault="00000000">
      <w:pPr>
        <w:pStyle w:val="Title"/>
        <w:spacing w:before="407"/>
        <w:jc w:val="center"/>
      </w:pPr>
      <w:r>
        <w:rPr>
          <w:spacing w:val="-2"/>
        </w:rPr>
        <w:t>INTRODUCTION</w:t>
      </w:r>
    </w:p>
    <w:p w14:paraId="2717412E" w14:textId="77777777" w:rsidR="00A40AB2" w:rsidRDefault="00A40AB2">
      <w:pPr>
        <w:pStyle w:val="BodyText"/>
        <w:spacing w:before="38"/>
        <w:rPr>
          <w:b/>
          <w:sz w:val="32"/>
        </w:rPr>
      </w:pPr>
    </w:p>
    <w:p w14:paraId="422C4BE4" w14:textId="77777777" w:rsidR="00A40AB2" w:rsidRDefault="00000000">
      <w:pPr>
        <w:pStyle w:val="Heading1"/>
        <w:numPr>
          <w:ilvl w:val="1"/>
          <w:numId w:val="3"/>
        </w:numPr>
        <w:tabs>
          <w:tab w:val="left" w:pos="885"/>
        </w:tabs>
      </w:pPr>
      <w:r>
        <w:rPr>
          <w:spacing w:val="-2"/>
        </w:rPr>
        <w:t>Overview</w:t>
      </w:r>
    </w:p>
    <w:p w14:paraId="38683CED" w14:textId="77777777" w:rsidR="00A40AB2" w:rsidRDefault="00A40AB2">
      <w:pPr>
        <w:pStyle w:val="BodyText"/>
        <w:spacing w:before="18"/>
        <w:rPr>
          <w:b/>
          <w:sz w:val="32"/>
        </w:rPr>
      </w:pPr>
    </w:p>
    <w:p w14:paraId="6C666776" w14:textId="77777777" w:rsidR="003D0156" w:rsidRDefault="003D0156" w:rsidP="003D0156">
      <w:pPr>
        <w:pStyle w:val="BodyText"/>
        <w:spacing w:line="360" w:lineRule="auto"/>
        <w:ind w:left="165" w:right="158"/>
        <w:jc w:val="both"/>
      </w:pPr>
      <w:r>
        <w:t>Autism Spectrum Disorder (ASD) is a complex neurodevelopmental condition characterized by persistent deficits in social communication and interaction, along with restricted, repetitive patterns of behavior, interests, or activities. The term 'spectrum' reflects the wide variation in challenges and strengths possessed by each person with autism. While some individuals with ASD may be highly skilled in visual, musical, and academic domains, others may face significant cognitive and sensory impairments. Diagnosis typically occurs in early childhood, though many are diagnosed much later, especially in regions where awareness and resources are limited.</w:t>
      </w:r>
    </w:p>
    <w:p w14:paraId="2F9BFFFF" w14:textId="77777777" w:rsidR="003D0156" w:rsidRDefault="003D0156" w:rsidP="003D0156">
      <w:pPr>
        <w:pStyle w:val="BodyText"/>
        <w:spacing w:line="360" w:lineRule="auto"/>
        <w:ind w:left="165" w:right="158"/>
        <w:jc w:val="both"/>
      </w:pPr>
    </w:p>
    <w:p w14:paraId="0EB8A34B" w14:textId="77777777" w:rsidR="003D0156" w:rsidRDefault="003D0156" w:rsidP="003D0156">
      <w:pPr>
        <w:pStyle w:val="BodyText"/>
        <w:spacing w:line="360" w:lineRule="auto"/>
        <w:ind w:left="165" w:right="158"/>
        <w:jc w:val="both"/>
      </w:pPr>
      <w:r>
        <w:t>The World Health Organization estimates that 1 in 100 children globally has ASD, highlighting the necessity for robust diagnostic tools and interventions. ASD’s early symptoms usually appear by age two or three, and early intervention often yields the best results. However, due to the lack of universal screening programs and the limited availability of specialized clinicians, many individuals go undiagnosed or receive a delayed diagnosis, adversely affecting their developmental outcomes.</w:t>
      </w:r>
    </w:p>
    <w:p w14:paraId="5C5D3CED" w14:textId="77777777" w:rsidR="003D0156" w:rsidRDefault="003D0156" w:rsidP="003D0156">
      <w:pPr>
        <w:pStyle w:val="BodyText"/>
        <w:spacing w:line="360" w:lineRule="auto"/>
        <w:ind w:left="165" w:right="158"/>
        <w:jc w:val="both"/>
      </w:pPr>
    </w:p>
    <w:p w14:paraId="7FF73147" w14:textId="77777777" w:rsidR="003D0156" w:rsidRDefault="003D0156" w:rsidP="003D0156">
      <w:pPr>
        <w:pStyle w:val="BodyText"/>
        <w:spacing w:line="360" w:lineRule="auto"/>
        <w:ind w:left="165" w:right="158"/>
        <w:jc w:val="both"/>
      </w:pPr>
      <w:r>
        <w:t>Advancements in neuroscience, neuroimaging technologies, and computational models have introduced new possibilities for ASD research. Functional Magnetic Resonance Imaging (fMRI) and Electroencephalography (EEG) are among the tools used to analyze the brain's structure and activity. Yet, translating complex brain imaging data into accurate diagnostic conclusions remains a major challenge due to the brain's intricate connectivity and variability across individuals. Traditional approaches have had limited success in incorporating this complexity.</w:t>
      </w:r>
    </w:p>
    <w:p w14:paraId="492A612F" w14:textId="77777777" w:rsidR="003D0156" w:rsidRDefault="003D0156" w:rsidP="003D0156">
      <w:pPr>
        <w:pStyle w:val="BodyText"/>
        <w:spacing w:line="360" w:lineRule="auto"/>
        <w:ind w:left="165" w:right="158"/>
        <w:jc w:val="both"/>
      </w:pPr>
    </w:p>
    <w:p w14:paraId="79DF3398" w14:textId="77777777" w:rsidR="003D0156" w:rsidRDefault="003D0156" w:rsidP="003D0156">
      <w:pPr>
        <w:pStyle w:val="BodyText"/>
        <w:spacing w:line="360" w:lineRule="auto"/>
        <w:ind w:left="165" w:right="158"/>
        <w:jc w:val="both"/>
      </w:pPr>
      <w:r>
        <w:t xml:space="preserve">Artificial Intelligence (AI), and more specifically Deep Learning (DL), has demonstrated tremendous potential in the medical field. These models can identify patterns in data that may be imperceptible to human observers. Within this context, Graph Neural Networks (GNNs) have emerged as powerful tools capable of modeling relational data. The human brain, often </w:t>
      </w:r>
      <w:r>
        <w:lastRenderedPageBreak/>
        <w:t>conceptualized as a network of interconnected regions, fits naturally into the graph-based paradigm. This compatibility has inspired the use of GNNs for analyzing neuroimaging data to support ASD diagnosis.</w:t>
      </w:r>
    </w:p>
    <w:p w14:paraId="02CB412A" w14:textId="77777777" w:rsidR="003D0156" w:rsidRDefault="003D0156" w:rsidP="003D0156">
      <w:pPr>
        <w:pStyle w:val="BodyText"/>
        <w:spacing w:line="360" w:lineRule="auto"/>
        <w:ind w:left="165" w:right="158"/>
        <w:jc w:val="both"/>
      </w:pPr>
    </w:p>
    <w:p w14:paraId="4A8F8DF2" w14:textId="77777777" w:rsidR="003D0156" w:rsidRDefault="003D0156" w:rsidP="003D0156">
      <w:pPr>
        <w:pStyle w:val="BodyText"/>
        <w:spacing w:line="360" w:lineRule="auto"/>
        <w:ind w:left="165" w:right="158"/>
        <w:jc w:val="both"/>
      </w:pPr>
      <w:proofErr w:type="spellStart"/>
      <w:r>
        <w:t>NeuroGraph</w:t>
      </w:r>
      <w:proofErr w:type="spellEnd"/>
      <w:r>
        <w:t xml:space="preserve"> is one such model that applies the GNN framework to capture both the spatial and functional relationships between different regions of the brain. By modeling each individual’s brain as a graph, </w:t>
      </w:r>
      <w:proofErr w:type="spellStart"/>
      <w:r>
        <w:t>NeuroGraph</w:t>
      </w:r>
      <w:proofErr w:type="spellEnd"/>
      <w:r>
        <w:t xml:space="preserve"> can identify characteristic patterns associated with ASD and differentiate between affected and non-affected individuals. This method represents a shift toward interpretable, data-driven diagnostics with the potential to augment clinical decision-making.</w:t>
      </w:r>
    </w:p>
    <w:p w14:paraId="004564C5" w14:textId="77777777" w:rsidR="003D0156" w:rsidRDefault="003D0156" w:rsidP="003D0156">
      <w:pPr>
        <w:pStyle w:val="BodyText"/>
        <w:spacing w:line="360" w:lineRule="auto"/>
        <w:ind w:left="165" w:right="158"/>
        <w:jc w:val="both"/>
      </w:pPr>
    </w:p>
    <w:p w14:paraId="76AB9739" w14:textId="632F08E4" w:rsidR="003D0156" w:rsidRPr="00931684" w:rsidRDefault="003D0156" w:rsidP="00931684">
      <w:pPr>
        <w:pStyle w:val="BodyText"/>
        <w:numPr>
          <w:ilvl w:val="1"/>
          <w:numId w:val="3"/>
        </w:numPr>
        <w:spacing w:after="240" w:line="360" w:lineRule="auto"/>
        <w:ind w:right="158"/>
        <w:jc w:val="both"/>
        <w:rPr>
          <w:b/>
          <w:bCs/>
        </w:rPr>
      </w:pPr>
      <w:r w:rsidRPr="003D0156">
        <w:rPr>
          <w:b/>
          <w:bCs/>
          <w:sz w:val="28"/>
          <w:szCs w:val="28"/>
        </w:rPr>
        <w:t>Existing System and Drawbacks</w:t>
      </w:r>
    </w:p>
    <w:p w14:paraId="4D32F943" w14:textId="77777777" w:rsidR="003D0156" w:rsidRDefault="003D0156" w:rsidP="00C83E1C">
      <w:pPr>
        <w:pStyle w:val="BodyText"/>
        <w:spacing w:after="240" w:line="360" w:lineRule="auto"/>
        <w:ind w:left="165" w:right="158"/>
        <w:jc w:val="both"/>
      </w:pPr>
      <w:r>
        <w:t>The gold standard for ASD diagnosis at present is based on behavioral measures, specifically the Autism Diagnostic Observation Schedule (ADOS) and the Autism Diagnostic Interview-Revised (ADI-R). These have been comprehensively validated and are accepted as highly credible measures across research and clinical communities. Their operational use, however, poses difficulties. They take a lot of training and skill to give and to score correctly, which restricts their availability—most importantly, in settings where resources are limited and trained clinicians are not readily available. Additionally, even though they are standardized in format, they are subjective by nature, heavily dependent on clinician observation and judgment. Subjectivity brings inconsistency in diagnoses due to factors like the clinician's experience, cultural background, and situational factors.</w:t>
      </w:r>
    </w:p>
    <w:p w14:paraId="5DA0B234" w14:textId="6FEDF616" w:rsidR="003D0156" w:rsidRDefault="003D0156" w:rsidP="00C83E1C">
      <w:pPr>
        <w:pStyle w:val="BodyText"/>
        <w:spacing w:after="240" w:line="360" w:lineRule="auto"/>
        <w:ind w:left="165" w:right="158"/>
        <w:jc w:val="both"/>
      </w:pPr>
      <w:r>
        <w:t>As a countermeasure to such limitations, machine learning (ML) methods have in recent years come into play to aid or augment ASD diagnosis, especially by examining neuroimaging data. Such computational models base their decisions on features derived from brain scans—e.g., gray matter volume, functional connectivity strength, or patterns of activation—to identify patterns indicating ASD. Typically used models are support vector machines (SVMs), random forests, and more currently, convolutional neural networks (CNNs). These models have been able to achieve high classification accuracy and also have the potential to detect subtle neural markers that cannot be observed using behavioral evaluations.</w:t>
      </w:r>
    </w:p>
    <w:p w14:paraId="7B16D9BE" w14:textId="1D022A03" w:rsidR="003D0156" w:rsidRDefault="003D0156" w:rsidP="00C83E1C">
      <w:pPr>
        <w:pStyle w:val="BodyText"/>
        <w:spacing w:after="240" w:line="360" w:lineRule="auto"/>
        <w:ind w:left="165" w:right="158"/>
        <w:jc w:val="both"/>
      </w:pPr>
      <w:r>
        <w:t xml:space="preserve">Yet, the key limitation of most existing machine learning methods is in the way they </w:t>
      </w:r>
      <w:r>
        <w:lastRenderedPageBreak/>
        <w:t>represent and process the brain. The vast majority of models approach neuroimaging data as flat, Euclidean grids or tabular data, not addressing the inherently relational and topological nature of the brain's neural networks. Such simplification bypasses the complex, graph-like organization of the brain, in which the relationships between regions—instead of solitary features—might be the solution to understanding differences related to ASD.</w:t>
      </w:r>
    </w:p>
    <w:p w14:paraId="0AC35E83" w14:textId="0FA5208E" w:rsidR="003D0156" w:rsidRDefault="003D0156" w:rsidP="00C83E1C">
      <w:pPr>
        <w:pStyle w:val="BodyText"/>
        <w:spacing w:after="240" w:line="360" w:lineRule="auto"/>
        <w:ind w:left="165" w:right="158"/>
        <w:jc w:val="both"/>
      </w:pPr>
      <w:r>
        <w:t>Another important concern is the uninterpretable nature of the vast majority of state-of-the-art ML models. High accuracy is certainly desirable, but black-box models that cannot return plain explanations of their predictions are frequently inappropriate for clinical application. Interpretability in medical applications is important for a variety of reasons: it ensures trust between clinicians and patients, facilitates clinical decision-making, and can be a condition for regulatory approval. If a model is unable to explain how it reached a diagnosis, clinicians will hesitate to trust it even if it has good statistical performance.</w:t>
      </w:r>
    </w:p>
    <w:p w14:paraId="139EB3B4" w14:textId="2CCA95D6" w:rsidR="003D0156" w:rsidRDefault="003D0156" w:rsidP="00C83E1C">
      <w:pPr>
        <w:pStyle w:val="BodyText"/>
        <w:spacing w:after="240" w:line="360" w:lineRule="auto"/>
        <w:ind w:left="165" w:right="158"/>
        <w:jc w:val="both"/>
      </w:pPr>
      <w:r>
        <w:t>Scalability and generalizability also constrain the actual deployment of these systems in real-world settings. Most ML models are trained on small, homogeneous datasets, which limits their applicability to larger, more heterogeneous populations. These models tend to overfit and not generalize across demographic or clinical subgroups. Moreover, they usually do not have adaptive properties; adding new data usually involves retraining the whole model from scratch, which is computationally expensive and not feasible in dynamic clinical settings.</w:t>
      </w:r>
    </w:p>
    <w:p w14:paraId="4A60CE04" w14:textId="77777777" w:rsidR="003D0156" w:rsidRDefault="003D0156" w:rsidP="003D0156">
      <w:pPr>
        <w:pStyle w:val="BodyText"/>
        <w:spacing w:line="360" w:lineRule="auto"/>
        <w:ind w:left="165" w:right="158"/>
        <w:jc w:val="both"/>
      </w:pPr>
      <w:r>
        <w:t>These difficulties highlight the necessity of next-generation diagnostic tools that not only are accurate and data-constrained but also interpretable, scalable, and adaptive. Advances in fields like graph neural networks (GNNs), transfer learning, and explainable AI (XAI) could provide promising avenues for creating stronger, clearer, and more inclusive diagnostic systems for ASD.</w:t>
      </w:r>
    </w:p>
    <w:p w14:paraId="7ECC502F" w14:textId="77777777" w:rsidR="003D0156" w:rsidRDefault="003D0156" w:rsidP="003D0156">
      <w:pPr>
        <w:pStyle w:val="BodyText"/>
        <w:spacing w:line="360" w:lineRule="auto"/>
        <w:ind w:left="165" w:right="158"/>
        <w:jc w:val="both"/>
      </w:pPr>
    </w:p>
    <w:p w14:paraId="043A0193" w14:textId="3774A31C" w:rsidR="00477F8F" w:rsidRPr="00931684" w:rsidRDefault="003D0156" w:rsidP="00931684">
      <w:pPr>
        <w:pStyle w:val="BodyText"/>
        <w:numPr>
          <w:ilvl w:val="1"/>
          <w:numId w:val="3"/>
        </w:numPr>
        <w:spacing w:after="240" w:line="360" w:lineRule="auto"/>
        <w:ind w:right="158"/>
        <w:jc w:val="both"/>
        <w:rPr>
          <w:b/>
          <w:bCs/>
          <w:sz w:val="28"/>
          <w:szCs w:val="28"/>
        </w:rPr>
      </w:pPr>
      <w:r w:rsidRPr="003D0156">
        <w:rPr>
          <w:b/>
          <w:bCs/>
          <w:sz w:val="28"/>
          <w:szCs w:val="28"/>
        </w:rPr>
        <w:t>Problem Statement</w:t>
      </w:r>
    </w:p>
    <w:p w14:paraId="339FA2D1" w14:textId="32A1CB90" w:rsidR="007E1D7C" w:rsidRDefault="007E1D7C" w:rsidP="007E1D7C">
      <w:pPr>
        <w:pStyle w:val="BodyText"/>
        <w:tabs>
          <w:tab w:val="left" w:pos="1608"/>
        </w:tabs>
        <w:spacing w:line="360" w:lineRule="auto"/>
        <w:ind w:left="165" w:right="158"/>
        <w:jc w:val="both"/>
      </w:pPr>
      <w:r>
        <w:t>Autism Spectrum Disorder (ASD) diagnosis continues to be a significant worldwide healthcare issue. ASD is a neurodevelopmental disorder with heterogeneous clinical and neurological presentation, involving impairments in social interaction, communication, and repetitive b</w:t>
      </w:r>
      <w:r>
        <w:tab/>
      </w:r>
      <w:proofErr w:type="spellStart"/>
      <w:r>
        <w:t>ehavior</w:t>
      </w:r>
      <w:proofErr w:type="spellEnd"/>
      <w:r>
        <w:t>. Its clinical and neurological heterogeneity makes accurate and timely diagnosis especially challenging. Early detection continues to be limited by the shortcomings of existing diagnostic tools despite increased awareness.</w:t>
      </w:r>
    </w:p>
    <w:p w14:paraId="0E35E806" w14:textId="77777777" w:rsidR="007E1D7C" w:rsidRDefault="007E1D7C" w:rsidP="007E1D7C">
      <w:pPr>
        <w:pStyle w:val="BodyText"/>
        <w:tabs>
          <w:tab w:val="left" w:pos="1608"/>
        </w:tabs>
        <w:spacing w:line="360" w:lineRule="auto"/>
        <w:ind w:right="158"/>
        <w:jc w:val="both"/>
      </w:pPr>
    </w:p>
    <w:p w14:paraId="4512D538" w14:textId="77777777" w:rsidR="007E1D7C" w:rsidRDefault="007E1D7C" w:rsidP="007E1D7C">
      <w:pPr>
        <w:pStyle w:val="BodyText"/>
        <w:tabs>
          <w:tab w:val="left" w:pos="1608"/>
        </w:tabs>
        <w:spacing w:line="360" w:lineRule="auto"/>
        <w:ind w:left="165" w:right="158"/>
        <w:jc w:val="both"/>
      </w:pPr>
      <w:r>
        <w:lastRenderedPageBreak/>
        <w:t>Traditional methods are highly dependent on behavior ratings and standardized instruments such as the Autism Diagnostic Observation Schedule (ADOS) and the Autism Diagnostic Interview-Revised (ADI-R). Although useful, these instruments are time-consuming, require highly skilled professionals frequently not present in low-resource environments, and are subjective. Consequently, many children receive late diagnoses—overlooked opportunities to improve long-term outcomes through early intervention.</w:t>
      </w:r>
    </w:p>
    <w:p w14:paraId="7E8A912B" w14:textId="77777777" w:rsidR="007E1D7C" w:rsidRDefault="007E1D7C" w:rsidP="007E1D7C">
      <w:pPr>
        <w:pStyle w:val="BodyText"/>
        <w:tabs>
          <w:tab w:val="left" w:pos="1608"/>
        </w:tabs>
        <w:spacing w:line="360" w:lineRule="auto"/>
        <w:ind w:right="158"/>
        <w:jc w:val="both"/>
      </w:pPr>
    </w:p>
    <w:p w14:paraId="24F017EF" w14:textId="77777777" w:rsidR="007E1D7C" w:rsidRDefault="007E1D7C" w:rsidP="007E1D7C">
      <w:pPr>
        <w:pStyle w:val="BodyText"/>
        <w:tabs>
          <w:tab w:val="left" w:pos="1608"/>
        </w:tabs>
        <w:spacing w:line="360" w:lineRule="auto"/>
        <w:ind w:left="165" w:right="158"/>
        <w:jc w:val="both"/>
      </w:pPr>
      <w:r>
        <w:t>The recent progress in machine learning and neuroimaging provides novel potential for objective diagnosis of ASD. Nevertheless, the majority of today's models rely on hand-crafted features from neuroimaging data, which are potentially biased or non-generalizable. Most importantly, none of them can describe the brain's intricate functional and topological relationships—chief characteristics potentially disturbed in people with ASD.</w:t>
      </w:r>
    </w:p>
    <w:p w14:paraId="29D2E24C" w14:textId="77777777" w:rsidR="007E1D7C" w:rsidRDefault="007E1D7C" w:rsidP="007E1D7C">
      <w:pPr>
        <w:pStyle w:val="BodyText"/>
        <w:tabs>
          <w:tab w:val="left" w:pos="1608"/>
        </w:tabs>
        <w:spacing w:line="360" w:lineRule="auto"/>
        <w:ind w:right="158"/>
        <w:jc w:val="both"/>
      </w:pPr>
    </w:p>
    <w:p w14:paraId="1A405979" w14:textId="77777777" w:rsidR="007E1D7C" w:rsidRDefault="007E1D7C" w:rsidP="007E1D7C">
      <w:pPr>
        <w:pStyle w:val="BodyText"/>
        <w:tabs>
          <w:tab w:val="left" w:pos="1608"/>
        </w:tabs>
        <w:spacing w:line="360" w:lineRule="auto"/>
        <w:ind w:left="165" w:right="158"/>
        <w:jc w:val="both"/>
      </w:pPr>
      <w:r>
        <w:t>Classic machine learning models such as SVMs and decision trees assume input features are independent, ignoring interactions between brain areas. This assumption disallows them to capture the neural connections that can potentially unlock the secrets of ASD. Additionally, their black-box nature compromises clinical trust, whereby clinicians need transparent and explainable AI systems.</w:t>
      </w:r>
    </w:p>
    <w:p w14:paraId="31B544F5" w14:textId="77777777" w:rsidR="007E1D7C" w:rsidRDefault="007E1D7C" w:rsidP="007E1D7C">
      <w:pPr>
        <w:pStyle w:val="BodyText"/>
        <w:tabs>
          <w:tab w:val="left" w:pos="1608"/>
        </w:tabs>
        <w:spacing w:line="360" w:lineRule="auto"/>
        <w:ind w:right="158"/>
        <w:jc w:val="both"/>
      </w:pPr>
    </w:p>
    <w:p w14:paraId="12234838" w14:textId="77777777" w:rsidR="007E1D7C" w:rsidRDefault="007E1D7C" w:rsidP="007E1D7C">
      <w:pPr>
        <w:pStyle w:val="BodyText"/>
        <w:tabs>
          <w:tab w:val="left" w:pos="1608"/>
        </w:tabs>
        <w:spacing w:line="360" w:lineRule="auto"/>
        <w:ind w:left="165" w:right="158"/>
        <w:jc w:val="both"/>
      </w:pPr>
      <w:r>
        <w:t>There is increasing demand for scalable, explainable diagnostic tools that can process large multimodal datasets like functional MRI (fMRI) and Diffusion Tensor Imaging (DTI) without manual preprocessing.</w:t>
      </w:r>
    </w:p>
    <w:p w14:paraId="6E963E52" w14:textId="77777777" w:rsidR="007E1D7C" w:rsidRDefault="007E1D7C" w:rsidP="007E1D7C">
      <w:pPr>
        <w:pStyle w:val="BodyText"/>
        <w:tabs>
          <w:tab w:val="left" w:pos="1608"/>
        </w:tabs>
        <w:spacing w:line="360" w:lineRule="auto"/>
        <w:ind w:right="158"/>
        <w:jc w:val="both"/>
      </w:pPr>
    </w:p>
    <w:p w14:paraId="14E1AF8D" w14:textId="77777777" w:rsidR="007E1D7C" w:rsidRDefault="007E1D7C" w:rsidP="007E1D7C">
      <w:pPr>
        <w:pStyle w:val="BodyText"/>
        <w:tabs>
          <w:tab w:val="left" w:pos="1608"/>
        </w:tabs>
        <w:spacing w:line="360" w:lineRule="auto"/>
        <w:ind w:left="165" w:right="158"/>
        <w:jc w:val="both"/>
      </w:pPr>
      <w:r>
        <w:t xml:space="preserve">This study seeks to remedy these deficiencies with the creation of </w:t>
      </w:r>
      <w:proofErr w:type="spellStart"/>
      <w:r>
        <w:t>NeuroGraph</w:t>
      </w:r>
      <w:proofErr w:type="spellEnd"/>
      <w:r>
        <w:t xml:space="preserve">, a new GNN-based diagnostic model for ASD. </w:t>
      </w:r>
      <w:proofErr w:type="spellStart"/>
      <w:r>
        <w:t>NeuroGraph</w:t>
      </w:r>
      <w:proofErr w:type="spellEnd"/>
      <w:r>
        <w:t xml:space="preserve"> will use data from brain connectomes to predict early, biology-driven diagnoses with interpretability in clinical settings. The model shall be capable of generalizing between heterogeneous populations and imaging protocols with a data-driven solution to overcome expert-heavy diagnosis.</w:t>
      </w:r>
    </w:p>
    <w:p w14:paraId="31186D18" w14:textId="77777777" w:rsidR="007E1D7C" w:rsidRDefault="007E1D7C" w:rsidP="007E1D7C">
      <w:pPr>
        <w:pStyle w:val="BodyText"/>
        <w:tabs>
          <w:tab w:val="left" w:pos="1608"/>
        </w:tabs>
        <w:spacing w:line="360" w:lineRule="auto"/>
        <w:ind w:right="158"/>
        <w:jc w:val="both"/>
      </w:pPr>
    </w:p>
    <w:p w14:paraId="67423B04" w14:textId="111E0664" w:rsidR="003D0156" w:rsidRDefault="007E1D7C" w:rsidP="007E1D7C">
      <w:pPr>
        <w:pStyle w:val="BodyText"/>
        <w:tabs>
          <w:tab w:val="left" w:pos="1608"/>
        </w:tabs>
        <w:spacing w:line="360" w:lineRule="auto"/>
        <w:ind w:left="165" w:right="158"/>
        <w:jc w:val="both"/>
      </w:pPr>
      <w:r>
        <w:t>By casting the brain as a dynamic network, this methodology deflects the diagnostic approach from feature-based inspection to connectivity-conscious learning—turning ASD diagnosis into a more scalable, objective, and reproducible process based on computational neuroscience.</w:t>
      </w:r>
    </w:p>
    <w:p w14:paraId="50D6420C" w14:textId="77777777" w:rsidR="007E1D7C" w:rsidRDefault="007E1D7C" w:rsidP="007E1D7C">
      <w:pPr>
        <w:pStyle w:val="BodyText"/>
        <w:tabs>
          <w:tab w:val="left" w:pos="1608"/>
        </w:tabs>
        <w:spacing w:line="360" w:lineRule="auto"/>
        <w:ind w:left="165" w:right="158"/>
        <w:jc w:val="both"/>
      </w:pPr>
    </w:p>
    <w:p w14:paraId="2EA86060" w14:textId="5F3AA548" w:rsidR="00477F8F" w:rsidRPr="00931684" w:rsidRDefault="003D0156" w:rsidP="00931684">
      <w:pPr>
        <w:pStyle w:val="BodyText"/>
        <w:numPr>
          <w:ilvl w:val="1"/>
          <w:numId w:val="3"/>
        </w:numPr>
        <w:spacing w:after="240" w:line="360" w:lineRule="auto"/>
        <w:ind w:right="158"/>
        <w:jc w:val="both"/>
        <w:rPr>
          <w:b/>
          <w:bCs/>
          <w:sz w:val="28"/>
          <w:szCs w:val="28"/>
        </w:rPr>
      </w:pPr>
      <w:r w:rsidRPr="003D0156">
        <w:rPr>
          <w:b/>
          <w:bCs/>
          <w:sz w:val="28"/>
          <w:szCs w:val="28"/>
        </w:rPr>
        <w:lastRenderedPageBreak/>
        <w:t>Proposed System</w:t>
      </w:r>
    </w:p>
    <w:p w14:paraId="6BC746FA" w14:textId="0BD79B26" w:rsidR="003D0156" w:rsidRDefault="003D0156" w:rsidP="003D0156">
      <w:pPr>
        <w:pStyle w:val="BodyText"/>
        <w:spacing w:line="360" w:lineRule="auto"/>
        <w:ind w:left="165" w:right="158"/>
        <w:jc w:val="both"/>
      </w:pPr>
      <w:r>
        <w:t xml:space="preserve">The </w:t>
      </w:r>
      <w:proofErr w:type="spellStart"/>
      <w:r>
        <w:t>NeuroGraph</w:t>
      </w:r>
      <w:proofErr w:type="spellEnd"/>
      <w:r>
        <w:t xml:space="preserve"> system is an integrated system designed to build and analyze the brain's functional connectivity network from resting-state fMRI (</w:t>
      </w:r>
      <w:proofErr w:type="spellStart"/>
      <w:r>
        <w:t>rs</w:t>
      </w:r>
      <w:proofErr w:type="spellEnd"/>
      <w:r>
        <w:t>-fMRI) data to enable the detection and comprehension of Autism Spectrum Disorder (ASD). The system employs a multidisciplinary framework that integrates neuroscience, graph theory, and machine learning, echoing the contemporary trend towards computational psychiatry and network neuroscience.</w:t>
      </w:r>
    </w:p>
    <w:p w14:paraId="74CEAC27" w14:textId="77777777" w:rsidR="003D0156" w:rsidRPr="003D0156" w:rsidRDefault="003D0156" w:rsidP="003D0156">
      <w:pPr>
        <w:pStyle w:val="BodyText"/>
        <w:spacing w:line="360" w:lineRule="auto"/>
        <w:ind w:left="165" w:right="158"/>
        <w:jc w:val="both"/>
        <w:rPr>
          <w:b/>
          <w:bCs/>
          <w:sz w:val="28"/>
          <w:szCs w:val="28"/>
        </w:rPr>
      </w:pPr>
    </w:p>
    <w:p w14:paraId="0C6F7652" w14:textId="0A9BEC48" w:rsidR="003D0156" w:rsidRPr="003D0156" w:rsidRDefault="003D0156" w:rsidP="00931684">
      <w:pPr>
        <w:pStyle w:val="BodyText"/>
        <w:numPr>
          <w:ilvl w:val="2"/>
          <w:numId w:val="11"/>
        </w:numPr>
        <w:spacing w:after="240" w:line="360" w:lineRule="auto"/>
        <w:ind w:right="158"/>
        <w:jc w:val="both"/>
        <w:rPr>
          <w:b/>
          <w:bCs/>
        </w:rPr>
      </w:pPr>
      <w:r w:rsidRPr="003D0156">
        <w:rPr>
          <w:b/>
          <w:bCs/>
        </w:rPr>
        <w:t>Data Acquisition</w:t>
      </w:r>
    </w:p>
    <w:p w14:paraId="6E9ED20D" w14:textId="2903209D" w:rsidR="003D0156" w:rsidRDefault="003D0156" w:rsidP="003D0156">
      <w:pPr>
        <w:pStyle w:val="BodyText"/>
        <w:spacing w:line="360" w:lineRule="auto"/>
        <w:ind w:left="360" w:right="158"/>
        <w:jc w:val="both"/>
      </w:pPr>
      <w:r>
        <w:t xml:space="preserve">The starting point of the </w:t>
      </w:r>
      <w:proofErr w:type="spellStart"/>
      <w:r>
        <w:t>NeuroGraph</w:t>
      </w:r>
      <w:proofErr w:type="spellEnd"/>
      <w:r>
        <w:t xml:space="preserve"> system is collecting high-quality resting-state functional MRI (</w:t>
      </w:r>
      <w:proofErr w:type="spellStart"/>
      <w:r>
        <w:t>rs</w:t>
      </w:r>
      <w:proofErr w:type="spellEnd"/>
      <w:r>
        <w:t xml:space="preserve">-fMRI) data. </w:t>
      </w:r>
      <w:proofErr w:type="spellStart"/>
      <w:r>
        <w:t>rs</w:t>
      </w:r>
      <w:proofErr w:type="spellEnd"/>
      <w:r>
        <w:t xml:space="preserve">-fMRI is an influential neuroimaging method that records low-frequency fluctuations in the blood oxygenation level-dependent (BOLD) signal, which are thought to mirror spontaneous neural activity. Unlike task-based fMRI, </w:t>
      </w:r>
      <w:proofErr w:type="spellStart"/>
      <w:r>
        <w:t>rs</w:t>
      </w:r>
      <w:proofErr w:type="spellEnd"/>
      <w:r>
        <w:t>-fMRI involves no external task or stimuli, which is particularly beneficial when imaging populations with developmental disorders like Autism Spectrum Disorder (ASD). Individuals with ASD tend to have difficulty with understanding tasks and maintaining attention, thus task-based paradigms become less consistent. Using large, standardized, and publicly available datasets like the Autism Brain Imaging Data Exchange (ABIDE) provides heterogeneity of age, gender, scanner types, and diagnostic severity. This heterogeneity enhances the external validity of the results and enables replication across research sites, thus facilitating the construction of robust and scalable ASD biomarkers.</w:t>
      </w:r>
    </w:p>
    <w:p w14:paraId="352F6B9B" w14:textId="77777777" w:rsidR="001728FB" w:rsidRDefault="001728FB" w:rsidP="003D0156">
      <w:pPr>
        <w:pStyle w:val="BodyText"/>
        <w:spacing w:line="360" w:lineRule="auto"/>
        <w:ind w:left="360" w:right="158"/>
        <w:jc w:val="both"/>
      </w:pPr>
    </w:p>
    <w:p w14:paraId="1622A331" w14:textId="01932761" w:rsidR="001728FB" w:rsidRDefault="001728FB" w:rsidP="001728FB">
      <w:pPr>
        <w:pStyle w:val="BodyText"/>
        <w:spacing w:line="360" w:lineRule="auto"/>
        <w:ind w:left="360" w:right="158"/>
        <w:jc w:val="center"/>
      </w:pPr>
      <w:r>
        <w:rPr>
          <w:noProof/>
        </w:rPr>
        <w:drawing>
          <wp:inline distT="0" distB="0" distL="0" distR="0" wp14:anchorId="7C19BA38" wp14:editId="7BF7BDDC">
            <wp:extent cx="4815351" cy="2375779"/>
            <wp:effectExtent l="0" t="0" r="4445" b="5715"/>
            <wp:docPr id="20220434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5697" cy="2385817"/>
                    </a:xfrm>
                    <a:prstGeom prst="rect">
                      <a:avLst/>
                    </a:prstGeom>
                    <a:noFill/>
                    <a:ln>
                      <a:noFill/>
                    </a:ln>
                  </pic:spPr>
                </pic:pic>
              </a:graphicData>
            </a:graphic>
          </wp:inline>
        </w:drawing>
      </w:r>
    </w:p>
    <w:p w14:paraId="35523763" w14:textId="7B4FD4B7" w:rsidR="003D0156" w:rsidRDefault="001728FB" w:rsidP="007E1D7C">
      <w:pPr>
        <w:pStyle w:val="BodyText"/>
        <w:spacing w:line="360" w:lineRule="auto"/>
        <w:ind w:left="360" w:right="158"/>
        <w:jc w:val="center"/>
      </w:pPr>
      <w:r>
        <w:t>Fig 1.1: Raw fMRI data Visualization at Specified Cut-Coords</w:t>
      </w:r>
    </w:p>
    <w:p w14:paraId="5DED2339" w14:textId="39D42509" w:rsidR="003D0156" w:rsidRPr="003D0156" w:rsidRDefault="003D0156" w:rsidP="00931684">
      <w:pPr>
        <w:pStyle w:val="BodyText"/>
        <w:numPr>
          <w:ilvl w:val="2"/>
          <w:numId w:val="11"/>
        </w:numPr>
        <w:spacing w:after="240" w:line="360" w:lineRule="auto"/>
        <w:ind w:right="158"/>
        <w:jc w:val="both"/>
        <w:rPr>
          <w:b/>
          <w:bCs/>
        </w:rPr>
      </w:pPr>
      <w:r w:rsidRPr="003D0156">
        <w:rPr>
          <w:b/>
          <w:bCs/>
        </w:rPr>
        <w:lastRenderedPageBreak/>
        <w:t>Preprocessing</w:t>
      </w:r>
    </w:p>
    <w:p w14:paraId="1437F64C" w14:textId="77777777" w:rsidR="00C83E1C" w:rsidRDefault="003D0156" w:rsidP="003D0156">
      <w:pPr>
        <w:pStyle w:val="BodyText"/>
        <w:spacing w:line="360" w:lineRule="auto"/>
        <w:ind w:left="360" w:right="158"/>
        <w:jc w:val="both"/>
      </w:pPr>
      <w:r>
        <w:t xml:space="preserve">Preprocessing of fMRI data is required to reduce noise and confounding artifacts that may distort functional connectivity analysis. Raw fMRI signals are prone to various sources of noise, including physiological sources (e.g., respiration and heartbeat), subject motion, and scanner instabilities. Slice timing correction synchronizes signal acquisition timing across brain slices, and motion correction corrects for subject movement during scans. This is especially important in ASD populations, where motion artifacts are more common. Normalization maps individual brains into a standard stereotactic space, e.g., the MNI (Montreal Neurological Institute) template, enabling inter-subject comparisons. Spatial smoothing improves signal-to-noise ratio by intensity averaging of voxels, and temporal filtering reduces high-frequency noise and low-frequency drifts that are outside the range of </w:t>
      </w:r>
    </w:p>
    <w:p w14:paraId="43FEB9AD" w14:textId="77777777" w:rsidR="00C83E1C" w:rsidRDefault="00C83E1C" w:rsidP="003D0156">
      <w:pPr>
        <w:pStyle w:val="BodyText"/>
        <w:spacing w:line="360" w:lineRule="auto"/>
        <w:ind w:left="360" w:right="158"/>
        <w:jc w:val="both"/>
      </w:pPr>
    </w:p>
    <w:p w14:paraId="6D6D2E20" w14:textId="41F08A84" w:rsidR="003D0156" w:rsidRDefault="003D0156" w:rsidP="003D0156">
      <w:pPr>
        <w:pStyle w:val="BodyText"/>
        <w:spacing w:line="360" w:lineRule="auto"/>
        <w:ind w:left="360" w:right="158"/>
        <w:jc w:val="both"/>
      </w:pPr>
      <w:r>
        <w:t>interest (usually 0.01–0.1 Hz). These processes are necessary to make sure that patterns of connectivity observed subsequently are based on actual neural synchronization and not noise or artifacts, which is important when downstream analysis relies very much on data integrity.</w:t>
      </w:r>
    </w:p>
    <w:p w14:paraId="0F4DF40F" w14:textId="77777777" w:rsidR="003D0156" w:rsidRDefault="003D0156" w:rsidP="003D0156">
      <w:pPr>
        <w:pStyle w:val="BodyText"/>
        <w:spacing w:line="360" w:lineRule="auto"/>
        <w:ind w:left="360" w:right="158"/>
        <w:jc w:val="both"/>
      </w:pPr>
    </w:p>
    <w:p w14:paraId="108F7B76" w14:textId="0EBCF103" w:rsidR="003D0156" w:rsidRPr="003D0156" w:rsidRDefault="003D0156" w:rsidP="00931684">
      <w:pPr>
        <w:pStyle w:val="BodyText"/>
        <w:numPr>
          <w:ilvl w:val="2"/>
          <w:numId w:val="11"/>
        </w:numPr>
        <w:spacing w:after="240" w:line="360" w:lineRule="auto"/>
        <w:ind w:right="158"/>
        <w:jc w:val="both"/>
        <w:rPr>
          <w:b/>
          <w:bCs/>
        </w:rPr>
      </w:pPr>
      <w:r w:rsidRPr="003D0156">
        <w:rPr>
          <w:b/>
          <w:bCs/>
        </w:rPr>
        <w:t>ROI Definition and Time Series Extraction</w:t>
      </w:r>
    </w:p>
    <w:p w14:paraId="6B801ED4" w14:textId="6F6387AE" w:rsidR="003D0156" w:rsidRDefault="003D0156" w:rsidP="003D0156">
      <w:pPr>
        <w:pStyle w:val="BodyText"/>
        <w:spacing w:line="360" w:lineRule="auto"/>
        <w:ind w:left="360" w:right="158"/>
        <w:jc w:val="both"/>
      </w:pPr>
      <w:r>
        <w:t>Following preprocessing, the brain is parcellated into discrete Regions of Interest (ROIs) along predetermined parcellation schemes. Parcellation involves partitioning the brain into anatomically or functionally meaningful units to enable the simplification of the analysis. Some typically used atlases are the AAL (Automated Anatomical Labeling) atlas, the Desikan-Killiany atlas, or functional atlases obtained using independent component analysis (ICA). Each ROI is a network node and is defined by an average time series, which is taken from the average BOLD signal across all voxels in that region. This dimensionality reduction saves region-level information and discards voxel-wise redundancy. Time series are also easily extracted from ROIs, which allows for direct comparisons between subjects, since the nodes now become reliable anatomical references. Step 4 is the cornerstone to building a useful connectome, wherein time series information is the foundation for measuring inter-regional communication and coordination in the brain.</w:t>
      </w:r>
      <w:r w:rsidR="00931684">
        <w:t xml:space="preserve"> In this project the Harvard-Oxford Atlas was used</w:t>
      </w:r>
      <w:r w:rsidR="00B448B8">
        <w:t>.</w:t>
      </w:r>
    </w:p>
    <w:p w14:paraId="0819B616" w14:textId="77777777" w:rsidR="00931684" w:rsidRDefault="00931684" w:rsidP="003D0156">
      <w:pPr>
        <w:pStyle w:val="BodyText"/>
        <w:spacing w:line="360" w:lineRule="auto"/>
        <w:ind w:left="360" w:right="158"/>
        <w:jc w:val="both"/>
      </w:pPr>
    </w:p>
    <w:p w14:paraId="67C4A7A9" w14:textId="77777777" w:rsidR="007E1D7C" w:rsidRDefault="007E1D7C" w:rsidP="003D0156">
      <w:pPr>
        <w:pStyle w:val="BodyText"/>
        <w:spacing w:line="360" w:lineRule="auto"/>
        <w:ind w:left="360" w:right="158"/>
        <w:jc w:val="both"/>
      </w:pPr>
    </w:p>
    <w:p w14:paraId="2D2B975D" w14:textId="1BE685BC" w:rsidR="003D0156" w:rsidRPr="003D0156" w:rsidRDefault="003D0156" w:rsidP="00931684">
      <w:pPr>
        <w:pStyle w:val="BodyText"/>
        <w:numPr>
          <w:ilvl w:val="2"/>
          <w:numId w:val="11"/>
        </w:numPr>
        <w:spacing w:after="240" w:line="360" w:lineRule="auto"/>
        <w:ind w:right="158"/>
        <w:jc w:val="both"/>
        <w:rPr>
          <w:b/>
          <w:bCs/>
        </w:rPr>
      </w:pPr>
      <w:r w:rsidRPr="003D0156">
        <w:rPr>
          <w:b/>
          <w:bCs/>
        </w:rPr>
        <w:lastRenderedPageBreak/>
        <w:t>Graph Construction and Functional Connectivity Matrix</w:t>
      </w:r>
    </w:p>
    <w:p w14:paraId="5FBEFA79" w14:textId="1E2605E1" w:rsidR="003D0156" w:rsidRDefault="003D0156" w:rsidP="00C83E1C">
      <w:pPr>
        <w:pStyle w:val="BodyText"/>
        <w:spacing w:line="360" w:lineRule="auto"/>
        <w:ind w:left="360" w:right="158"/>
        <w:jc w:val="both"/>
      </w:pPr>
      <w:r>
        <w:t>Functional connectivity is the statistical correlation between spatially separated brain areas over time. In this step, the pairwise correlation matrix is calculated from the ROI time series, usually using Pearson's correlation coefficient to measure the level of synchronous activity between the two regions. Every entry in this matrix reflects the magnitude of connectivity, and the matrix tends to be symmetric. To eliminate spurious or noisy correlations, a thresholding approach is used—either absolute (value-based) or proportional (density-based)—to keep only the strongest connections. The adjacency matrix thus obtained is the foundation of a functional brain network, which can be represented as a graph G=(V,E), where V are brain regions (nodes), and E denotes important connections (edges). Graphs can be binary or weighted, directed or undirected, depending on the application. This abstraction makes it possible to apply graph theory to study brain dynamics and identify network-level changes related to ASD.</w:t>
      </w:r>
    </w:p>
    <w:p w14:paraId="692B2FBA" w14:textId="77777777" w:rsidR="007E1D7C" w:rsidRDefault="007E1D7C" w:rsidP="00C83E1C">
      <w:pPr>
        <w:pStyle w:val="BodyText"/>
        <w:spacing w:line="360" w:lineRule="auto"/>
        <w:ind w:left="360" w:right="158"/>
        <w:jc w:val="both"/>
      </w:pPr>
    </w:p>
    <w:p w14:paraId="3A70768F" w14:textId="21FE5617" w:rsidR="003D0156" w:rsidRPr="003D0156" w:rsidRDefault="003D0156" w:rsidP="00931684">
      <w:pPr>
        <w:pStyle w:val="BodyText"/>
        <w:numPr>
          <w:ilvl w:val="2"/>
          <w:numId w:val="11"/>
        </w:numPr>
        <w:spacing w:after="240" w:line="360" w:lineRule="auto"/>
        <w:ind w:right="158"/>
        <w:jc w:val="both"/>
        <w:rPr>
          <w:b/>
          <w:bCs/>
        </w:rPr>
      </w:pPr>
      <w:r w:rsidRPr="003D0156">
        <w:rPr>
          <w:b/>
          <w:bCs/>
        </w:rPr>
        <w:t>Graph Theory-Based Feature Extraction</w:t>
      </w:r>
    </w:p>
    <w:p w14:paraId="078121E5" w14:textId="77777777" w:rsidR="003D0156" w:rsidRDefault="003D0156" w:rsidP="003D0156">
      <w:pPr>
        <w:pStyle w:val="BodyText"/>
        <w:spacing w:line="360" w:lineRule="auto"/>
        <w:ind w:left="360" w:right="158"/>
        <w:jc w:val="both"/>
      </w:pPr>
      <w:r>
        <w:t>Graph theory provides a rich language for describing the structure and function of brain networks. After the brain is mapped as a graph, several measures can be calculated to characterize topological features. Degree centrality calculates the number of direct links a node possesses and its immediate impact in the network. Clustering coefficient measures the degree to which nodes cluster together, symbolizing local specialization. Characteristic path length and global efficiency measure the ease with which information can pass through the network, symbolizing integration. Betweenness centrality picks out nodes that act as key bridges within communication routes. Modularity quantifies how much the network can be separated into subnetworks or communities, which are frequently associated with functional domains (e.g., visual, motor, default mode networks). Graph features such as these are not only of mathematical interest but also neurobiologically significant, since aberrations from normal patterns in these quantities have been reliably found in ASD. For example, decreased modularity and modified hub structure could explain compromised cognitive flexibility and integration in people with autism.</w:t>
      </w:r>
    </w:p>
    <w:p w14:paraId="55F90CB8" w14:textId="77777777" w:rsidR="00170DD0" w:rsidRDefault="00170DD0" w:rsidP="003D0156">
      <w:pPr>
        <w:pStyle w:val="BodyText"/>
        <w:spacing w:line="360" w:lineRule="auto"/>
        <w:ind w:left="360" w:right="158"/>
        <w:jc w:val="both"/>
      </w:pPr>
    </w:p>
    <w:p w14:paraId="7FFE0EC7" w14:textId="091D3E38" w:rsidR="003D0156" w:rsidRPr="00170DD0" w:rsidRDefault="003D0156" w:rsidP="00931684">
      <w:pPr>
        <w:pStyle w:val="BodyText"/>
        <w:numPr>
          <w:ilvl w:val="2"/>
          <w:numId w:val="11"/>
        </w:numPr>
        <w:spacing w:after="240" w:line="360" w:lineRule="auto"/>
        <w:ind w:right="158"/>
        <w:jc w:val="both"/>
        <w:rPr>
          <w:b/>
          <w:bCs/>
        </w:rPr>
      </w:pPr>
      <w:r w:rsidRPr="00170DD0">
        <w:rPr>
          <w:b/>
          <w:bCs/>
        </w:rPr>
        <w:t>Machine Learning-Based Classification</w:t>
      </w:r>
    </w:p>
    <w:p w14:paraId="4B72B12D" w14:textId="38D2E6EF" w:rsidR="00170DD0" w:rsidRDefault="003D0156" w:rsidP="00B448B8">
      <w:pPr>
        <w:pStyle w:val="BodyText"/>
        <w:spacing w:line="360" w:lineRule="auto"/>
        <w:ind w:left="360" w:right="158"/>
        <w:jc w:val="both"/>
      </w:pPr>
      <w:r>
        <w:t xml:space="preserve">Having extracted a complete set of graph-based features, the system then goes on to train </w:t>
      </w:r>
      <w:r>
        <w:lastRenderedPageBreak/>
        <w:t>models based on machine learning techniques. Before training, feature selection methods like mutual information, recursive feature elimination (RFE), or principal component analysis (PCA) are used to minimize redundancy and enhance generalization. Graph Neural Networks (GNNs) can natively consume graph-structured input and maintain spatial and topological relationships. Cross-validation methods (e.g., k-fold or leave-one-out) guarantee that the models are tested stringently, whereas performance metrics like precision, recall, F1-score, and AUC-ROC measure their ability to classify ASD from control groups.</w:t>
      </w:r>
    </w:p>
    <w:p w14:paraId="0348FBD2" w14:textId="77777777" w:rsidR="007E1D7C" w:rsidRDefault="007E1D7C" w:rsidP="00B448B8">
      <w:pPr>
        <w:pStyle w:val="BodyText"/>
        <w:spacing w:line="360" w:lineRule="auto"/>
        <w:ind w:left="360" w:right="158"/>
        <w:jc w:val="both"/>
      </w:pPr>
    </w:p>
    <w:p w14:paraId="53367E13" w14:textId="0EB56C04" w:rsidR="003D0156" w:rsidRPr="00170DD0" w:rsidRDefault="003D0156" w:rsidP="00931684">
      <w:pPr>
        <w:pStyle w:val="BodyText"/>
        <w:numPr>
          <w:ilvl w:val="2"/>
          <w:numId w:val="11"/>
        </w:numPr>
        <w:spacing w:after="240" w:line="360" w:lineRule="auto"/>
        <w:ind w:right="158"/>
        <w:jc w:val="both"/>
        <w:rPr>
          <w:b/>
          <w:bCs/>
        </w:rPr>
      </w:pPr>
      <w:r w:rsidRPr="00170DD0">
        <w:rPr>
          <w:b/>
          <w:bCs/>
        </w:rPr>
        <w:t>Visualization and Interpretation</w:t>
      </w:r>
    </w:p>
    <w:p w14:paraId="17F2D486" w14:textId="792B6452" w:rsidR="00B448B8" w:rsidRDefault="003D0156" w:rsidP="00B448B8">
      <w:pPr>
        <w:pStyle w:val="BodyText"/>
        <w:spacing w:line="360" w:lineRule="auto"/>
        <w:ind w:left="360" w:right="158"/>
        <w:jc w:val="both"/>
      </w:pPr>
      <w:r>
        <w:t xml:space="preserve">In addition to classification, the </w:t>
      </w:r>
      <w:proofErr w:type="spellStart"/>
      <w:r>
        <w:t>NeuroGraph</w:t>
      </w:r>
      <w:proofErr w:type="spellEnd"/>
      <w:r>
        <w:t xml:space="preserve"> system prioritizes interpretability with the aid of sophisticated visualization tools like </w:t>
      </w:r>
      <w:proofErr w:type="spellStart"/>
      <w:r>
        <w:t>BrainNet</w:t>
      </w:r>
      <w:proofErr w:type="spellEnd"/>
      <w:r>
        <w:t xml:space="preserve"> Viewer or </w:t>
      </w:r>
      <w:proofErr w:type="spellStart"/>
      <w:r>
        <w:t>Nilearn</w:t>
      </w:r>
      <w:proofErr w:type="spellEnd"/>
      <w:r>
        <w:t xml:space="preserve"> show nodes (brain areas) and edges (functional connections), usually color-coded by strength or connection type. In integrating visual results with statistical findings, the system closes the loop between computational analysis and clinical application. It also allows for generating hypotheses for additional investigation and assistance in communicating findings to non-specialists, including medical professionals and involved families.</w:t>
      </w:r>
    </w:p>
    <w:p w14:paraId="17F11D00" w14:textId="77777777" w:rsidR="00B448B8" w:rsidRDefault="00B448B8" w:rsidP="00B448B8">
      <w:pPr>
        <w:pStyle w:val="BodyText"/>
        <w:spacing w:line="360" w:lineRule="auto"/>
        <w:ind w:left="360" w:right="158"/>
        <w:jc w:val="both"/>
      </w:pPr>
    </w:p>
    <w:p w14:paraId="10D480F9" w14:textId="56715BDC" w:rsidR="00477F8F" w:rsidRPr="00B448B8" w:rsidRDefault="003D0156" w:rsidP="00B448B8">
      <w:pPr>
        <w:pStyle w:val="BodyText"/>
        <w:numPr>
          <w:ilvl w:val="1"/>
          <w:numId w:val="11"/>
        </w:numPr>
        <w:spacing w:after="240" w:line="360" w:lineRule="auto"/>
        <w:ind w:right="158"/>
        <w:jc w:val="both"/>
        <w:rPr>
          <w:b/>
          <w:bCs/>
        </w:rPr>
      </w:pPr>
      <w:r w:rsidRPr="00B448B8">
        <w:rPr>
          <w:b/>
          <w:bCs/>
          <w:sz w:val="28"/>
          <w:szCs w:val="28"/>
        </w:rPr>
        <w:t>Advantages</w:t>
      </w:r>
    </w:p>
    <w:p w14:paraId="7B2DF7EC" w14:textId="375C7164" w:rsidR="003D0156" w:rsidRPr="00170DD0" w:rsidRDefault="003D0156" w:rsidP="00B448B8">
      <w:pPr>
        <w:pStyle w:val="BodyText"/>
        <w:numPr>
          <w:ilvl w:val="0"/>
          <w:numId w:val="17"/>
        </w:numPr>
        <w:spacing w:line="360" w:lineRule="auto"/>
        <w:ind w:right="158"/>
        <w:jc w:val="both"/>
        <w:rPr>
          <w:b/>
          <w:bCs/>
        </w:rPr>
      </w:pPr>
      <w:r w:rsidRPr="00170DD0">
        <w:rPr>
          <w:b/>
          <w:bCs/>
        </w:rPr>
        <w:t>Early Detection</w:t>
      </w:r>
      <w:r w:rsidR="00B448B8">
        <w:rPr>
          <w:b/>
          <w:bCs/>
        </w:rPr>
        <w:t>:</w:t>
      </w:r>
    </w:p>
    <w:p w14:paraId="2D8CFFB0" w14:textId="77777777" w:rsidR="003D0156" w:rsidRDefault="003D0156" w:rsidP="00B448B8">
      <w:pPr>
        <w:pStyle w:val="BodyText"/>
        <w:spacing w:after="240" w:line="360" w:lineRule="auto"/>
        <w:ind w:left="885" w:right="158"/>
        <w:jc w:val="both"/>
      </w:pPr>
      <w:r>
        <w:t xml:space="preserve">One of the major benefits of </w:t>
      </w:r>
      <w:proofErr w:type="spellStart"/>
      <w:r>
        <w:t>NeuroGraph</w:t>
      </w:r>
      <w:proofErr w:type="spellEnd"/>
      <w:r>
        <w:t xml:space="preserve"> is that it is able to diagnose Autism Spectrum Disorder early. Early diagnosis is critical in developmental disorders since it permits timely intervention, which has proven to greatly enhance long-term prognosis. With an earlier diagnosis, children can benefit from therapies, behavioral training, and educational support individualized according to their requirements, which leads to improved social, cognitive, and emotional growth.</w:t>
      </w:r>
    </w:p>
    <w:p w14:paraId="1539CC98" w14:textId="77777777" w:rsidR="003D0156" w:rsidRPr="00170DD0" w:rsidRDefault="003D0156" w:rsidP="00170DD0">
      <w:pPr>
        <w:pStyle w:val="BodyText"/>
        <w:numPr>
          <w:ilvl w:val="0"/>
          <w:numId w:val="17"/>
        </w:numPr>
        <w:spacing w:line="360" w:lineRule="auto"/>
        <w:ind w:right="158"/>
        <w:jc w:val="both"/>
        <w:rPr>
          <w:b/>
          <w:bCs/>
        </w:rPr>
      </w:pPr>
      <w:r w:rsidRPr="00170DD0">
        <w:rPr>
          <w:b/>
          <w:bCs/>
        </w:rPr>
        <w:t>Increased Accuracy:</w:t>
      </w:r>
    </w:p>
    <w:p w14:paraId="656AABE6" w14:textId="045E0F7A" w:rsidR="003D0156" w:rsidRDefault="003D0156" w:rsidP="00B448B8">
      <w:pPr>
        <w:pStyle w:val="BodyText"/>
        <w:spacing w:after="240" w:line="360" w:lineRule="auto"/>
        <w:ind w:left="885" w:right="158"/>
        <w:jc w:val="both"/>
      </w:pPr>
      <w:proofErr w:type="spellStart"/>
      <w:r>
        <w:t>NeuroGraph</w:t>
      </w:r>
      <w:proofErr w:type="spellEnd"/>
      <w:r>
        <w:t xml:space="preserve"> uses advanced graph neural networks that represent the human brain as an interconnected network. By identifying patterns in these connections, the model attains high levels of classification accuracy. This approach is more effective compared to conventional </w:t>
      </w:r>
      <w:r w:rsidR="007E1D7C">
        <w:t>ML</w:t>
      </w:r>
      <w:r>
        <w:t xml:space="preserve"> methods because it uses both structural and functional information, identifying subtle variations in brain activity that point to ASD.</w:t>
      </w:r>
    </w:p>
    <w:p w14:paraId="485177BD" w14:textId="77777777" w:rsidR="003D0156" w:rsidRPr="00170DD0" w:rsidRDefault="003D0156" w:rsidP="00170DD0">
      <w:pPr>
        <w:pStyle w:val="BodyText"/>
        <w:numPr>
          <w:ilvl w:val="0"/>
          <w:numId w:val="17"/>
        </w:numPr>
        <w:spacing w:line="360" w:lineRule="auto"/>
        <w:ind w:right="158"/>
        <w:jc w:val="both"/>
        <w:rPr>
          <w:b/>
          <w:bCs/>
        </w:rPr>
      </w:pPr>
      <w:r w:rsidRPr="00170DD0">
        <w:rPr>
          <w:b/>
          <w:bCs/>
        </w:rPr>
        <w:lastRenderedPageBreak/>
        <w:t>Interpretability:</w:t>
      </w:r>
    </w:p>
    <w:p w14:paraId="786B57B0" w14:textId="77777777" w:rsidR="003D0156" w:rsidRDefault="003D0156" w:rsidP="00B448B8">
      <w:pPr>
        <w:pStyle w:val="BodyText"/>
        <w:spacing w:after="240" w:line="360" w:lineRule="auto"/>
        <w:ind w:left="885" w:right="158"/>
        <w:jc w:val="both"/>
      </w:pPr>
      <w:r>
        <w:t xml:space="preserve">Interpretability is an important issue in medical AI, and </w:t>
      </w:r>
      <w:proofErr w:type="spellStart"/>
      <w:r>
        <w:t>NeuroGraph</w:t>
      </w:r>
      <w:proofErr w:type="spellEnd"/>
      <w:r>
        <w:t xml:space="preserve"> tackles this through the use of attention mechanisms that emphasize the most important areas of the brain contributing to its diagnostic output. Such transparency allows clinicians to see why the model has made a certain prediction, build trust, and facilitate joint decision-making between human experts and machine systems.</w:t>
      </w:r>
    </w:p>
    <w:p w14:paraId="490FE676" w14:textId="77777777" w:rsidR="003D0156" w:rsidRPr="00170DD0" w:rsidRDefault="003D0156" w:rsidP="00170DD0">
      <w:pPr>
        <w:pStyle w:val="BodyText"/>
        <w:numPr>
          <w:ilvl w:val="0"/>
          <w:numId w:val="17"/>
        </w:numPr>
        <w:spacing w:line="360" w:lineRule="auto"/>
        <w:ind w:right="158"/>
        <w:jc w:val="both"/>
        <w:rPr>
          <w:b/>
          <w:bCs/>
        </w:rPr>
      </w:pPr>
      <w:r w:rsidRPr="00170DD0">
        <w:rPr>
          <w:b/>
          <w:bCs/>
        </w:rPr>
        <w:t>Automation:</w:t>
      </w:r>
    </w:p>
    <w:p w14:paraId="02090986" w14:textId="77777777" w:rsidR="003D0156" w:rsidRDefault="003D0156" w:rsidP="00B448B8">
      <w:pPr>
        <w:pStyle w:val="BodyText"/>
        <w:spacing w:after="240" w:line="360" w:lineRule="auto"/>
        <w:ind w:left="885" w:right="158"/>
        <w:jc w:val="both"/>
      </w:pPr>
      <w:r>
        <w:t>The system eliminates the need for continuous human oversight, reducing the time required for the diagnostic process. This not only accelerates the assessment of brain scans but also lightens the load on trained diagnosticians. Consequently, the model can be implemented in regions with restricted access to trained diagnosticians, promoting wider reach and accessibility.</w:t>
      </w:r>
    </w:p>
    <w:p w14:paraId="2FBF0630" w14:textId="3326767E" w:rsidR="003D0156" w:rsidRPr="00170DD0" w:rsidRDefault="003D0156" w:rsidP="00170DD0">
      <w:pPr>
        <w:pStyle w:val="BodyText"/>
        <w:numPr>
          <w:ilvl w:val="0"/>
          <w:numId w:val="17"/>
        </w:numPr>
        <w:spacing w:line="360" w:lineRule="auto"/>
        <w:ind w:right="158"/>
        <w:jc w:val="both"/>
        <w:rPr>
          <w:b/>
          <w:bCs/>
        </w:rPr>
      </w:pPr>
      <w:r w:rsidRPr="00170DD0">
        <w:rPr>
          <w:b/>
          <w:bCs/>
        </w:rPr>
        <w:t>Scalability</w:t>
      </w:r>
      <w:r w:rsidR="00170DD0">
        <w:rPr>
          <w:b/>
          <w:bCs/>
        </w:rPr>
        <w:t>:</w:t>
      </w:r>
    </w:p>
    <w:p w14:paraId="4E5D353B" w14:textId="77777777" w:rsidR="003D0156" w:rsidRDefault="003D0156" w:rsidP="00B448B8">
      <w:pPr>
        <w:pStyle w:val="BodyText"/>
        <w:spacing w:after="240" w:line="360" w:lineRule="auto"/>
        <w:ind w:left="885" w:right="158"/>
        <w:jc w:val="both"/>
      </w:pPr>
      <w:r>
        <w:t xml:space="preserve">Built to process large amounts of data effectively, </w:t>
      </w:r>
      <w:proofErr w:type="spellStart"/>
      <w:r>
        <w:t>NeuroGraph</w:t>
      </w:r>
      <w:proofErr w:type="spellEnd"/>
      <w:r>
        <w:t xml:space="preserve"> is scalable by nature. Its modular design enables it to be trained and deployed in multiple healthcare settings and data sources. This scalability ensures that the model performs consistently regardless of population size or geographical variation.</w:t>
      </w:r>
    </w:p>
    <w:p w14:paraId="68D00873" w14:textId="77777777" w:rsidR="003D0156" w:rsidRPr="00170DD0" w:rsidRDefault="003D0156" w:rsidP="00170DD0">
      <w:pPr>
        <w:pStyle w:val="BodyText"/>
        <w:numPr>
          <w:ilvl w:val="0"/>
          <w:numId w:val="17"/>
        </w:numPr>
        <w:spacing w:line="360" w:lineRule="auto"/>
        <w:ind w:right="158"/>
        <w:jc w:val="both"/>
        <w:rPr>
          <w:b/>
          <w:bCs/>
        </w:rPr>
      </w:pPr>
      <w:r w:rsidRPr="00170DD0">
        <w:rPr>
          <w:b/>
          <w:bCs/>
        </w:rPr>
        <w:t>Integration Potential:</w:t>
      </w:r>
    </w:p>
    <w:p w14:paraId="64F7FB1D" w14:textId="6255D64D" w:rsidR="000119FB" w:rsidRDefault="003D0156" w:rsidP="000119FB">
      <w:pPr>
        <w:pStyle w:val="BodyText"/>
        <w:spacing w:after="240" w:line="360" w:lineRule="auto"/>
        <w:ind w:left="885" w:right="158"/>
        <w:jc w:val="both"/>
      </w:pPr>
      <w:proofErr w:type="spellStart"/>
      <w:r>
        <w:t>NeuroGraph</w:t>
      </w:r>
      <w:proofErr w:type="spellEnd"/>
      <w:r>
        <w:t xml:space="preserve"> can also be easily implemented within current clinical workflows. Model-generated diagnostic reports can be amalgamated into other clinical aids and electronic patient records to construct a complete picture of the patient. This embedding guarantees that </w:t>
      </w:r>
      <w:proofErr w:type="spellStart"/>
      <w:r>
        <w:t>NeuroGraph</w:t>
      </w:r>
      <w:proofErr w:type="spellEnd"/>
      <w:r>
        <w:t xml:space="preserve"> supports as opposed to overriding clinical judgment while improving overall patient care.</w:t>
      </w:r>
      <w:r w:rsidR="00B448B8">
        <w:tab/>
      </w:r>
    </w:p>
    <w:p w14:paraId="439C041E" w14:textId="04D9C8AA" w:rsidR="003D0156" w:rsidRDefault="003D0156" w:rsidP="000119FB">
      <w:pPr>
        <w:pStyle w:val="BodyText"/>
        <w:spacing w:line="360" w:lineRule="auto"/>
        <w:ind w:left="360" w:right="158"/>
        <w:jc w:val="both"/>
      </w:pPr>
      <w:r>
        <w:t xml:space="preserve">The </w:t>
      </w:r>
      <w:proofErr w:type="spellStart"/>
      <w:r>
        <w:t>NeuroGraph</w:t>
      </w:r>
      <w:proofErr w:type="spellEnd"/>
      <w:r>
        <w:t xml:space="preserve"> framework is not exclusive to ASD. Its modular architecture allows it to be </w:t>
      </w:r>
      <w:r w:rsidR="000119FB">
        <w:t>e</w:t>
      </w:r>
      <w:r>
        <w:t xml:space="preserve">xtended to identify and analyze other neurological disorders like ADHD, schizophrenia, or Alzheimer's disease. This versatility makes </w:t>
      </w:r>
      <w:proofErr w:type="spellStart"/>
      <w:r>
        <w:t>NeuroGraph</w:t>
      </w:r>
      <w:proofErr w:type="spellEnd"/>
      <w:r>
        <w:t xml:space="preserve"> an adaptable instrument within neurological diagnostics.</w:t>
      </w:r>
    </w:p>
    <w:p w14:paraId="02BD9C86" w14:textId="1CC80625" w:rsidR="00A40AB2" w:rsidRDefault="00A40AB2" w:rsidP="003D0156">
      <w:pPr>
        <w:pStyle w:val="BodyText"/>
        <w:spacing w:line="360" w:lineRule="auto"/>
        <w:ind w:left="165" w:right="158"/>
        <w:jc w:val="both"/>
      </w:pPr>
    </w:p>
    <w:sectPr w:rsidR="00A40AB2" w:rsidSect="003D0156">
      <w:headerReference w:type="default" r:id="rId8"/>
      <w:footerReference w:type="default" r:id="rId9"/>
      <w:type w:val="continuous"/>
      <w:pgSz w:w="11910" w:h="16840"/>
      <w:pgMar w:top="1400" w:right="1275" w:bottom="1240" w:left="1275" w:header="717" w:footer="10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086C5" w14:textId="77777777" w:rsidR="008A6E71" w:rsidRDefault="008A6E71">
      <w:r>
        <w:separator/>
      </w:r>
    </w:p>
  </w:endnote>
  <w:endnote w:type="continuationSeparator" w:id="0">
    <w:p w14:paraId="0B302EF1" w14:textId="77777777" w:rsidR="008A6E71" w:rsidRDefault="008A6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E3D2" w14:textId="7CFD1D2E" w:rsidR="00A40AB2" w:rsidRDefault="00916CE9">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2C71B3D3" wp14:editId="69F883C0">
              <wp:simplePos x="0" y="0"/>
              <wp:positionH relativeFrom="page">
                <wp:posOffset>6179820</wp:posOffset>
              </wp:positionH>
              <wp:positionV relativeFrom="page">
                <wp:posOffset>9898381</wp:posOffset>
              </wp:positionV>
              <wp:extent cx="519430" cy="17526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430" cy="175260"/>
                      </a:xfrm>
                      <a:prstGeom prst="rect">
                        <a:avLst/>
                      </a:prstGeom>
                    </wps:spPr>
                    <wps:txbx>
                      <w:txbxContent>
                        <w:p w14:paraId="735EA4D9"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C71B3D3" id="_x0000_t202" coordsize="21600,21600" o:spt="202" path="m,l,21600r21600,l21600,xe">
              <v:stroke joinstyle="miter"/>
              <v:path gradientshapeok="t" o:connecttype="rect"/>
            </v:shapetype>
            <v:shape id="Textbox 23" o:spid="_x0000_s1028" type="#_x0000_t202" style="position:absolute;margin-left:486.6pt;margin-top:779.4pt;width:40.9pt;height:13.8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" filled="f" stroked="f">
              <v:textbox inset="0,0,0,0">
                <w:txbxContent>
                  <w:p w14:paraId="735EA4D9"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v:textbox>
              <w10:wrap anchorx="page" anchory="page"/>
            </v:shape>
          </w:pict>
        </mc:Fallback>
      </mc:AlternateContent>
    </w:r>
    <w:r w:rsidR="00477F8F">
      <w:rPr>
        <w:noProof/>
        <w:sz w:val="20"/>
      </w:rPr>
      <mc:AlternateContent>
        <mc:Choice Requires="wps">
          <w:drawing>
            <wp:anchor distT="0" distB="0" distL="0" distR="0" simplePos="0" relativeHeight="251657728" behindDoc="1" locked="0" layoutInCell="1" allowOverlap="1" wp14:anchorId="15E72B84" wp14:editId="37C6CCED">
              <wp:simplePos x="0" y="0"/>
              <wp:positionH relativeFrom="page">
                <wp:posOffset>899160</wp:posOffset>
              </wp:positionH>
              <wp:positionV relativeFrom="page">
                <wp:posOffset>9898380</wp:posOffset>
              </wp:positionV>
              <wp:extent cx="1325880" cy="21336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5880" cy="213360"/>
                      </a:xfrm>
                      <a:prstGeom prst="rect">
                        <a:avLst/>
                      </a:prstGeom>
                    </wps:spPr>
                    <wps:txbx>
                      <w:txbxContent>
                        <w:p w14:paraId="7C32CCE3" w14:textId="1DB2EA63"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477F8F">
                            <w:rPr>
                              <w:rFonts w:ascii="Cambria"/>
                            </w:rPr>
                            <w:t>CSD</w:t>
                          </w:r>
                          <w:r>
                            <w:rPr>
                              <w:rFonts w:ascii="Cambria"/>
                            </w:rPr>
                            <w:t>,</w:t>
                          </w:r>
                          <w:r>
                            <w:rPr>
                              <w:rFonts w:ascii="Cambria"/>
                              <w:spacing w:val="-2"/>
                            </w:rPr>
                            <w:t xml:space="preserve"> DSATM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5E72B84" id="Textbox 21" o:spid="_x0000_s1029" type="#_x0000_t202" style="position:absolute;margin-left:70.8pt;margin-top:779.4pt;width:104.4pt;height:16.8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" filled="f" stroked="f">
              <v:textbox inset="0,0,0,0">
                <w:txbxContent>
                  <w:p w14:paraId="7C32CCE3" w14:textId="1DB2EA63"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477F8F">
                      <w:rPr>
                        <w:rFonts w:ascii="Cambria"/>
                      </w:rPr>
                      <w:t>CSD</w:t>
                    </w:r>
                    <w:r>
                      <w:rPr>
                        <w:rFonts w:ascii="Cambria"/>
                      </w:rPr>
                      <w:t>,</w:t>
                    </w:r>
                    <w:r>
                      <w:rPr>
                        <w:rFonts w:ascii="Cambria"/>
                        <w:spacing w:val="-2"/>
                      </w:rPr>
                      <w:t xml:space="preserve"> DSATM</w:t>
                    </w:r>
                  </w:p>
                </w:txbxContent>
              </v:textbox>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14:anchorId="775F9A5A" wp14:editId="4EA46E9B">
              <wp:simplePos x="0" y="0"/>
              <wp:positionH relativeFrom="page">
                <wp:posOffset>896416</wp:posOffset>
              </wp:positionH>
              <wp:positionV relativeFrom="page">
                <wp:posOffset>9841686</wp:posOffset>
              </wp:positionV>
              <wp:extent cx="5769610" cy="5651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7461946" id="Graphic 20" o:spid="_x0000_s1026" style="position:absolute;margin-left:70.6pt;margin-top:774.95pt;width:454.3pt;height:4.45pt;z-index:-25166182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3B8852D5" wp14:editId="60B063FB">
              <wp:simplePos x="0" y="0"/>
              <wp:positionH relativeFrom="page">
                <wp:posOffset>3479419</wp:posOffset>
              </wp:positionH>
              <wp:positionV relativeFrom="page">
                <wp:posOffset>9896930</wp:posOffset>
              </wp:positionV>
              <wp:extent cx="539115" cy="1898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89865"/>
                      </a:xfrm>
                      <a:prstGeom prst="rect">
                        <a:avLst/>
                      </a:prstGeom>
                    </wps:spPr>
                    <wps:txbx>
                      <w:txbxContent>
                        <w:p w14:paraId="2CC463B7" w14:textId="7ECC876F" w:rsidR="00A40AB2" w:rsidRDefault="00000000">
                          <w:pPr>
                            <w:spacing w:before="20"/>
                            <w:ind w:left="20"/>
                            <w:rPr>
                              <w:rFonts w:ascii="Cambria"/>
                            </w:rPr>
                          </w:pPr>
                          <w:r>
                            <w:rPr>
                              <w:rFonts w:ascii="Cambria"/>
                            </w:rPr>
                            <w:t>202</w:t>
                          </w:r>
                          <w:r w:rsidR="00477F8F">
                            <w:rPr>
                              <w:rFonts w:ascii="Cambria"/>
                            </w:rPr>
                            <w:t>4</w:t>
                          </w:r>
                          <w:r>
                            <w:rPr>
                              <w:rFonts w:ascii="Cambria"/>
                            </w:rPr>
                            <w:t>-</w:t>
                          </w:r>
                          <w:r w:rsidR="00477F8F">
                            <w:rPr>
                              <w:rFonts w:ascii="Cambria"/>
                              <w:spacing w:val="-5"/>
                            </w:rPr>
                            <w:t>25</w:t>
                          </w:r>
                        </w:p>
                      </w:txbxContent>
                    </wps:txbx>
                    <wps:bodyPr wrap="square" lIns="0" tIns="0" rIns="0" bIns="0" rtlCol="0">
                      <a:noAutofit/>
                    </wps:bodyPr>
                  </wps:wsp>
                </a:graphicData>
              </a:graphic>
            </wp:anchor>
          </w:drawing>
        </mc:Choice>
        <mc:Fallback>
          <w:pict>
            <v:shape w14:anchorId="3B8852D5" id="Textbox 22" o:spid="_x0000_s1030" type="#_x0000_t202" style="position:absolute;margin-left:273.95pt;margin-top:779.3pt;width:42.45pt;height:14.9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" filled="f" stroked="f">
              <v:textbox inset="0,0,0,0">
                <w:txbxContent>
                  <w:p w14:paraId="2CC463B7" w14:textId="7ECC876F" w:rsidR="00A40AB2" w:rsidRDefault="00000000">
                    <w:pPr>
                      <w:spacing w:before="20"/>
                      <w:ind w:left="20"/>
                      <w:rPr>
                        <w:rFonts w:ascii="Cambria"/>
                      </w:rPr>
                    </w:pPr>
                    <w:r>
                      <w:rPr>
                        <w:rFonts w:ascii="Cambria"/>
                      </w:rPr>
                      <w:t>202</w:t>
                    </w:r>
                    <w:r w:rsidR="00477F8F">
                      <w:rPr>
                        <w:rFonts w:ascii="Cambria"/>
                      </w:rPr>
                      <w:t>4</w:t>
                    </w:r>
                    <w:r>
                      <w:rPr>
                        <w:rFonts w:ascii="Cambria"/>
                      </w:rPr>
                      <w:t>-</w:t>
                    </w:r>
                    <w:r w:rsidR="00477F8F">
                      <w:rPr>
                        <w:rFonts w:ascii="Cambria"/>
                        <w:spacing w:val="-5"/>
                      </w:rPr>
                      <w:t>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F6686" w14:textId="77777777" w:rsidR="008A6E71" w:rsidRDefault="008A6E71">
      <w:r>
        <w:separator/>
      </w:r>
    </w:p>
  </w:footnote>
  <w:footnote w:type="continuationSeparator" w:id="0">
    <w:p w14:paraId="09A2FC1A" w14:textId="77777777" w:rsidR="008A6E71" w:rsidRDefault="008A6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1590" w14:textId="212C331A" w:rsidR="00A40AB2" w:rsidRDefault="00F4435F">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6C3F386D" wp14:editId="0700764B">
              <wp:simplePos x="0" y="0"/>
              <wp:positionH relativeFrom="page">
                <wp:posOffset>899160</wp:posOffset>
              </wp:positionH>
              <wp:positionV relativeFrom="page">
                <wp:posOffset>457200</wp:posOffset>
              </wp:positionV>
              <wp:extent cx="2689860" cy="17907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860" cy="179070"/>
                      </a:xfrm>
                      <a:prstGeom prst="rect">
                        <a:avLst/>
                      </a:prstGeom>
                    </wps:spPr>
                    <wps:txbx>
                      <w:txbxContent>
                        <w:p w14:paraId="12AE7656" w14:textId="0AC9EC23" w:rsidR="00A40AB2" w:rsidRDefault="00F4435F">
                          <w:pPr>
                            <w:pStyle w:val="BodyText"/>
                            <w:spacing w:before="10"/>
                            <w:ind w:left="20"/>
                          </w:pPr>
                          <w:r>
                            <w:t>ASD Detection using functional MRI data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C3F386D" id="_x0000_t202" coordsize="21600,21600" o:spt="202" path="m,l,21600r21600,l21600,xe">
              <v:stroke joinstyle="miter"/>
              <v:path gradientshapeok="t" o:connecttype="rect"/>
            </v:shapetype>
            <v:shape id="Textbox 18" o:spid="_x0000_s1026" type="#_x0000_t202" style="position:absolute;margin-left:70.8pt;margin-top:36pt;width:211.8pt;height:14.1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" filled="f" stroked="f">
              <v:textbox inset="0,0,0,0">
                <w:txbxContent>
                  <w:p w14:paraId="12AE7656" w14:textId="0AC9EC23" w:rsidR="00A40AB2" w:rsidRDefault="00F4435F">
                    <w:pPr>
                      <w:pStyle w:val="BodyText"/>
                      <w:spacing w:before="10"/>
                      <w:ind w:left="20"/>
                    </w:pPr>
                    <w:r>
                      <w:t>ASD Detection using functional MRI data</w:t>
                    </w:r>
                  </w:p>
                </w:txbxContent>
              </v:textbox>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41E1FFEA" wp14:editId="15340069">
              <wp:simplePos x="0" y="0"/>
              <wp:positionH relativeFrom="page">
                <wp:posOffset>896416</wp:posOffset>
              </wp:positionH>
              <wp:positionV relativeFrom="page">
                <wp:posOffset>637031</wp:posOffset>
              </wp:positionV>
              <wp:extent cx="5769610" cy="5651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04532BE" id="Graphic 17" o:spid="_x0000_s1026" style="position:absolute;margin-left:70.6pt;margin-top:50.15pt;width:454.3pt;height:4.45pt;z-index:-251660800;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3DF9EAD9" wp14:editId="7DE34858">
              <wp:simplePos x="0" y="0"/>
              <wp:positionH relativeFrom="page">
                <wp:posOffset>5866517</wp:posOffset>
              </wp:positionH>
              <wp:positionV relativeFrom="page">
                <wp:posOffset>442806</wp:posOffset>
              </wp:positionV>
              <wp:extent cx="78041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0415" cy="194310"/>
                      </a:xfrm>
                      <a:prstGeom prst="rect">
                        <a:avLst/>
                      </a:prstGeom>
                    </wps:spPr>
                    <wps:txbx>
                      <w:txbxContent>
                        <w:p w14:paraId="409456BE" w14:textId="77777777" w:rsidR="00A40AB2" w:rsidRDefault="00000000">
                          <w:pPr>
                            <w:pStyle w:val="BodyText"/>
                            <w:spacing w:before="10"/>
                            <w:ind w:left="20"/>
                          </w:pPr>
                          <w:r>
                            <w:rPr>
                              <w:spacing w:val="-2"/>
                            </w:rPr>
                            <w:t>Introduction</w:t>
                          </w:r>
                        </w:p>
                      </w:txbxContent>
                    </wps:txbx>
                    <wps:bodyPr wrap="square" lIns="0" tIns="0" rIns="0" bIns="0" rtlCol="0">
                      <a:noAutofit/>
                    </wps:bodyPr>
                  </wps:wsp>
                </a:graphicData>
              </a:graphic>
            </wp:anchor>
          </w:drawing>
        </mc:Choice>
        <mc:Fallback>
          <w:pict>
            <v:shape w14:anchorId="3DF9EAD9" id="Textbox 19" o:spid="_x0000_s1027" type="#_x0000_t202" style="position:absolute;margin-left:461.95pt;margin-top:34.85pt;width:61.45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" filled="f" stroked="f">
              <v:textbox inset="0,0,0,0">
                <w:txbxContent>
                  <w:p w14:paraId="409456BE" w14:textId="77777777" w:rsidR="00A40AB2" w:rsidRDefault="00000000">
                    <w:pPr>
                      <w:pStyle w:val="BodyText"/>
                      <w:spacing w:before="10"/>
                      <w:ind w:left="20"/>
                    </w:pPr>
                    <w:r>
                      <w:rPr>
                        <w:spacing w:val="-2"/>
                      </w:rPr>
                      <w:t>Introduction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119"/>
    <w:multiLevelType w:val="multilevel"/>
    <w:tmpl w:val="137AB0DE"/>
    <w:lvl w:ilvl="0">
      <w:start w:val="1"/>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lowerLetter"/>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ED24FB4"/>
    <w:multiLevelType w:val="hybridMultilevel"/>
    <w:tmpl w:val="CAD87DE4"/>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2" w15:restartNumberingAfterBreak="0">
    <w:nsid w:val="257F4419"/>
    <w:multiLevelType w:val="hybridMultilevel"/>
    <w:tmpl w:val="7E12DB24"/>
    <w:lvl w:ilvl="0" w:tplc="7700B37C">
      <w:start w:val="1"/>
      <w:numFmt w:val="decimal"/>
      <w:lvlText w:val="%1."/>
      <w:lvlJc w:val="left"/>
      <w:pPr>
        <w:ind w:left="885" w:hanging="360"/>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348AF796">
      <w:numFmt w:val="bullet"/>
      <w:lvlText w:val="•"/>
      <w:lvlJc w:val="left"/>
      <w:pPr>
        <w:ind w:left="1727" w:hanging="360"/>
      </w:pPr>
      <w:rPr>
        <w:rFonts w:hint="default"/>
        <w:lang w:val="en-US" w:eastAsia="en-US" w:bidi="ar-SA"/>
      </w:rPr>
    </w:lvl>
    <w:lvl w:ilvl="2" w:tplc="B75A9944">
      <w:numFmt w:val="bullet"/>
      <w:lvlText w:val="•"/>
      <w:lvlJc w:val="left"/>
      <w:pPr>
        <w:ind w:left="2575" w:hanging="360"/>
      </w:pPr>
      <w:rPr>
        <w:rFonts w:hint="default"/>
        <w:lang w:val="en-US" w:eastAsia="en-US" w:bidi="ar-SA"/>
      </w:rPr>
    </w:lvl>
    <w:lvl w:ilvl="3" w:tplc="7610A5B8">
      <w:numFmt w:val="bullet"/>
      <w:lvlText w:val="•"/>
      <w:lvlJc w:val="left"/>
      <w:pPr>
        <w:ind w:left="3422" w:hanging="360"/>
      </w:pPr>
      <w:rPr>
        <w:rFonts w:hint="default"/>
        <w:lang w:val="en-US" w:eastAsia="en-US" w:bidi="ar-SA"/>
      </w:rPr>
    </w:lvl>
    <w:lvl w:ilvl="4" w:tplc="EBF0DF54">
      <w:numFmt w:val="bullet"/>
      <w:lvlText w:val="•"/>
      <w:lvlJc w:val="left"/>
      <w:pPr>
        <w:ind w:left="4270" w:hanging="360"/>
      </w:pPr>
      <w:rPr>
        <w:rFonts w:hint="default"/>
        <w:lang w:val="en-US" w:eastAsia="en-US" w:bidi="ar-SA"/>
      </w:rPr>
    </w:lvl>
    <w:lvl w:ilvl="5" w:tplc="1A7A095A">
      <w:numFmt w:val="bullet"/>
      <w:lvlText w:val="•"/>
      <w:lvlJc w:val="left"/>
      <w:pPr>
        <w:ind w:left="5118" w:hanging="360"/>
      </w:pPr>
      <w:rPr>
        <w:rFonts w:hint="default"/>
        <w:lang w:val="en-US" w:eastAsia="en-US" w:bidi="ar-SA"/>
      </w:rPr>
    </w:lvl>
    <w:lvl w:ilvl="6" w:tplc="FCCA955C">
      <w:numFmt w:val="bullet"/>
      <w:lvlText w:val="•"/>
      <w:lvlJc w:val="left"/>
      <w:pPr>
        <w:ind w:left="5965" w:hanging="360"/>
      </w:pPr>
      <w:rPr>
        <w:rFonts w:hint="default"/>
        <w:lang w:val="en-US" w:eastAsia="en-US" w:bidi="ar-SA"/>
      </w:rPr>
    </w:lvl>
    <w:lvl w:ilvl="7" w:tplc="779C37BC">
      <w:numFmt w:val="bullet"/>
      <w:lvlText w:val="•"/>
      <w:lvlJc w:val="left"/>
      <w:pPr>
        <w:ind w:left="6813" w:hanging="360"/>
      </w:pPr>
      <w:rPr>
        <w:rFonts w:hint="default"/>
        <w:lang w:val="en-US" w:eastAsia="en-US" w:bidi="ar-SA"/>
      </w:rPr>
    </w:lvl>
    <w:lvl w:ilvl="8" w:tplc="A26456EA">
      <w:numFmt w:val="bullet"/>
      <w:lvlText w:val="•"/>
      <w:lvlJc w:val="left"/>
      <w:pPr>
        <w:ind w:left="7661" w:hanging="360"/>
      </w:pPr>
      <w:rPr>
        <w:rFonts w:hint="default"/>
        <w:lang w:val="en-US" w:eastAsia="en-US" w:bidi="ar-SA"/>
      </w:rPr>
    </w:lvl>
  </w:abstractNum>
  <w:abstractNum w:abstractNumId="3" w15:restartNumberingAfterBreak="0">
    <w:nsid w:val="26972AE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A86236C"/>
    <w:multiLevelType w:val="multilevel"/>
    <w:tmpl w:val="6A800D62"/>
    <w:lvl w:ilvl="0">
      <w:start w:val="1"/>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lowerLetter"/>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32CF78F5"/>
    <w:multiLevelType w:val="multilevel"/>
    <w:tmpl w:val="137AB0DE"/>
    <w:lvl w:ilvl="0">
      <w:start w:val="1"/>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lowerLetter"/>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4457AC1"/>
    <w:multiLevelType w:val="multilevel"/>
    <w:tmpl w:val="E9D672B2"/>
    <w:lvl w:ilvl="0">
      <w:start w:val="1"/>
      <w:numFmt w:val="decimal"/>
      <w:lvlText w:val="%1"/>
      <w:lvlJc w:val="left"/>
      <w:pPr>
        <w:ind w:left="885" w:hanging="720"/>
      </w:pPr>
      <w:rPr>
        <w:rFonts w:hint="default"/>
        <w:lang w:val="en-US" w:eastAsia="en-US" w:bidi="ar-SA"/>
      </w:rPr>
    </w:lvl>
    <w:lvl w:ilvl="1">
      <w:start w:val="1"/>
      <w:numFmt w:val="decimal"/>
      <w:lvlText w:val="%1.%2"/>
      <w:lvlJc w:val="left"/>
      <w:pPr>
        <w:ind w:left="885" w:hanging="720"/>
      </w:pPr>
      <w:rPr>
        <w:rFonts w:hint="default"/>
        <w:spacing w:val="0"/>
        <w:w w:val="99"/>
        <w:sz w:val="28"/>
        <w:szCs w:val="28"/>
        <w:lang w:val="en-US" w:eastAsia="en-US" w:bidi="ar-SA"/>
      </w:rPr>
    </w:lvl>
    <w:lvl w:ilvl="2">
      <w:numFmt w:val="bullet"/>
      <w:lvlText w:val="•"/>
      <w:lvlJc w:val="left"/>
      <w:pPr>
        <w:ind w:left="77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144"/>
      </w:pPr>
      <w:rPr>
        <w:rFonts w:hint="default"/>
        <w:lang w:val="en-US" w:eastAsia="en-US" w:bidi="ar-SA"/>
      </w:rPr>
    </w:lvl>
    <w:lvl w:ilvl="4">
      <w:numFmt w:val="bullet"/>
      <w:lvlText w:val="•"/>
      <w:lvlJc w:val="left"/>
      <w:pPr>
        <w:ind w:left="3705" w:hanging="144"/>
      </w:pPr>
      <w:rPr>
        <w:rFonts w:hint="default"/>
        <w:lang w:val="en-US" w:eastAsia="en-US" w:bidi="ar-SA"/>
      </w:rPr>
    </w:lvl>
    <w:lvl w:ilvl="5">
      <w:numFmt w:val="bullet"/>
      <w:lvlText w:val="•"/>
      <w:lvlJc w:val="left"/>
      <w:pPr>
        <w:ind w:left="4647" w:hanging="144"/>
      </w:pPr>
      <w:rPr>
        <w:rFonts w:hint="default"/>
        <w:lang w:val="en-US" w:eastAsia="en-US" w:bidi="ar-SA"/>
      </w:rPr>
    </w:lvl>
    <w:lvl w:ilvl="6">
      <w:numFmt w:val="bullet"/>
      <w:lvlText w:val="•"/>
      <w:lvlJc w:val="left"/>
      <w:pPr>
        <w:ind w:left="5589" w:hanging="144"/>
      </w:pPr>
      <w:rPr>
        <w:rFonts w:hint="default"/>
        <w:lang w:val="en-US" w:eastAsia="en-US" w:bidi="ar-SA"/>
      </w:rPr>
    </w:lvl>
    <w:lvl w:ilvl="7">
      <w:numFmt w:val="bullet"/>
      <w:lvlText w:val="•"/>
      <w:lvlJc w:val="left"/>
      <w:pPr>
        <w:ind w:left="6530" w:hanging="144"/>
      </w:pPr>
      <w:rPr>
        <w:rFonts w:hint="default"/>
        <w:lang w:val="en-US" w:eastAsia="en-US" w:bidi="ar-SA"/>
      </w:rPr>
    </w:lvl>
    <w:lvl w:ilvl="8">
      <w:numFmt w:val="bullet"/>
      <w:lvlText w:val="•"/>
      <w:lvlJc w:val="left"/>
      <w:pPr>
        <w:ind w:left="7472" w:hanging="144"/>
      </w:pPr>
      <w:rPr>
        <w:rFonts w:hint="default"/>
        <w:lang w:val="en-US" w:eastAsia="en-US" w:bidi="ar-SA"/>
      </w:rPr>
    </w:lvl>
  </w:abstractNum>
  <w:abstractNum w:abstractNumId="7" w15:restartNumberingAfterBreak="0">
    <w:nsid w:val="3A726403"/>
    <w:multiLevelType w:val="multilevel"/>
    <w:tmpl w:val="137AB0DE"/>
    <w:lvl w:ilvl="0">
      <w:start w:val="1"/>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lowerLetter"/>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5A87AD7"/>
    <w:multiLevelType w:val="multilevel"/>
    <w:tmpl w:val="6A800D62"/>
    <w:lvl w:ilvl="0">
      <w:start w:val="1"/>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lowerLetter"/>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49810CAC"/>
    <w:multiLevelType w:val="multilevel"/>
    <w:tmpl w:val="137AB0DE"/>
    <w:lvl w:ilvl="0">
      <w:start w:val="1"/>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lowerLetter"/>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B264125"/>
    <w:multiLevelType w:val="multilevel"/>
    <w:tmpl w:val="6A800D62"/>
    <w:lvl w:ilvl="0">
      <w:start w:val="1"/>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lowerLetter"/>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4F3152EC"/>
    <w:multiLevelType w:val="hybridMultilevel"/>
    <w:tmpl w:val="1CE6F34A"/>
    <w:lvl w:ilvl="0" w:tplc="40090011">
      <w:start w:val="1"/>
      <w:numFmt w:val="decimal"/>
      <w:lvlText w:val="%1)"/>
      <w:lvlJc w:val="left"/>
      <w:pPr>
        <w:ind w:left="885" w:hanging="360"/>
      </w:pPr>
      <w:rPr>
        <w:rFonts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12" w15:restartNumberingAfterBreak="0">
    <w:nsid w:val="530775E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3A06600"/>
    <w:multiLevelType w:val="hybridMultilevel"/>
    <w:tmpl w:val="B06812EC"/>
    <w:lvl w:ilvl="0" w:tplc="2A86BDC4">
      <w:numFmt w:val="bullet"/>
      <w:lvlText w:val=""/>
      <w:lvlJc w:val="left"/>
      <w:pPr>
        <w:ind w:left="885" w:hanging="360"/>
      </w:pPr>
      <w:rPr>
        <w:rFonts w:ascii="Symbol" w:eastAsia="Symbol" w:hAnsi="Symbol" w:cs="Symbol" w:hint="default"/>
        <w:b w:val="0"/>
        <w:bCs w:val="0"/>
        <w:i w:val="0"/>
        <w:iCs w:val="0"/>
        <w:color w:val="111111"/>
        <w:spacing w:val="0"/>
        <w:w w:val="100"/>
        <w:sz w:val="24"/>
        <w:szCs w:val="24"/>
        <w:lang w:val="en-US" w:eastAsia="en-US" w:bidi="ar-SA"/>
      </w:rPr>
    </w:lvl>
    <w:lvl w:ilvl="1" w:tplc="9DC62C34">
      <w:numFmt w:val="bullet"/>
      <w:lvlText w:val="•"/>
      <w:lvlJc w:val="left"/>
      <w:pPr>
        <w:ind w:left="1727" w:hanging="360"/>
      </w:pPr>
      <w:rPr>
        <w:rFonts w:hint="default"/>
        <w:lang w:val="en-US" w:eastAsia="en-US" w:bidi="ar-SA"/>
      </w:rPr>
    </w:lvl>
    <w:lvl w:ilvl="2" w:tplc="487AE2C8">
      <w:numFmt w:val="bullet"/>
      <w:lvlText w:val="•"/>
      <w:lvlJc w:val="left"/>
      <w:pPr>
        <w:ind w:left="2575" w:hanging="360"/>
      </w:pPr>
      <w:rPr>
        <w:rFonts w:hint="default"/>
        <w:lang w:val="en-US" w:eastAsia="en-US" w:bidi="ar-SA"/>
      </w:rPr>
    </w:lvl>
    <w:lvl w:ilvl="3" w:tplc="90BCF1FA">
      <w:numFmt w:val="bullet"/>
      <w:lvlText w:val="•"/>
      <w:lvlJc w:val="left"/>
      <w:pPr>
        <w:ind w:left="3422" w:hanging="360"/>
      </w:pPr>
      <w:rPr>
        <w:rFonts w:hint="default"/>
        <w:lang w:val="en-US" w:eastAsia="en-US" w:bidi="ar-SA"/>
      </w:rPr>
    </w:lvl>
    <w:lvl w:ilvl="4" w:tplc="B3BE13EA">
      <w:numFmt w:val="bullet"/>
      <w:lvlText w:val="•"/>
      <w:lvlJc w:val="left"/>
      <w:pPr>
        <w:ind w:left="4270" w:hanging="360"/>
      </w:pPr>
      <w:rPr>
        <w:rFonts w:hint="default"/>
        <w:lang w:val="en-US" w:eastAsia="en-US" w:bidi="ar-SA"/>
      </w:rPr>
    </w:lvl>
    <w:lvl w:ilvl="5" w:tplc="3C32B7AA">
      <w:numFmt w:val="bullet"/>
      <w:lvlText w:val="•"/>
      <w:lvlJc w:val="left"/>
      <w:pPr>
        <w:ind w:left="5118" w:hanging="360"/>
      </w:pPr>
      <w:rPr>
        <w:rFonts w:hint="default"/>
        <w:lang w:val="en-US" w:eastAsia="en-US" w:bidi="ar-SA"/>
      </w:rPr>
    </w:lvl>
    <w:lvl w:ilvl="6" w:tplc="7944873E">
      <w:numFmt w:val="bullet"/>
      <w:lvlText w:val="•"/>
      <w:lvlJc w:val="left"/>
      <w:pPr>
        <w:ind w:left="5965" w:hanging="360"/>
      </w:pPr>
      <w:rPr>
        <w:rFonts w:hint="default"/>
        <w:lang w:val="en-US" w:eastAsia="en-US" w:bidi="ar-SA"/>
      </w:rPr>
    </w:lvl>
    <w:lvl w:ilvl="7" w:tplc="D2546270">
      <w:numFmt w:val="bullet"/>
      <w:lvlText w:val="•"/>
      <w:lvlJc w:val="left"/>
      <w:pPr>
        <w:ind w:left="6813" w:hanging="360"/>
      </w:pPr>
      <w:rPr>
        <w:rFonts w:hint="default"/>
        <w:lang w:val="en-US" w:eastAsia="en-US" w:bidi="ar-SA"/>
      </w:rPr>
    </w:lvl>
    <w:lvl w:ilvl="8" w:tplc="D4348A9A">
      <w:numFmt w:val="bullet"/>
      <w:lvlText w:val="•"/>
      <w:lvlJc w:val="left"/>
      <w:pPr>
        <w:ind w:left="7661" w:hanging="360"/>
      </w:pPr>
      <w:rPr>
        <w:rFonts w:hint="default"/>
        <w:lang w:val="en-US" w:eastAsia="en-US" w:bidi="ar-SA"/>
      </w:rPr>
    </w:lvl>
  </w:abstractNum>
  <w:abstractNum w:abstractNumId="14" w15:restartNumberingAfterBreak="0">
    <w:nsid w:val="5A9E2385"/>
    <w:multiLevelType w:val="multilevel"/>
    <w:tmpl w:val="137AB0DE"/>
    <w:lvl w:ilvl="0">
      <w:start w:val="1"/>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lowerLetter"/>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645E365E"/>
    <w:multiLevelType w:val="hybridMultilevel"/>
    <w:tmpl w:val="09346164"/>
    <w:lvl w:ilvl="0" w:tplc="4009000F">
      <w:start w:val="1"/>
      <w:numFmt w:val="decimal"/>
      <w:lvlText w:val="%1."/>
      <w:lvlJc w:val="left"/>
      <w:pPr>
        <w:ind w:left="948" w:hanging="360"/>
      </w:pPr>
    </w:lvl>
    <w:lvl w:ilvl="1" w:tplc="40090019" w:tentative="1">
      <w:start w:val="1"/>
      <w:numFmt w:val="lowerLetter"/>
      <w:lvlText w:val="%2."/>
      <w:lvlJc w:val="left"/>
      <w:pPr>
        <w:ind w:left="1668" w:hanging="360"/>
      </w:pPr>
    </w:lvl>
    <w:lvl w:ilvl="2" w:tplc="4009001B" w:tentative="1">
      <w:start w:val="1"/>
      <w:numFmt w:val="lowerRoman"/>
      <w:lvlText w:val="%3."/>
      <w:lvlJc w:val="right"/>
      <w:pPr>
        <w:ind w:left="2388" w:hanging="180"/>
      </w:pPr>
    </w:lvl>
    <w:lvl w:ilvl="3" w:tplc="4009000F" w:tentative="1">
      <w:start w:val="1"/>
      <w:numFmt w:val="decimal"/>
      <w:lvlText w:val="%4."/>
      <w:lvlJc w:val="left"/>
      <w:pPr>
        <w:ind w:left="3108" w:hanging="360"/>
      </w:pPr>
    </w:lvl>
    <w:lvl w:ilvl="4" w:tplc="40090019" w:tentative="1">
      <w:start w:val="1"/>
      <w:numFmt w:val="lowerLetter"/>
      <w:lvlText w:val="%5."/>
      <w:lvlJc w:val="left"/>
      <w:pPr>
        <w:ind w:left="3828" w:hanging="360"/>
      </w:pPr>
    </w:lvl>
    <w:lvl w:ilvl="5" w:tplc="4009001B" w:tentative="1">
      <w:start w:val="1"/>
      <w:numFmt w:val="lowerRoman"/>
      <w:lvlText w:val="%6."/>
      <w:lvlJc w:val="right"/>
      <w:pPr>
        <w:ind w:left="4548" w:hanging="180"/>
      </w:pPr>
    </w:lvl>
    <w:lvl w:ilvl="6" w:tplc="4009000F" w:tentative="1">
      <w:start w:val="1"/>
      <w:numFmt w:val="decimal"/>
      <w:lvlText w:val="%7."/>
      <w:lvlJc w:val="left"/>
      <w:pPr>
        <w:ind w:left="5268" w:hanging="360"/>
      </w:pPr>
    </w:lvl>
    <w:lvl w:ilvl="7" w:tplc="40090019" w:tentative="1">
      <w:start w:val="1"/>
      <w:numFmt w:val="lowerLetter"/>
      <w:lvlText w:val="%8."/>
      <w:lvlJc w:val="left"/>
      <w:pPr>
        <w:ind w:left="5988" w:hanging="360"/>
      </w:pPr>
    </w:lvl>
    <w:lvl w:ilvl="8" w:tplc="4009001B" w:tentative="1">
      <w:start w:val="1"/>
      <w:numFmt w:val="lowerRoman"/>
      <w:lvlText w:val="%9."/>
      <w:lvlJc w:val="right"/>
      <w:pPr>
        <w:ind w:left="6708" w:hanging="180"/>
      </w:pPr>
    </w:lvl>
  </w:abstractNum>
  <w:abstractNum w:abstractNumId="16" w15:restartNumberingAfterBreak="0">
    <w:nsid w:val="654C5C61"/>
    <w:multiLevelType w:val="multilevel"/>
    <w:tmpl w:val="3BBE32D4"/>
    <w:lvl w:ilvl="0">
      <w:start w:val="1"/>
      <w:numFmt w:val="decimal"/>
      <w:lvlText w:val="%1"/>
      <w:lvlJc w:val="left"/>
      <w:pPr>
        <w:ind w:left="480" w:hanging="480"/>
      </w:pPr>
      <w:rPr>
        <w:rFonts w:hint="default"/>
      </w:rPr>
    </w:lvl>
    <w:lvl w:ilvl="1">
      <w:start w:val="4"/>
      <w:numFmt w:val="decimal"/>
      <w:lvlText w:val="%1.%2"/>
      <w:lvlJc w:val="left"/>
      <w:pPr>
        <w:ind w:left="621" w:hanging="480"/>
      </w:pPr>
      <w:rPr>
        <w:rFonts w:hint="default"/>
        <w:sz w:val="28"/>
        <w:szCs w:val="28"/>
      </w:rPr>
    </w:lvl>
    <w:lvl w:ilvl="2">
      <w:start w:val="1"/>
      <w:numFmt w:val="decimal"/>
      <w:lvlText w:val="%1.%2.%3"/>
      <w:lvlJc w:val="left"/>
      <w:pPr>
        <w:ind w:left="1080" w:hanging="720"/>
      </w:pPr>
      <w:rPr>
        <w:rFonts w:hint="default"/>
      </w:rPr>
    </w:lvl>
    <w:lvl w:ilvl="3">
      <w:start w:val="1"/>
      <w:numFmt w:val="lowerLetter"/>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 w15:restartNumberingAfterBreak="0">
    <w:nsid w:val="67683D35"/>
    <w:multiLevelType w:val="multilevel"/>
    <w:tmpl w:val="137AB0DE"/>
    <w:lvl w:ilvl="0">
      <w:start w:val="1"/>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lowerLetter"/>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6DC02DEF"/>
    <w:multiLevelType w:val="multilevel"/>
    <w:tmpl w:val="6A800D62"/>
    <w:lvl w:ilvl="0">
      <w:start w:val="1"/>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lowerLetter"/>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6DC614CA"/>
    <w:multiLevelType w:val="multilevel"/>
    <w:tmpl w:val="137AB0DE"/>
    <w:lvl w:ilvl="0">
      <w:start w:val="1"/>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lowerLetter"/>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171411513">
    <w:abstractNumId w:val="13"/>
  </w:num>
  <w:num w:numId="2" w16cid:durableId="835073787">
    <w:abstractNumId w:val="2"/>
  </w:num>
  <w:num w:numId="3" w16cid:durableId="1345277598">
    <w:abstractNumId w:val="6"/>
  </w:num>
  <w:num w:numId="4" w16cid:durableId="740952850">
    <w:abstractNumId w:val="15"/>
  </w:num>
  <w:num w:numId="5" w16cid:durableId="1284339316">
    <w:abstractNumId w:val="1"/>
  </w:num>
  <w:num w:numId="6" w16cid:durableId="2123575257">
    <w:abstractNumId w:val="12"/>
  </w:num>
  <w:num w:numId="7" w16cid:durableId="1620143770">
    <w:abstractNumId w:val="7"/>
  </w:num>
  <w:num w:numId="8" w16cid:durableId="1894150134">
    <w:abstractNumId w:val="0"/>
  </w:num>
  <w:num w:numId="9" w16cid:durableId="1578321174">
    <w:abstractNumId w:val="17"/>
  </w:num>
  <w:num w:numId="10" w16cid:durableId="1602687366">
    <w:abstractNumId w:val="14"/>
  </w:num>
  <w:num w:numId="11" w16cid:durableId="1812475805">
    <w:abstractNumId w:val="16"/>
  </w:num>
  <w:num w:numId="12" w16cid:durableId="650137622">
    <w:abstractNumId w:val="5"/>
  </w:num>
  <w:num w:numId="13" w16cid:durableId="1157185465">
    <w:abstractNumId w:val="19"/>
  </w:num>
  <w:num w:numId="14" w16cid:durableId="1968970738">
    <w:abstractNumId w:val="9"/>
  </w:num>
  <w:num w:numId="15" w16cid:durableId="1788570">
    <w:abstractNumId w:val="10"/>
  </w:num>
  <w:num w:numId="16" w16cid:durableId="166404687">
    <w:abstractNumId w:val="18"/>
  </w:num>
  <w:num w:numId="17" w16cid:durableId="168832401">
    <w:abstractNumId w:val="11"/>
  </w:num>
  <w:num w:numId="18" w16cid:durableId="1952466930">
    <w:abstractNumId w:val="8"/>
  </w:num>
  <w:num w:numId="19" w16cid:durableId="1669556975">
    <w:abstractNumId w:val="4"/>
  </w:num>
  <w:num w:numId="20" w16cid:durableId="16605006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0AB2"/>
    <w:rsid w:val="000119FB"/>
    <w:rsid w:val="00040677"/>
    <w:rsid w:val="00065A55"/>
    <w:rsid w:val="000A692F"/>
    <w:rsid w:val="000C0D9E"/>
    <w:rsid w:val="00170DD0"/>
    <w:rsid w:val="001728FB"/>
    <w:rsid w:val="00221644"/>
    <w:rsid w:val="00261C76"/>
    <w:rsid w:val="003B4AE5"/>
    <w:rsid w:val="003D0156"/>
    <w:rsid w:val="00477F8F"/>
    <w:rsid w:val="004865BA"/>
    <w:rsid w:val="004D057E"/>
    <w:rsid w:val="00554AB6"/>
    <w:rsid w:val="00560DDA"/>
    <w:rsid w:val="0057398A"/>
    <w:rsid w:val="007E1D7C"/>
    <w:rsid w:val="0083349A"/>
    <w:rsid w:val="008A6E71"/>
    <w:rsid w:val="00916CE9"/>
    <w:rsid w:val="00931684"/>
    <w:rsid w:val="00A40AB2"/>
    <w:rsid w:val="00B448B8"/>
    <w:rsid w:val="00BA3E5D"/>
    <w:rsid w:val="00C83E1C"/>
    <w:rsid w:val="00C92045"/>
    <w:rsid w:val="00D0334D"/>
    <w:rsid w:val="00D97978"/>
    <w:rsid w:val="00E762BF"/>
    <w:rsid w:val="00F4435F"/>
    <w:rsid w:val="00FE30A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CFCFC"/>
  <w15:docId w15:val="{6DC9AB4D-3C30-4CFD-A80F-9F661B81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5" w:hanging="720"/>
      <w:outlineLvl w:val="0"/>
    </w:pPr>
    <w:rPr>
      <w:b/>
      <w:bCs/>
      <w:sz w:val="32"/>
      <w:szCs w:val="32"/>
    </w:rPr>
  </w:style>
  <w:style w:type="paragraph" w:styleId="Heading2">
    <w:name w:val="heading 2"/>
    <w:basedOn w:val="Normal"/>
    <w:uiPriority w:val="9"/>
    <w:unhideWhenUsed/>
    <w:qFormat/>
    <w:pPr>
      <w:ind w:left="884"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8"/>
    </w:pPr>
    <w:rPr>
      <w:b/>
      <w:bCs/>
      <w:sz w:val="36"/>
      <w:szCs w:val="36"/>
    </w:rPr>
  </w:style>
  <w:style w:type="paragraph" w:styleId="ListParagraph">
    <w:name w:val="List Paragraph"/>
    <w:basedOn w:val="Normal"/>
    <w:uiPriority w:val="1"/>
    <w:qFormat/>
    <w:pPr>
      <w:ind w:left="885"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5A55"/>
    <w:pPr>
      <w:tabs>
        <w:tab w:val="center" w:pos="4513"/>
        <w:tab w:val="right" w:pos="9026"/>
      </w:tabs>
    </w:pPr>
  </w:style>
  <w:style w:type="character" w:customStyle="1" w:styleId="HeaderChar">
    <w:name w:val="Header Char"/>
    <w:basedOn w:val="DefaultParagraphFont"/>
    <w:link w:val="Header"/>
    <w:uiPriority w:val="99"/>
    <w:rsid w:val="00065A55"/>
    <w:rPr>
      <w:rFonts w:ascii="Times New Roman" w:eastAsia="Times New Roman" w:hAnsi="Times New Roman" w:cs="Times New Roman"/>
    </w:rPr>
  </w:style>
  <w:style w:type="paragraph" w:styleId="Footer">
    <w:name w:val="footer"/>
    <w:basedOn w:val="Normal"/>
    <w:link w:val="FooterChar"/>
    <w:uiPriority w:val="99"/>
    <w:unhideWhenUsed/>
    <w:rsid w:val="00065A55"/>
    <w:pPr>
      <w:tabs>
        <w:tab w:val="center" w:pos="4513"/>
        <w:tab w:val="right" w:pos="9026"/>
      </w:tabs>
    </w:pPr>
  </w:style>
  <w:style w:type="character" w:customStyle="1" w:styleId="FooterChar">
    <w:name w:val="Footer Char"/>
    <w:basedOn w:val="DefaultParagraphFont"/>
    <w:link w:val="Footer"/>
    <w:uiPriority w:val="99"/>
    <w:rsid w:val="00065A5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32309">
      <w:bodyDiv w:val="1"/>
      <w:marLeft w:val="0"/>
      <w:marRight w:val="0"/>
      <w:marTop w:val="0"/>
      <w:marBottom w:val="0"/>
      <w:divBdr>
        <w:top w:val="none" w:sz="0" w:space="0" w:color="auto"/>
        <w:left w:val="none" w:sz="0" w:space="0" w:color="auto"/>
        <w:bottom w:val="none" w:sz="0" w:space="0" w:color="auto"/>
        <w:right w:val="none" w:sz="0" w:space="0" w:color="auto"/>
      </w:divBdr>
      <w:divsChild>
        <w:div w:id="184177016">
          <w:marLeft w:val="0"/>
          <w:marRight w:val="0"/>
          <w:marTop w:val="0"/>
          <w:marBottom w:val="0"/>
          <w:divBdr>
            <w:top w:val="none" w:sz="0" w:space="0" w:color="auto"/>
            <w:left w:val="none" w:sz="0" w:space="0" w:color="auto"/>
            <w:bottom w:val="none" w:sz="0" w:space="0" w:color="auto"/>
            <w:right w:val="none" w:sz="0" w:space="0" w:color="auto"/>
          </w:divBdr>
          <w:divsChild>
            <w:div w:id="9636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7304">
      <w:bodyDiv w:val="1"/>
      <w:marLeft w:val="0"/>
      <w:marRight w:val="0"/>
      <w:marTop w:val="0"/>
      <w:marBottom w:val="0"/>
      <w:divBdr>
        <w:top w:val="none" w:sz="0" w:space="0" w:color="auto"/>
        <w:left w:val="none" w:sz="0" w:space="0" w:color="auto"/>
        <w:bottom w:val="none" w:sz="0" w:space="0" w:color="auto"/>
        <w:right w:val="none" w:sz="0" w:space="0" w:color="auto"/>
      </w:divBdr>
    </w:div>
    <w:div w:id="1440494173">
      <w:bodyDiv w:val="1"/>
      <w:marLeft w:val="0"/>
      <w:marRight w:val="0"/>
      <w:marTop w:val="0"/>
      <w:marBottom w:val="0"/>
      <w:divBdr>
        <w:top w:val="none" w:sz="0" w:space="0" w:color="auto"/>
        <w:left w:val="none" w:sz="0" w:space="0" w:color="auto"/>
        <w:bottom w:val="none" w:sz="0" w:space="0" w:color="auto"/>
        <w:right w:val="none" w:sz="0" w:space="0" w:color="auto"/>
      </w:divBdr>
      <w:divsChild>
        <w:div w:id="631059872">
          <w:marLeft w:val="0"/>
          <w:marRight w:val="0"/>
          <w:marTop w:val="0"/>
          <w:marBottom w:val="0"/>
          <w:divBdr>
            <w:top w:val="none" w:sz="0" w:space="0" w:color="auto"/>
            <w:left w:val="none" w:sz="0" w:space="0" w:color="auto"/>
            <w:bottom w:val="none" w:sz="0" w:space="0" w:color="auto"/>
            <w:right w:val="none" w:sz="0" w:space="0" w:color="auto"/>
          </w:divBdr>
          <w:divsChild>
            <w:div w:id="128072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93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9</Pages>
  <Words>2924</Words>
  <Characters>16668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Shriya Ramesh</cp:lastModifiedBy>
  <cp:revision>9</cp:revision>
  <dcterms:created xsi:type="dcterms:W3CDTF">2025-04-29T16:20:00Z</dcterms:created>
  <dcterms:modified xsi:type="dcterms:W3CDTF">2025-05-09T10:10:00Z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for Microsoft 365</vt:lpwstr>
  </property>
  <property fmtid="{D5CDD505-2E9C-101B-9397-08002B2CF9AE}" pid="4" name="LastSaved">
    <vt:filetime>2025-04-29T00:00:00Z</vt:filetime>
  </property>
  <property fmtid="{D5CDD505-2E9C-101B-9397-08002B2CF9AE}" pid="5" name="Producer">
    <vt:lpwstr>Microsoft® Word for Microsoft 365</vt:lpwstr>
  </property>
</Properties>
</file>