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45FDFCF9" w:rsidR="00A40AB2" w:rsidRDefault="00000000">
      <w:pPr>
        <w:pStyle w:val="Title"/>
        <w:ind w:left="165"/>
      </w:pPr>
      <w:r>
        <w:t xml:space="preserve">CHAPTER </w:t>
      </w:r>
      <w:r w:rsidR="00F863E1">
        <w:rPr>
          <w:spacing w:val="-10"/>
        </w:rPr>
        <w:t>7</w:t>
      </w:r>
    </w:p>
    <w:p w14:paraId="4D3FE3E9" w14:textId="4FB217BA" w:rsidR="00A40AB2" w:rsidRDefault="00F863E1">
      <w:pPr>
        <w:pStyle w:val="Title"/>
        <w:spacing w:before="407"/>
        <w:jc w:val="center"/>
      </w:pPr>
      <w:r>
        <w:rPr>
          <w:spacing w:val="-2"/>
        </w:rPr>
        <w:t>RESULTS AND DISCUSSION</w:t>
      </w:r>
    </w:p>
    <w:p w14:paraId="2717412E" w14:textId="77777777" w:rsidR="00A40AB2" w:rsidRDefault="00A40AB2">
      <w:pPr>
        <w:pStyle w:val="BodyText"/>
        <w:spacing w:before="38"/>
        <w:rPr>
          <w:b/>
          <w:sz w:val="32"/>
        </w:rPr>
      </w:pPr>
    </w:p>
    <w:p w14:paraId="38683CED" w14:textId="2CC8F106" w:rsidR="00A40AB2" w:rsidRPr="00B75B83" w:rsidRDefault="00F863E1" w:rsidP="00B75B83">
      <w:pPr>
        <w:pStyle w:val="Heading1"/>
        <w:numPr>
          <w:ilvl w:val="1"/>
          <w:numId w:val="4"/>
        </w:numPr>
        <w:tabs>
          <w:tab w:val="left" w:pos="885"/>
        </w:tabs>
        <w:spacing w:after="240"/>
      </w:pPr>
      <w:r>
        <w:t>Results</w:t>
      </w:r>
    </w:p>
    <w:p w14:paraId="35164B63" w14:textId="3356D8C7" w:rsidR="00F863E1" w:rsidRDefault="00F863E1" w:rsidP="00F863E1">
      <w:pPr>
        <w:pStyle w:val="BodyText"/>
        <w:spacing w:line="360" w:lineRule="auto"/>
        <w:ind w:left="165"/>
        <w:jc w:val="both"/>
      </w:pPr>
      <w:r w:rsidRPr="00F863E1">
        <w:t>Our model achieved strong classification performance, with accuracy values of 82%, 85%, and 87% across different validation setups. Compared to traditional methods, the GNN-based model better captures the non-Euclidean structure of brain connectivity, leading to improved classification metrics. The model demonstrated a balanced F1 score and AUROC, validating its reliability in detecting ASD-relevant neural patterns.</w:t>
      </w:r>
    </w:p>
    <w:p w14:paraId="603886C2" w14:textId="77777777" w:rsidR="00F863E1" w:rsidRDefault="00F863E1">
      <w:pPr>
        <w:pStyle w:val="BodyText"/>
        <w:spacing w:line="360" w:lineRule="auto"/>
        <w:jc w:val="both"/>
      </w:pPr>
    </w:p>
    <w:tbl>
      <w:tblPr>
        <w:tblStyle w:val="TableGrid"/>
        <w:tblpPr w:leftFromText="180" w:rightFromText="180" w:vertAnchor="text" w:horzAnchor="margin" w:tblpXSpec="center" w:tblpY="453"/>
        <w:tblW w:w="8931" w:type="dxa"/>
        <w:tblInd w:w="0" w:type="dxa"/>
        <w:tblLook w:val="04A0" w:firstRow="1" w:lastRow="0" w:firstColumn="1" w:lastColumn="0" w:noHBand="0" w:noVBand="1"/>
      </w:tblPr>
      <w:tblGrid>
        <w:gridCol w:w="3044"/>
        <w:gridCol w:w="1535"/>
        <w:gridCol w:w="1659"/>
        <w:gridCol w:w="1241"/>
        <w:gridCol w:w="1452"/>
      </w:tblGrid>
      <w:tr w:rsidR="00866E5E" w14:paraId="603AD4E4" w14:textId="77777777" w:rsidTr="00866E5E">
        <w:trPr>
          <w:trHeight w:val="557"/>
        </w:trPr>
        <w:tc>
          <w:tcPr>
            <w:tcW w:w="3044" w:type="dxa"/>
            <w:tcBorders>
              <w:top w:val="single" w:sz="4" w:space="0" w:color="auto"/>
              <w:left w:val="single" w:sz="4" w:space="0" w:color="auto"/>
              <w:bottom w:val="single" w:sz="4" w:space="0" w:color="auto"/>
              <w:right w:val="single" w:sz="4" w:space="0" w:color="auto"/>
            </w:tcBorders>
            <w:vAlign w:val="center"/>
            <w:hideMark/>
          </w:tcPr>
          <w:p w14:paraId="37BE3147" w14:textId="77777777" w:rsidR="00866E5E" w:rsidRDefault="00866E5E" w:rsidP="00866E5E">
            <w:pPr>
              <w:pStyle w:val="ListParagraph"/>
              <w:spacing w:line="360" w:lineRule="auto"/>
              <w:ind w:left="0"/>
              <w:jc w:val="center"/>
              <w:rPr>
                <w:b/>
                <w:bCs/>
                <w:sz w:val="24"/>
                <w:szCs w:val="24"/>
              </w:rPr>
            </w:pPr>
            <w:r>
              <w:rPr>
                <w:b/>
                <w:bCs/>
                <w:sz w:val="24"/>
                <w:szCs w:val="24"/>
              </w:rPr>
              <w:t>Model</w:t>
            </w:r>
          </w:p>
        </w:tc>
        <w:tc>
          <w:tcPr>
            <w:tcW w:w="1535" w:type="dxa"/>
            <w:tcBorders>
              <w:top w:val="single" w:sz="4" w:space="0" w:color="auto"/>
              <w:left w:val="single" w:sz="4" w:space="0" w:color="auto"/>
              <w:bottom w:val="single" w:sz="4" w:space="0" w:color="auto"/>
              <w:right w:val="single" w:sz="4" w:space="0" w:color="auto"/>
            </w:tcBorders>
            <w:vAlign w:val="center"/>
            <w:hideMark/>
          </w:tcPr>
          <w:p w14:paraId="1675501B" w14:textId="77777777" w:rsidR="00866E5E" w:rsidRDefault="00866E5E" w:rsidP="00866E5E">
            <w:pPr>
              <w:pStyle w:val="ListParagraph"/>
              <w:spacing w:line="360" w:lineRule="auto"/>
              <w:ind w:left="0"/>
              <w:jc w:val="center"/>
              <w:rPr>
                <w:b/>
                <w:bCs/>
                <w:sz w:val="24"/>
                <w:szCs w:val="24"/>
              </w:rPr>
            </w:pPr>
            <w:r>
              <w:rPr>
                <w:b/>
                <w:bCs/>
                <w:sz w:val="24"/>
                <w:szCs w:val="24"/>
              </w:rPr>
              <w:t>Accuracy</w:t>
            </w:r>
          </w:p>
        </w:tc>
        <w:tc>
          <w:tcPr>
            <w:tcW w:w="1659" w:type="dxa"/>
            <w:tcBorders>
              <w:top w:val="single" w:sz="4" w:space="0" w:color="auto"/>
              <w:left w:val="single" w:sz="4" w:space="0" w:color="auto"/>
              <w:bottom w:val="single" w:sz="4" w:space="0" w:color="auto"/>
              <w:right w:val="single" w:sz="4" w:space="0" w:color="auto"/>
            </w:tcBorders>
            <w:vAlign w:val="center"/>
            <w:hideMark/>
          </w:tcPr>
          <w:p w14:paraId="2D8ED116" w14:textId="77777777" w:rsidR="00866E5E" w:rsidRDefault="00866E5E" w:rsidP="00866E5E">
            <w:pPr>
              <w:pStyle w:val="ListParagraph"/>
              <w:spacing w:line="360" w:lineRule="auto"/>
              <w:ind w:left="0"/>
              <w:jc w:val="center"/>
              <w:rPr>
                <w:b/>
                <w:bCs/>
                <w:sz w:val="24"/>
                <w:szCs w:val="24"/>
              </w:rPr>
            </w:pPr>
            <w:r>
              <w:rPr>
                <w:b/>
                <w:bCs/>
                <w:sz w:val="24"/>
                <w:szCs w:val="24"/>
              </w:rPr>
              <w:t>Precision</w:t>
            </w:r>
          </w:p>
        </w:tc>
        <w:tc>
          <w:tcPr>
            <w:tcW w:w="1241" w:type="dxa"/>
            <w:tcBorders>
              <w:top w:val="single" w:sz="4" w:space="0" w:color="auto"/>
              <w:left w:val="single" w:sz="4" w:space="0" w:color="auto"/>
              <w:bottom w:val="single" w:sz="4" w:space="0" w:color="auto"/>
              <w:right w:val="single" w:sz="4" w:space="0" w:color="auto"/>
            </w:tcBorders>
            <w:vAlign w:val="center"/>
            <w:hideMark/>
          </w:tcPr>
          <w:p w14:paraId="5AF7F216" w14:textId="77777777" w:rsidR="00866E5E" w:rsidRDefault="00866E5E" w:rsidP="00866E5E">
            <w:pPr>
              <w:pStyle w:val="ListParagraph"/>
              <w:spacing w:line="360" w:lineRule="auto"/>
              <w:ind w:left="0"/>
              <w:jc w:val="center"/>
              <w:rPr>
                <w:b/>
                <w:bCs/>
                <w:sz w:val="24"/>
                <w:szCs w:val="24"/>
              </w:rPr>
            </w:pPr>
            <w:r>
              <w:rPr>
                <w:b/>
                <w:bCs/>
                <w:sz w:val="24"/>
                <w:szCs w:val="24"/>
              </w:rPr>
              <w:t>Recall</w:t>
            </w:r>
          </w:p>
        </w:tc>
        <w:tc>
          <w:tcPr>
            <w:tcW w:w="1452" w:type="dxa"/>
            <w:tcBorders>
              <w:top w:val="single" w:sz="4" w:space="0" w:color="auto"/>
              <w:left w:val="single" w:sz="4" w:space="0" w:color="auto"/>
              <w:bottom w:val="single" w:sz="4" w:space="0" w:color="auto"/>
              <w:right w:val="single" w:sz="4" w:space="0" w:color="auto"/>
            </w:tcBorders>
            <w:vAlign w:val="center"/>
            <w:hideMark/>
          </w:tcPr>
          <w:p w14:paraId="750F1F90" w14:textId="77777777" w:rsidR="00866E5E" w:rsidRDefault="00866E5E" w:rsidP="00866E5E">
            <w:pPr>
              <w:pStyle w:val="ListParagraph"/>
              <w:spacing w:line="360" w:lineRule="auto"/>
              <w:ind w:left="0"/>
              <w:jc w:val="center"/>
              <w:rPr>
                <w:b/>
                <w:bCs/>
                <w:sz w:val="24"/>
                <w:szCs w:val="24"/>
              </w:rPr>
            </w:pPr>
            <w:r>
              <w:rPr>
                <w:b/>
                <w:bCs/>
                <w:sz w:val="24"/>
                <w:szCs w:val="24"/>
              </w:rPr>
              <w:t>F1 Score</w:t>
            </w:r>
          </w:p>
        </w:tc>
      </w:tr>
      <w:tr w:rsidR="00866E5E" w14:paraId="346B0EBB" w14:textId="77777777" w:rsidTr="00866E5E">
        <w:trPr>
          <w:trHeight w:val="415"/>
        </w:trPr>
        <w:tc>
          <w:tcPr>
            <w:tcW w:w="3044" w:type="dxa"/>
            <w:tcBorders>
              <w:top w:val="single" w:sz="4" w:space="0" w:color="auto"/>
              <w:left w:val="single" w:sz="4" w:space="0" w:color="auto"/>
              <w:bottom w:val="single" w:sz="4" w:space="0" w:color="auto"/>
              <w:right w:val="single" w:sz="4" w:space="0" w:color="auto"/>
            </w:tcBorders>
            <w:vAlign w:val="center"/>
            <w:hideMark/>
          </w:tcPr>
          <w:p w14:paraId="4C061927" w14:textId="77777777" w:rsidR="00866E5E" w:rsidRDefault="00866E5E" w:rsidP="00866E5E">
            <w:pPr>
              <w:pStyle w:val="ListParagraph"/>
              <w:spacing w:before="240" w:line="360" w:lineRule="auto"/>
              <w:ind w:left="0"/>
              <w:jc w:val="center"/>
              <w:rPr>
                <w:sz w:val="24"/>
                <w:szCs w:val="24"/>
              </w:rPr>
            </w:pPr>
            <w:proofErr w:type="spellStart"/>
            <w:r>
              <w:rPr>
                <w:sz w:val="24"/>
                <w:szCs w:val="24"/>
              </w:rPr>
              <w:t>NeuroGraph</w:t>
            </w:r>
            <w:proofErr w:type="spellEnd"/>
            <w:r>
              <w:rPr>
                <w:sz w:val="24"/>
                <w:szCs w:val="24"/>
              </w:rPr>
              <w:t xml:space="preserve"> (GCN)</w:t>
            </w:r>
          </w:p>
        </w:tc>
        <w:tc>
          <w:tcPr>
            <w:tcW w:w="1535" w:type="dxa"/>
            <w:tcBorders>
              <w:top w:val="single" w:sz="4" w:space="0" w:color="auto"/>
              <w:left w:val="single" w:sz="4" w:space="0" w:color="auto"/>
              <w:bottom w:val="single" w:sz="4" w:space="0" w:color="auto"/>
              <w:right w:val="single" w:sz="4" w:space="0" w:color="auto"/>
            </w:tcBorders>
            <w:hideMark/>
          </w:tcPr>
          <w:p w14:paraId="20FFBD58" w14:textId="77777777" w:rsidR="00866E5E" w:rsidRPr="00B75B83" w:rsidRDefault="00866E5E" w:rsidP="00866E5E">
            <w:pPr>
              <w:pStyle w:val="BodyText"/>
              <w:spacing w:before="240"/>
              <w:jc w:val="center"/>
            </w:pPr>
            <w:r w:rsidRPr="00B75B83">
              <w:t>87%</w:t>
            </w:r>
          </w:p>
        </w:tc>
        <w:tc>
          <w:tcPr>
            <w:tcW w:w="1659" w:type="dxa"/>
            <w:tcBorders>
              <w:top w:val="single" w:sz="4" w:space="0" w:color="auto"/>
              <w:left w:val="single" w:sz="4" w:space="0" w:color="auto"/>
              <w:bottom w:val="single" w:sz="4" w:space="0" w:color="auto"/>
              <w:right w:val="single" w:sz="4" w:space="0" w:color="auto"/>
            </w:tcBorders>
            <w:hideMark/>
          </w:tcPr>
          <w:p w14:paraId="0E0F9A16" w14:textId="77777777" w:rsidR="00866E5E" w:rsidRPr="00B75B83" w:rsidRDefault="00866E5E" w:rsidP="00866E5E">
            <w:pPr>
              <w:pStyle w:val="BodyText"/>
              <w:spacing w:before="240"/>
              <w:jc w:val="center"/>
            </w:pPr>
            <w:r w:rsidRPr="00B75B83">
              <w:t>86%</w:t>
            </w:r>
          </w:p>
        </w:tc>
        <w:tc>
          <w:tcPr>
            <w:tcW w:w="1241" w:type="dxa"/>
            <w:tcBorders>
              <w:top w:val="single" w:sz="4" w:space="0" w:color="auto"/>
              <w:left w:val="single" w:sz="4" w:space="0" w:color="auto"/>
              <w:bottom w:val="single" w:sz="4" w:space="0" w:color="auto"/>
              <w:right w:val="single" w:sz="4" w:space="0" w:color="auto"/>
            </w:tcBorders>
            <w:hideMark/>
          </w:tcPr>
          <w:p w14:paraId="0796EB8D" w14:textId="77777777" w:rsidR="00866E5E" w:rsidRPr="00B75B83" w:rsidRDefault="00866E5E" w:rsidP="00866E5E">
            <w:pPr>
              <w:pStyle w:val="BodyText"/>
              <w:spacing w:before="240"/>
              <w:jc w:val="center"/>
            </w:pPr>
            <w:r w:rsidRPr="00B75B83">
              <w:t>84%</w:t>
            </w:r>
          </w:p>
        </w:tc>
        <w:tc>
          <w:tcPr>
            <w:tcW w:w="1452" w:type="dxa"/>
            <w:tcBorders>
              <w:top w:val="single" w:sz="4" w:space="0" w:color="auto"/>
              <w:left w:val="single" w:sz="4" w:space="0" w:color="auto"/>
              <w:bottom w:val="single" w:sz="4" w:space="0" w:color="auto"/>
              <w:right w:val="single" w:sz="4" w:space="0" w:color="auto"/>
            </w:tcBorders>
            <w:hideMark/>
          </w:tcPr>
          <w:p w14:paraId="43D7447C" w14:textId="77777777" w:rsidR="00866E5E" w:rsidRPr="00B75B83" w:rsidRDefault="00866E5E" w:rsidP="00866E5E">
            <w:pPr>
              <w:pStyle w:val="BodyText"/>
              <w:spacing w:before="240"/>
              <w:jc w:val="center"/>
            </w:pPr>
            <w:r w:rsidRPr="00B75B83">
              <w:t>85%</w:t>
            </w:r>
          </w:p>
        </w:tc>
      </w:tr>
      <w:tr w:rsidR="00866E5E" w14:paraId="05C8B69C" w14:textId="77777777" w:rsidTr="00866E5E">
        <w:trPr>
          <w:trHeight w:val="541"/>
        </w:trPr>
        <w:tc>
          <w:tcPr>
            <w:tcW w:w="3044" w:type="dxa"/>
            <w:tcBorders>
              <w:top w:val="single" w:sz="4" w:space="0" w:color="auto"/>
              <w:left w:val="single" w:sz="4" w:space="0" w:color="auto"/>
              <w:bottom w:val="single" w:sz="4" w:space="0" w:color="auto"/>
              <w:right w:val="single" w:sz="4" w:space="0" w:color="auto"/>
            </w:tcBorders>
            <w:vAlign w:val="center"/>
            <w:hideMark/>
          </w:tcPr>
          <w:p w14:paraId="0A20F2EE" w14:textId="77777777" w:rsidR="00866E5E" w:rsidRDefault="00866E5E" w:rsidP="00866E5E">
            <w:pPr>
              <w:pStyle w:val="ListParagraph"/>
              <w:spacing w:line="360" w:lineRule="auto"/>
              <w:ind w:left="0"/>
              <w:jc w:val="center"/>
              <w:rPr>
                <w:sz w:val="24"/>
                <w:szCs w:val="24"/>
              </w:rPr>
            </w:pPr>
            <w:r>
              <w:rPr>
                <w:sz w:val="24"/>
                <w:szCs w:val="24"/>
              </w:rPr>
              <w:t>SVM (RBF Kernel)</w:t>
            </w:r>
          </w:p>
        </w:tc>
        <w:tc>
          <w:tcPr>
            <w:tcW w:w="1535" w:type="dxa"/>
            <w:tcBorders>
              <w:top w:val="single" w:sz="4" w:space="0" w:color="auto"/>
              <w:left w:val="single" w:sz="4" w:space="0" w:color="auto"/>
              <w:bottom w:val="single" w:sz="4" w:space="0" w:color="auto"/>
              <w:right w:val="single" w:sz="4" w:space="0" w:color="auto"/>
            </w:tcBorders>
            <w:vAlign w:val="center"/>
            <w:hideMark/>
          </w:tcPr>
          <w:p w14:paraId="2D144384" w14:textId="77777777" w:rsidR="00866E5E" w:rsidRPr="00CC09AB" w:rsidRDefault="00866E5E" w:rsidP="00866E5E">
            <w:pPr>
              <w:pStyle w:val="TableParagraph"/>
              <w:jc w:val="center"/>
              <w:rPr>
                <w:sz w:val="24"/>
                <w:szCs w:val="24"/>
              </w:rPr>
            </w:pPr>
            <w:r w:rsidRPr="00CC09AB">
              <w:rPr>
                <w:sz w:val="24"/>
                <w:szCs w:val="24"/>
              </w:rPr>
              <w:t>81.4%</w:t>
            </w:r>
          </w:p>
        </w:tc>
        <w:tc>
          <w:tcPr>
            <w:tcW w:w="1659" w:type="dxa"/>
            <w:tcBorders>
              <w:top w:val="single" w:sz="4" w:space="0" w:color="auto"/>
              <w:left w:val="single" w:sz="4" w:space="0" w:color="auto"/>
              <w:bottom w:val="single" w:sz="4" w:space="0" w:color="auto"/>
              <w:right w:val="single" w:sz="4" w:space="0" w:color="auto"/>
            </w:tcBorders>
            <w:vAlign w:val="center"/>
            <w:hideMark/>
          </w:tcPr>
          <w:p w14:paraId="7D6EFB7C" w14:textId="77777777" w:rsidR="00866E5E" w:rsidRPr="00CC09AB" w:rsidRDefault="00866E5E" w:rsidP="00866E5E">
            <w:pPr>
              <w:pStyle w:val="TableParagraph"/>
              <w:jc w:val="center"/>
              <w:rPr>
                <w:sz w:val="24"/>
                <w:szCs w:val="24"/>
              </w:rPr>
            </w:pPr>
            <w:r w:rsidRPr="00CC09AB">
              <w:rPr>
                <w:sz w:val="24"/>
                <w:szCs w:val="24"/>
              </w:rPr>
              <w:t>80.1%</w:t>
            </w:r>
          </w:p>
        </w:tc>
        <w:tc>
          <w:tcPr>
            <w:tcW w:w="1241" w:type="dxa"/>
            <w:tcBorders>
              <w:top w:val="single" w:sz="4" w:space="0" w:color="auto"/>
              <w:left w:val="single" w:sz="4" w:space="0" w:color="auto"/>
              <w:bottom w:val="single" w:sz="4" w:space="0" w:color="auto"/>
              <w:right w:val="single" w:sz="4" w:space="0" w:color="auto"/>
            </w:tcBorders>
            <w:vAlign w:val="center"/>
            <w:hideMark/>
          </w:tcPr>
          <w:p w14:paraId="25B2D0C4" w14:textId="77777777" w:rsidR="00866E5E" w:rsidRPr="00CC09AB" w:rsidRDefault="00866E5E" w:rsidP="00866E5E">
            <w:pPr>
              <w:pStyle w:val="TableParagraph"/>
              <w:jc w:val="center"/>
              <w:rPr>
                <w:sz w:val="24"/>
                <w:szCs w:val="24"/>
              </w:rPr>
            </w:pPr>
            <w:r w:rsidRPr="00CC09AB">
              <w:rPr>
                <w:sz w:val="24"/>
                <w:szCs w:val="24"/>
              </w:rPr>
              <w:t>78.5%</w:t>
            </w:r>
          </w:p>
        </w:tc>
        <w:tc>
          <w:tcPr>
            <w:tcW w:w="1452" w:type="dxa"/>
            <w:tcBorders>
              <w:top w:val="single" w:sz="4" w:space="0" w:color="auto"/>
              <w:left w:val="single" w:sz="4" w:space="0" w:color="auto"/>
              <w:bottom w:val="single" w:sz="4" w:space="0" w:color="auto"/>
              <w:right w:val="single" w:sz="4" w:space="0" w:color="auto"/>
            </w:tcBorders>
            <w:vAlign w:val="center"/>
            <w:hideMark/>
          </w:tcPr>
          <w:p w14:paraId="57FFA779" w14:textId="77777777" w:rsidR="00866E5E" w:rsidRPr="00CC09AB" w:rsidRDefault="00866E5E" w:rsidP="00866E5E">
            <w:pPr>
              <w:pStyle w:val="TableParagraph"/>
              <w:jc w:val="center"/>
              <w:rPr>
                <w:sz w:val="24"/>
                <w:szCs w:val="24"/>
              </w:rPr>
            </w:pPr>
            <w:r w:rsidRPr="00CC09AB">
              <w:rPr>
                <w:sz w:val="24"/>
                <w:szCs w:val="24"/>
              </w:rPr>
              <w:t>79.3%</w:t>
            </w:r>
          </w:p>
        </w:tc>
      </w:tr>
      <w:tr w:rsidR="00866E5E" w14:paraId="5416BADC" w14:textId="77777777" w:rsidTr="00866E5E">
        <w:trPr>
          <w:trHeight w:val="546"/>
        </w:trPr>
        <w:tc>
          <w:tcPr>
            <w:tcW w:w="3044" w:type="dxa"/>
            <w:tcBorders>
              <w:top w:val="single" w:sz="4" w:space="0" w:color="auto"/>
              <w:left w:val="single" w:sz="4" w:space="0" w:color="auto"/>
              <w:bottom w:val="single" w:sz="4" w:space="0" w:color="auto"/>
              <w:right w:val="single" w:sz="4" w:space="0" w:color="auto"/>
            </w:tcBorders>
            <w:vAlign w:val="center"/>
            <w:hideMark/>
          </w:tcPr>
          <w:p w14:paraId="0012367F" w14:textId="77777777" w:rsidR="00866E5E" w:rsidRDefault="00866E5E" w:rsidP="00866E5E">
            <w:pPr>
              <w:pStyle w:val="ListParagraph"/>
              <w:spacing w:line="360" w:lineRule="auto"/>
              <w:ind w:left="0"/>
              <w:jc w:val="center"/>
              <w:rPr>
                <w:sz w:val="24"/>
                <w:szCs w:val="24"/>
              </w:rPr>
            </w:pPr>
            <w:r>
              <w:rPr>
                <w:sz w:val="24"/>
                <w:szCs w:val="24"/>
              </w:rPr>
              <w:t>Random Forest</w:t>
            </w:r>
          </w:p>
        </w:tc>
        <w:tc>
          <w:tcPr>
            <w:tcW w:w="1535" w:type="dxa"/>
            <w:tcBorders>
              <w:top w:val="single" w:sz="4" w:space="0" w:color="auto"/>
              <w:left w:val="single" w:sz="4" w:space="0" w:color="auto"/>
              <w:bottom w:val="single" w:sz="4" w:space="0" w:color="auto"/>
              <w:right w:val="single" w:sz="4" w:space="0" w:color="auto"/>
            </w:tcBorders>
            <w:vAlign w:val="center"/>
            <w:hideMark/>
          </w:tcPr>
          <w:p w14:paraId="55C165FA" w14:textId="77777777" w:rsidR="00866E5E" w:rsidRPr="00CC09AB" w:rsidRDefault="00866E5E" w:rsidP="00866E5E">
            <w:pPr>
              <w:pStyle w:val="TableParagraph"/>
              <w:jc w:val="center"/>
              <w:rPr>
                <w:sz w:val="24"/>
                <w:szCs w:val="24"/>
              </w:rPr>
            </w:pPr>
            <w:r w:rsidRPr="00CC09AB">
              <w:rPr>
                <w:sz w:val="24"/>
                <w:szCs w:val="24"/>
              </w:rPr>
              <w:t>83.0%</w:t>
            </w:r>
          </w:p>
        </w:tc>
        <w:tc>
          <w:tcPr>
            <w:tcW w:w="1659" w:type="dxa"/>
            <w:tcBorders>
              <w:top w:val="single" w:sz="4" w:space="0" w:color="auto"/>
              <w:left w:val="single" w:sz="4" w:space="0" w:color="auto"/>
              <w:bottom w:val="single" w:sz="4" w:space="0" w:color="auto"/>
              <w:right w:val="single" w:sz="4" w:space="0" w:color="auto"/>
            </w:tcBorders>
            <w:vAlign w:val="center"/>
            <w:hideMark/>
          </w:tcPr>
          <w:p w14:paraId="7771F85E" w14:textId="77777777" w:rsidR="00866E5E" w:rsidRPr="00CC09AB" w:rsidRDefault="00866E5E" w:rsidP="00866E5E">
            <w:pPr>
              <w:pStyle w:val="TableParagraph"/>
              <w:jc w:val="center"/>
              <w:rPr>
                <w:sz w:val="24"/>
                <w:szCs w:val="24"/>
              </w:rPr>
            </w:pPr>
            <w:r w:rsidRPr="00CC09AB">
              <w:rPr>
                <w:sz w:val="24"/>
                <w:szCs w:val="24"/>
              </w:rPr>
              <w:t>81.8%</w:t>
            </w:r>
          </w:p>
        </w:tc>
        <w:tc>
          <w:tcPr>
            <w:tcW w:w="1241" w:type="dxa"/>
            <w:tcBorders>
              <w:top w:val="single" w:sz="4" w:space="0" w:color="auto"/>
              <w:left w:val="single" w:sz="4" w:space="0" w:color="auto"/>
              <w:bottom w:val="single" w:sz="4" w:space="0" w:color="auto"/>
              <w:right w:val="single" w:sz="4" w:space="0" w:color="auto"/>
            </w:tcBorders>
            <w:vAlign w:val="center"/>
            <w:hideMark/>
          </w:tcPr>
          <w:p w14:paraId="6A521FBD" w14:textId="77777777" w:rsidR="00866E5E" w:rsidRPr="00CC09AB" w:rsidRDefault="00866E5E" w:rsidP="00866E5E">
            <w:pPr>
              <w:pStyle w:val="TableParagraph"/>
              <w:jc w:val="center"/>
              <w:rPr>
                <w:sz w:val="24"/>
                <w:szCs w:val="24"/>
              </w:rPr>
            </w:pPr>
            <w:r w:rsidRPr="00CC09AB">
              <w:rPr>
                <w:sz w:val="24"/>
                <w:szCs w:val="24"/>
              </w:rPr>
              <w:t>82.1%</w:t>
            </w:r>
          </w:p>
        </w:tc>
        <w:tc>
          <w:tcPr>
            <w:tcW w:w="1452" w:type="dxa"/>
            <w:tcBorders>
              <w:top w:val="single" w:sz="4" w:space="0" w:color="auto"/>
              <w:left w:val="single" w:sz="4" w:space="0" w:color="auto"/>
              <w:bottom w:val="single" w:sz="4" w:space="0" w:color="auto"/>
              <w:right w:val="single" w:sz="4" w:space="0" w:color="auto"/>
            </w:tcBorders>
            <w:vAlign w:val="center"/>
            <w:hideMark/>
          </w:tcPr>
          <w:p w14:paraId="6B987D95" w14:textId="77777777" w:rsidR="00866E5E" w:rsidRPr="00CC09AB" w:rsidRDefault="00866E5E" w:rsidP="00866E5E">
            <w:pPr>
              <w:pStyle w:val="TableParagraph"/>
              <w:jc w:val="center"/>
              <w:rPr>
                <w:sz w:val="24"/>
                <w:szCs w:val="24"/>
              </w:rPr>
            </w:pPr>
            <w:r w:rsidRPr="00CC09AB">
              <w:rPr>
                <w:sz w:val="24"/>
                <w:szCs w:val="24"/>
              </w:rPr>
              <w:t>81.9%</w:t>
            </w:r>
          </w:p>
        </w:tc>
      </w:tr>
      <w:tr w:rsidR="00866E5E" w14:paraId="28295644" w14:textId="77777777" w:rsidTr="00866E5E">
        <w:trPr>
          <w:trHeight w:val="427"/>
        </w:trPr>
        <w:tc>
          <w:tcPr>
            <w:tcW w:w="3044" w:type="dxa"/>
            <w:tcBorders>
              <w:top w:val="single" w:sz="4" w:space="0" w:color="auto"/>
              <w:left w:val="single" w:sz="4" w:space="0" w:color="auto"/>
              <w:bottom w:val="single" w:sz="4" w:space="0" w:color="auto"/>
              <w:right w:val="single" w:sz="4" w:space="0" w:color="auto"/>
            </w:tcBorders>
            <w:vAlign w:val="center"/>
            <w:hideMark/>
          </w:tcPr>
          <w:p w14:paraId="070B5BF9" w14:textId="77777777" w:rsidR="00866E5E" w:rsidRDefault="00866E5E" w:rsidP="00866E5E">
            <w:pPr>
              <w:pStyle w:val="ListParagraph"/>
              <w:spacing w:line="360" w:lineRule="auto"/>
              <w:ind w:left="0"/>
              <w:jc w:val="center"/>
              <w:rPr>
                <w:sz w:val="24"/>
                <w:szCs w:val="24"/>
              </w:rPr>
            </w:pPr>
            <w:r>
              <w:rPr>
                <w:sz w:val="24"/>
                <w:szCs w:val="24"/>
              </w:rPr>
              <w:t>Logistic Regression</w:t>
            </w:r>
          </w:p>
        </w:tc>
        <w:tc>
          <w:tcPr>
            <w:tcW w:w="1535" w:type="dxa"/>
            <w:tcBorders>
              <w:top w:val="single" w:sz="4" w:space="0" w:color="auto"/>
              <w:left w:val="single" w:sz="4" w:space="0" w:color="auto"/>
              <w:bottom w:val="single" w:sz="4" w:space="0" w:color="auto"/>
              <w:right w:val="single" w:sz="4" w:space="0" w:color="auto"/>
            </w:tcBorders>
            <w:vAlign w:val="center"/>
            <w:hideMark/>
          </w:tcPr>
          <w:p w14:paraId="59D40EF6" w14:textId="77777777" w:rsidR="00866E5E" w:rsidRPr="00CC09AB" w:rsidRDefault="00866E5E" w:rsidP="00866E5E">
            <w:pPr>
              <w:pStyle w:val="TableParagraph"/>
              <w:jc w:val="center"/>
              <w:rPr>
                <w:sz w:val="24"/>
                <w:szCs w:val="24"/>
              </w:rPr>
            </w:pPr>
            <w:r w:rsidRPr="00CC09AB">
              <w:rPr>
                <w:sz w:val="24"/>
                <w:szCs w:val="24"/>
              </w:rPr>
              <w:t>76.5%</w:t>
            </w:r>
          </w:p>
        </w:tc>
        <w:tc>
          <w:tcPr>
            <w:tcW w:w="1659" w:type="dxa"/>
            <w:tcBorders>
              <w:top w:val="single" w:sz="4" w:space="0" w:color="auto"/>
              <w:left w:val="single" w:sz="4" w:space="0" w:color="auto"/>
              <w:bottom w:val="single" w:sz="4" w:space="0" w:color="auto"/>
              <w:right w:val="single" w:sz="4" w:space="0" w:color="auto"/>
            </w:tcBorders>
            <w:vAlign w:val="center"/>
            <w:hideMark/>
          </w:tcPr>
          <w:p w14:paraId="374ED35A" w14:textId="77777777" w:rsidR="00866E5E" w:rsidRPr="00CC09AB" w:rsidRDefault="00866E5E" w:rsidP="00866E5E">
            <w:pPr>
              <w:pStyle w:val="TableParagraph"/>
              <w:jc w:val="center"/>
              <w:rPr>
                <w:sz w:val="24"/>
                <w:szCs w:val="24"/>
              </w:rPr>
            </w:pPr>
            <w:r w:rsidRPr="00CC09AB">
              <w:rPr>
                <w:sz w:val="24"/>
                <w:szCs w:val="24"/>
              </w:rPr>
              <w:t>74.3%</w:t>
            </w:r>
          </w:p>
        </w:tc>
        <w:tc>
          <w:tcPr>
            <w:tcW w:w="1241" w:type="dxa"/>
            <w:tcBorders>
              <w:top w:val="single" w:sz="4" w:space="0" w:color="auto"/>
              <w:left w:val="single" w:sz="4" w:space="0" w:color="auto"/>
              <w:bottom w:val="single" w:sz="4" w:space="0" w:color="auto"/>
              <w:right w:val="single" w:sz="4" w:space="0" w:color="auto"/>
            </w:tcBorders>
            <w:vAlign w:val="center"/>
            <w:hideMark/>
          </w:tcPr>
          <w:p w14:paraId="660EF152" w14:textId="77777777" w:rsidR="00866E5E" w:rsidRPr="00CC09AB" w:rsidRDefault="00866E5E" w:rsidP="00866E5E">
            <w:pPr>
              <w:pStyle w:val="TableParagraph"/>
              <w:jc w:val="center"/>
              <w:rPr>
                <w:sz w:val="24"/>
                <w:szCs w:val="24"/>
              </w:rPr>
            </w:pPr>
            <w:r w:rsidRPr="00CC09AB">
              <w:rPr>
                <w:sz w:val="24"/>
                <w:szCs w:val="24"/>
              </w:rPr>
              <w:t>75.8%</w:t>
            </w:r>
          </w:p>
        </w:tc>
        <w:tc>
          <w:tcPr>
            <w:tcW w:w="1452" w:type="dxa"/>
            <w:tcBorders>
              <w:top w:val="single" w:sz="4" w:space="0" w:color="auto"/>
              <w:left w:val="single" w:sz="4" w:space="0" w:color="auto"/>
              <w:bottom w:val="single" w:sz="4" w:space="0" w:color="auto"/>
              <w:right w:val="single" w:sz="4" w:space="0" w:color="auto"/>
            </w:tcBorders>
            <w:vAlign w:val="center"/>
            <w:hideMark/>
          </w:tcPr>
          <w:p w14:paraId="664CB785" w14:textId="77777777" w:rsidR="00866E5E" w:rsidRPr="00CC09AB" w:rsidRDefault="00866E5E" w:rsidP="00866E5E">
            <w:pPr>
              <w:pStyle w:val="TableParagraph"/>
              <w:jc w:val="center"/>
              <w:rPr>
                <w:sz w:val="24"/>
                <w:szCs w:val="24"/>
              </w:rPr>
            </w:pPr>
            <w:r w:rsidRPr="00CC09AB">
              <w:rPr>
                <w:sz w:val="24"/>
                <w:szCs w:val="24"/>
              </w:rPr>
              <w:t>75.0%</w:t>
            </w:r>
          </w:p>
        </w:tc>
      </w:tr>
    </w:tbl>
    <w:p w14:paraId="530FF1A8" w14:textId="77777777" w:rsidR="00866E5E" w:rsidRDefault="00866E5E" w:rsidP="00866E5E">
      <w:pPr>
        <w:pStyle w:val="BodyText"/>
        <w:spacing w:line="360" w:lineRule="auto"/>
      </w:pPr>
    </w:p>
    <w:p w14:paraId="1A336B85" w14:textId="5A784585" w:rsidR="00F863E1" w:rsidRDefault="00960EE0" w:rsidP="00F863E1">
      <w:pPr>
        <w:pStyle w:val="BodyText"/>
        <w:spacing w:line="360" w:lineRule="auto"/>
        <w:jc w:val="center"/>
      </w:pPr>
      <w:r>
        <w:t>Table</w:t>
      </w:r>
      <w:r w:rsidR="00F863E1" w:rsidRPr="00F863E1">
        <w:t xml:space="preserve"> 7.1. Performance Comparison of </w:t>
      </w:r>
      <w:proofErr w:type="spellStart"/>
      <w:r w:rsidR="00F863E1" w:rsidRPr="00F863E1">
        <w:t>NeuroGraph</w:t>
      </w:r>
      <w:proofErr w:type="spellEnd"/>
      <w:r w:rsidR="00F863E1" w:rsidRPr="00F863E1">
        <w:t xml:space="preserve"> and </w:t>
      </w:r>
    </w:p>
    <w:p w14:paraId="786AD064" w14:textId="2690C071" w:rsidR="00F863E1" w:rsidRDefault="00F863E1" w:rsidP="00F863E1">
      <w:pPr>
        <w:pStyle w:val="BodyText"/>
        <w:spacing w:line="360" w:lineRule="auto"/>
        <w:jc w:val="center"/>
      </w:pPr>
      <w:r w:rsidRPr="00F863E1">
        <w:t>Baseline Models on Brain Connectivity</w:t>
      </w:r>
    </w:p>
    <w:p w14:paraId="7FB59582" w14:textId="77777777" w:rsidR="00F863E1" w:rsidRDefault="00F863E1" w:rsidP="00F863E1">
      <w:pPr>
        <w:pStyle w:val="BodyText"/>
        <w:spacing w:line="360" w:lineRule="auto"/>
      </w:pPr>
    </w:p>
    <w:p w14:paraId="40B1DFE8" w14:textId="5CB0006D" w:rsidR="00F863E1" w:rsidRPr="00F863E1" w:rsidRDefault="00F863E1" w:rsidP="00F863E1">
      <w:pPr>
        <w:pStyle w:val="BodyText"/>
        <w:numPr>
          <w:ilvl w:val="2"/>
          <w:numId w:val="4"/>
        </w:numPr>
        <w:spacing w:line="360" w:lineRule="auto"/>
        <w:jc w:val="both"/>
        <w:rPr>
          <w:b/>
          <w:bCs/>
          <w:sz w:val="28"/>
          <w:szCs w:val="28"/>
        </w:rPr>
      </w:pPr>
      <w:r w:rsidRPr="00F863E1">
        <w:rPr>
          <w:b/>
          <w:bCs/>
          <w:sz w:val="28"/>
          <w:szCs w:val="28"/>
        </w:rPr>
        <w:t>Key Brain Regions (ROIs)</w:t>
      </w:r>
    </w:p>
    <w:p w14:paraId="0BE90AC1" w14:textId="084038CD" w:rsidR="00F863E1" w:rsidRDefault="00F863E1" w:rsidP="00F863E1">
      <w:pPr>
        <w:pStyle w:val="BodyText"/>
        <w:spacing w:line="360" w:lineRule="auto"/>
        <w:ind w:left="330"/>
        <w:jc w:val="both"/>
      </w:pPr>
      <w:r>
        <w:t>Through integrated feature selection and model attribution, several key brain regions emerged as highly relevant in differentiating ASD from control subjects:</w:t>
      </w:r>
    </w:p>
    <w:p w14:paraId="064E4F75" w14:textId="77777777" w:rsidR="00F863E1" w:rsidRDefault="00F863E1" w:rsidP="00CC09AB">
      <w:pPr>
        <w:pStyle w:val="BodyText"/>
        <w:numPr>
          <w:ilvl w:val="0"/>
          <w:numId w:val="16"/>
        </w:numPr>
        <w:spacing w:line="360" w:lineRule="auto"/>
        <w:jc w:val="both"/>
      </w:pPr>
      <w:r>
        <w:t xml:space="preserve">Subcortical &amp; Limbic Regions: Left </w:t>
      </w:r>
      <w:proofErr w:type="spellStart"/>
      <w:r>
        <w:t>Accumbens</w:t>
      </w:r>
      <w:proofErr w:type="spellEnd"/>
      <w:r>
        <w:t>, Right Thalamus, Pallidum, Hippocampus, Amygdala</w:t>
      </w:r>
    </w:p>
    <w:p w14:paraId="4F35A042" w14:textId="22CFD735" w:rsidR="00F863E1" w:rsidRDefault="00F863E1" w:rsidP="00CC09AB">
      <w:pPr>
        <w:pStyle w:val="BodyText"/>
        <w:numPr>
          <w:ilvl w:val="0"/>
          <w:numId w:val="16"/>
        </w:numPr>
        <w:spacing w:line="360" w:lineRule="auto"/>
        <w:jc w:val="both"/>
      </w:pPr>
      <w:r>
        <w:t>Frontal &amp; Temporal Cortices: Right/Left Middle Frontal Gyrus, Right Inferior Temporal Gyrus (posterior), Temporal Fusiform Cortex (anterior)</w:t>
      </w:r>
    </w:p>
    <w:p w14:paraId="7B9072DE" w14:textId="28DF087F" w:rsidR="00F863E1" w:rsidRDefault="00F863E1" w:rsidP="00CC09AB">
      <w:pPr>
        <w:pStyle w:val="BodyText"/>
        <w:numPr>
          <w:ilvl w:val="0"/>
          <w:numId w:val="16"/>
        </w:numPr>
        <w:spacing w:line="360" w:lineRule="auto"/>
        <w:jc w:val="both"/>
      </w:pPr>
      <w:r>
        <w:t xml:space="preserve">Parietal &amp; Cingulate Areas: Right Supramarginal Gyrus (anterior), Right </w:t>
      </w:r>
      <w:proofErr w:type="spellStart"/>
      <w:r>
        <w:t>Precuneous</w:t>
      </w:r>
      <w:proofErr w:type="spellEnd"/>
      <w:r>
        <w:t xml:space="preserve"> Cortex, Right/Left Subcallosal Cortex, Cingulate Gyrus (anterior/posterior), Parietal Operculum</w:t>
      </w:r>
    </w:p>
    <w:p w14:paraId="6F93ADA6" w14:textId="77777777" w:rsidR="00F863E1" w:rsidRDefault="00F863E1" w:rsidP="00CC09AB">
      <w:pPr>
        <w:pStyle w:val="BodyText"/>
        <w:numPr>
          <w:ilvl w:val="0"/>
          <w:numId w:val="16"/>
        </w:numPr>
        <w:spacing w:line="360" w:lineRule="auto"/>
        <w:jc w:val="both"/>
      </w:pPr>
      <w:r>
        <w:t xml:space="preserve">Memory and Emotion Circuits: Right </w:t>
      </w:r>
      <w:proofErr w:type="spellStart"/>
      <w:r>
        <w:t>Parahippocampal</w:t>
      </w:r>
      <w:proofErr w:type="spellEnd"/>
      <w:r>
        <w:t xml:space="preserve"> Gyrus (posterior)</w:t>
      </w:r>
    </w:p>
    <w:p w14:paraId="0F79B504" w14:textId="77777777" w:rsidR="00F863E1" w:rsidRDefault="00F863E1" w:rsidP="00F863E1">
      <w:pPr>
        <w:pStyle w:val="BodyText"/>
        <w:spacing w:line="360" w:lineRule="auto"/>
        <w:jc w:val="both"/>
      </w:pPr>
    </w:p>
    <w:p w14:paraId="349D1B91" w14:textId="77777777" w:rsidR="00F863E1" w:rsidRDefault="00F863E1" w:rsidP="00B2560C">
      <w:pPr>
        <w:pStyle w:val="BodyText"/>
        <w:spacing w:line="360" w:lineRule="auto"/>
        <w:ind w:left="340"/>
        <w:jc w:val="both"/>
      </w:pPr>
      <w:r>
        <w:lastRenderedPageBreak/>
        <w:t>These ROIs are strongly associated with ASD characteristics like altered emotional regulation, memory deficits, and disrupted social processing, confirming the neurobiological validity of the model's focus.</w:t>
      </w:r>
    </w:p>
    <w:p w14:paraId="761BA22E" w14:textId="77777777" w:rsidR="00F863E1" w:rsidRDefault="00960EE0" w:rsidP="00B2560C">
      <w:pPr>
        <w:pStyle w:val="BodyText"/>
        <w:spacing w:line="360" w:lineRule="auto"/>
        <w:ind w:left="340"/>
        <w:jc w:val="both"/>
      </w:pPr>
      <w:r>
        <w:t>The table below gives the importance scores of the various regions.</w:t>
      </w:r>
    </w:p>
    <w:p w14:paraId="707A8AA2" w14:textId="77777777" w:rsidR="00960EE0" w:rsidRDefault="00960EE0" w:rsidP="00960EE0">
      <w:pPr>
        <w:pStyle w:val="BodyText"/>
        <w:spacing w:line="360" w:lineRule="auto"/>
        <w:ind w:left="165"/>
        <w:jc w:val="center"/>
      </w:pPr>
    </w:p>
    <w:tbl>
      <w:tblPr>
        <w:tblStyle w:val="TableGrid"/>
        <w:tblpPr w:leftFromText="180" w:rightFromText="180" w:vertAnchor="text" w:horzAnchor="margin" w:tblpXSpec="center" w:tblpY="-29"/>
        <w:tblW w:w="0" w:type="auto"/>
        <w:tblInd w:w="0" w:type="dxa"/>
        <w:tblLook w:val="04A0" w:firstRow="1" w:lastRow="0" w:firstColumn="1" w:lastColumn="0" w:noHBand="0" w:noVBand="1"/>
      </w:tblPr>
      <w:tblGrid>
        <w:gridCol w:w="5340"/>
        <w:gridCol w:w="2210"/>
      </w:tblGrid>
      <w:tr w:rsidR="00960EE0" w:rsidRPr="00960EE0" w14:paraId="0A9FEAA2" w14:textId="77777777" w:rsidTr="00960EE0">
        <w:tc>
          <w:tcPr>
            <w:tcW w:w="0" w:type="auto"/>
            <w:hideMark/>
          </w:tcPr>
          <w:p w14:paraId="4042E84E" w14:textId="77777777" w:rsidR="00960EE0" w:rsidRPr="00960EE0" w:rsidRDefault="00960EE0" w:rsidP="00960EE0">
            <w:pPr>
              <w:pStyle w:val="BodyText"/>
              <w:widowControl w:val="0"/>
              <w:autoSpaceDE w:val="0"/>
              <w:autoSpaceDN w:val="0"/>
              <w:spacing w:line="360" w:lineRule="auto"/>
              <w:ind w:left="165"/>
              <w:jc w:val="center"/>
              <w:rPr>
                <w:b/>
                <w:bCs/>
              </w:rPr>
            </w:pPr>
            <w:r w:rsidRPr="00960EE0">
              <w:rPr>
                <w:b/>
                <w:bCs/>
              </w:rPr>
              <w:t>Brain Region</w:t>
            </w:r>
          </w:p>
        </w:tc>
        <w:tc>
          <w:tcPr>
            <w:tcW w:w="0" w:type="auto"/>
            <w:hideMark/>
          </w:tcPr>
          <w:p w14:paraId="61D6DB17" w14:textId="77777777" w:rsidR="00960EE0" w:rsidRPr="00960EE0" w:rsidRDefault="00960EE0" w:rsidP="00960EE0">
            <w:pPr>
              <w:pStyle w:val="BodyText"/>
              <w:widowControl w:val="0"/>
              <w:autoSpaceDE w:val="0"/>
              <w:autoSpaceDN w:val="0"/>
              <w:spacing w:line="360" w:lineRule="auto"/>
              <w:ind w:left="165"/>
              <w:jc w:val="center"/>
              <w:rPr>
                <w:b/>
                <w:bCs/>
              </w:rPr>
            </w:pPr>
            <w:r w:rsidRPr="00960EE0">
              <w:rPr>
                <w:b/>
                <w:bCs/>
              </w:rPr>
              <w:t>Importance Score</w:t>
            </w:r>
          </w:p>
        </w:tc>
      </w:tr>
      <w:tr w:rsidR="00960EE0" w:rsidRPr="00960EE0" w14:paraId="182A1D59" w14:textId="77777777" w:rsidTr="00960EE0">
        <w:tc>
          <w:tcPr>
            <w:tcW w:w="0" w:type="auto"/>
            <w:hideMark/>
          </w:tcPr>
          <w:p w14:paraId="33F90432" w14:textId="77777777" w:rsidR="00960EE0" w:rsidRPr="00960EE0" w:rsidRDefault="00960EE0" w:rsidP="00960EE0">
            <w:pPr>
              <w:pStyle w:val="BodyText"/>
              <w:widowControl w:val="0"/>
              <w:autoSpaceDE w:val="0"/>
              <w:autoSpaceDN w:val="0"/>
              <w:spacing w:line="360" w:lineRule="auto"/>
              <w:ind w:left="165"/>
              <w:jc w:val="both"/>
            </w:pPr>
            <w:r w:rsidRPr="00960EE0">
              <w:t>Right Middle Frontal Gyrus</w:t>
            </w:r>
          </w:p>
        </w:tc>
        <w:tc>
          <w:tcPr>
            <w:tcW w:w="0" w:type="auto"/>
            <w:hideMark/>
          </w:tcPr>
          <w:p w14:paraId="7322C69B" w14:textId="77777777" w:rsidR="00960EE0" w:rsidRPr="00960EE0" w:rsidRDefault="00960EE0" w:rsidP="00960EE0">
            <w:pPr>
              <w:pStyle w:val="BodyText"/>
              <w:widowControl w:val="0"/>
              <w:autoSpaceDE w:val="0"/>
              <w:autoSpaceDN w:val="0"/>
              <w:spacing w:line="360" w:lineRule="auto"/>
              <w:ind w:left="165"/>
              <w:jc w:val="both"/>
            </w:pPr>
            <w:r w:rsidRPr="00960EE0">
              <w:t>0.92</w:t>
            </w:r>
          </w:p>
        </w:tc>
      </w:tr>
      <w:tr w:rsidR="00960EE0" w:rsidRPr="00960EE0" w14:paraId="37C183BB" w14:textId="77777777" w:rsidTr="00960EE0">
        <w:tc>
          <w:tcPr>
            <w:tcW w:w="0" w:type="auto"/>
            <w:hideMark/>
          </w:tcPr>
          <w:p w14:paraId="22B4AEAF" w14:textId="77777777" w:rsidR="00960EE0" w:rsidRPr="00960EE0" w:rsidRDefault="00960EE0" w:rsidP="00960EE0">
            <w:pPr>
              <w:pStyle w:val="BodyText"/>
              <w:widowControl w:val="0"/>
              <w:autoSpaceDE w:val="0"/>
              <w:autoSpaceDN w:val="0"/>
              <w:spacing w:line="360" w:lineRule="auto"/>
              <w:ind w:left="165"/>
              <w:jc w:val="both"/>
            </w:pPr>
            <w:r w:rsidRPr="00960EE0">
              <w:t>Right Cingulate Gyrus (anterior division)</w:t>
            </w:r>
          </w:p>
        </w:tc>
        <w:tc>
          <w:tcPr>
            <w:tcW w:w="0" w:type="auto"/>
            <w:hideMark/>
          </w:tcPr>
          <w:p w14:paraId="089E30C4" w14:textId="77777777" w:rsidR="00960EE0" w:rsidRPr="00960EE0" w:rsidRDefault="00960EE0" w:rsidP="00960EE0">
            <w:pPr>
              <w:pStyle w:val="BodyText"/>
              <w:widowControl w:val="0"/>
              <w:autoSpaceDE w:val="0"/>
              <w:autoSpaceDN w:val="0"/>
              <w:spacing w:line="360" w:lineRule="auto"/>
              <w:ind w:left="165"/>
              <w:jc w:val="both"/>
            </w:pPr>
            <w:r w:rsidRPr="00960EE0">
              <w:t>0.89</w:t>
            </w:r>
          </w:p>
        </w:tc>
      </w:tr>
      <w:tr w:rsidR="00960EE0" w:rsidRPr="00960EE0" w14:paraId="26A31BD7" w14:textId="77777777" w:rsidTr="00960EE0">
        <w:tc>
          <w:tcPr>
            <w:tcW w:w="0" w:type="auto"/>
            <w:hideMark/>
          </w:tcPr>
          <w:p w14:paraId="15E75D13" w14:textId="77777777" w:rsidR="00960EE0" w:rsidRPr="00960EE0" w:rsidRDefault="00960EE0" w:rsidP="00960EE0">
            <w:pPr>
              <w:pStyle w:val="BodyText"/>
              <w:widowControl w:val="0"/>
              <w:autoSpaceDE w:val="0"/>
              <w:autoSpaceDN w:val="0"/>
              <w:spacing w:line="360" w:lineRule="auto"/>
              <w:ind w:left="165"/>
              <w:jc w:val="both"/>
            </w:pPr>
            <w:r w:rsidRPr="00960EE0">
              <w:t>Right Amygdala</w:t>
            </w:r>
          </w:p>
        </w:tc>
        <w:tc>
          <w:tcPr>
            <w:tcW w:w="0" w:type="auto"/>
            <w:hideMark/>
          </w:tcPr>
          <w:p w14:paraId="67EA67F5" w14:textId="77777777" w:rsidR="00960EE0" w:rsidRPr="00960EE0" w:rsidRDefault="00960EE0" w:rsidP="00960EE0">
            <w:pPr>
              <w:pStyle w:val="BodyText"/>
              <w:widowControl w:val="0"/>
              <w:autoSpaceDE w:val="0"/>
              <w:autoSpaceDN w:val="0"/>
              <w:spacing w:line="360" w:lineRule="auto"/>
              <w:ind w:left="165"/>
              <w:jc w:val="both"/>
            </w:pPr>
            <w:r w:rsidRPr="00960EE0">
              <w:t>0.87</w:t>
            </w:r>
          </w:p>
        </w:tc>
      </w:tr>
      <w:tr w:rsidR="00960EE0" w:rsidRPr="00960EE0" w14:paraId="1F6EAD67" w14:textId="77777777" w:rsidTr="00960EE0">
        <w:tc>
          <w:tcPr>
            <w:tcW w:w="0" w:type="auto"/>
            <w:hideMark/>
          </w:tcPr>
          <w:p w14:paraId="5A6FC7EB" w14:textId="77777777" w:rsidR="00960EE0" w:rsidRPr="00960EE0" w:rsidRDefault="00960EE0" w:rsidP="00960EE0">
            <w:pPr>
              <w:pStyle w:val="BodyText"/>
              <w:widowControl w:val="0"/>
              <w:autoSpaceDE w:val="0"/>
              <w:autoSpaceDN w:val="0"/>
              <w:spacing w:line="360" w:lineRule="auto"/>
              <w:ind w:left="165"/>
              <w:jc w:val="both"/>
            </w:pPr>
            <w:r w:rsidRPr="00960EE0">
              <w:t>Left Middle Frontal Gyrus</w:t>
            </w:r>
          </w:p>
        </w:tc>
        <w:tc>
          <w:tcPr>
            <w:tcW w:w="0" w:type="auto"/>
            <w:hideMark/>
          </w:tcPr>
          <w:p w14:paraId="0D5560C9" w14:textId="77777777" w:rsidR="00960EE0" w:rsidRPr="00960EE0" w:rsidRDefault="00960EE0" w:rsidP="00960EE0">
            <w:pPr>
              <w:pStyle w:val="BodyText"/>
              <w:widowControl w:val="0"/>
              <w:autoSpaceDE w:val="0"/>
              <w:autoSpaceDN w:val="0"/>
              <w:spacing w:line="360" w:lineRule="auto"/>
              <w:ind w:left="165"/>
              <w:jc w:val="both"/>
            </w:pPr>
            <w:r w:rsidRPr="00960EE0">
              <w:t>0.86</w:t>
            </w:r>
          </w:p>
        </w:tc>
      </w:tr>
      <w:tr w:rsidR="00960EE0" w:rsidRPr="00960EE0" w14:paraId="2131A25F" w14:textId="77777777" w:rsidTr="00960EE0">
        <w:tc>
          <w:tcPr>
            <w:tcW w:w="0" w:type="auto"/>
            <w:hideMark/>
          </w:tcPr>
          <w:p w14:paraId="73FF0C9A" w14:textId="77777777" w:rsidR="00960EE0" w:rsidRPr="00960EE0" w:rsidRDefault="00960EE0" w:rsidP="00960EE0">
            <w:pPr>
              <w:pStyle w:val="BodyText"/>
              <w:widowControl w:val="0"/>
              <w:autoSpaceDE w:val="0"/>
              <w:autoSpaceDN w:val="0"/>
              <w:spacing w:line="360" w:lineRule="auto"/>
              <w:ind w:left="165"/>
              <w:jc w:val="both"/>
            </w:pPr>
            <w:r w:rsidRPr="00960EE0">
              <w:t>Right Thalamus</w:t>
            </w:r>
          </w:p>
        </w:tc>
        <w:tc>
          <w:tcPr>
            <w:tcW w:w="0" w:type="auto"/>
            <w:hideMark/>
          </w:tcPr>
          <w:p w14:paraId="1A935507" w14:textId="77777777" w:rsidR="00960EE0" w:rsidRPr="00960EE0" w:rsidRDefault="00960EE0" w:rsidP="00960EE0">
            <w:pPr>
              <w:pStyle w:val="BodyText"/>
              <w:widowControl w:val="0"/>
              <w:autoSpaceDE w:val="0"/>
              <w:autoSpaceDN w:val="0"/>
              <w:spacing w:line="360" w:lineRule="auto"/>
              <w:ind w:left="165"/>
              <w:jc w:val="both"/>
            </w:pPr>
            <w:r w:rsidRPr="00960EE0">
              <w:t>0.84</w:t>
            </w:r>
          </w:p>
        </w:tc>
      </w:tr>
      <w:tr w:rsidR="00960EE0" w:rsidRPr="00960EE0" w14:paraId="706DEC58" w14:textId="77777777" w:rsidTr="00960EE0">
        <w:tc>
          <w:tcPr>
            <w:tcW w:w="0" w:type="auto"/>
            <w:hideMark/>
          </w:tcPr>
          <w:p w14:paraId="082ECC2A" w14:textId="77777777" w:rsidR="00960EE0" w:rsidRPr="00960EE0" w:rsidRDefault="00960EE0" w:rsidP="00960EE0">
            <w:pPr>
              <w:pStyle w:val="BodyText"/>
              <w:widowControl w:val="0"/>
              <w:autoSpaceDE w:val="0"/>
              <w:autoSpaceDN w:val="0"/>
              <w:spacing w:line="360" w:lineRule="auto"/>
              <w:ind w:left="165"/>
              <w:jc w:val="both"/>
            </w:pPr>
            <w:r w:rsidRPr="00960EE0">
              <w:t>Right Inferior Temporal Gyrus (posterior division)</w:t>
            </w:r>
          </w:p>
        </w:tc>
        <w:tc>
          <w:tcPr>
            <w:tcW w:w="0" w:type="auto"/>
            <w:hideMark/>
          </w:tcPr>
          <w:p w14:paraId="065B1CD6" w14:textId="77777777" w:rsidR="00960EE0" w:rsidRPr="00960EE0" w:rsidRDefault="00960EE0" w:rsidP="00960EE0">
            <w:pPr>
              <w:pStyle w:val="BodyText"/>
              <w:widowControl w:val="0"/>
              <w:autoSpaceDE w:val="0"/>
              <w:autoSpaceDN w:val="0"/>
              <w:spacing w:line="360" w:lineRule="auto"/>
              <w:ind w:left="165"/>
              <w:jc w:val="both"/>
            </w:pPr>
            <w:r w:rsidRPr="00960EE0">
              <w:t>0.83</w:t>
            </w:r>
          </w:p>
        </w:tc>
      </w:tr>
      <w:tr w:rsidR="00960EE0" w:rsidRPr="00960EE0" w14:paraId="07913463" w14:textId="77777777" w:rsidTr="00960EE0">
        <w:tc>
          <w:tcPr>
            <w:tcW w:w="0" w:type="auto"/>
            <w:hideMark/>
          </w:tcPr>
          <w:p w14:paraId="4410EB6C" w14:textId="77777777" w:rsidR="00960EE0" w:rsidRPr="00960EE0" w:rsidRDefault="00960EE0" w:rsidP="00960EE0">
            <w:pPr>
              <w:pStyle w:val="BodyText"/>
              <w:widowControl w:val="0"/>
              <w:autoSpaceDE w:val="0"/>
              <w:autoSpaceDN w:val="0"/>
              <w:spacing w:line="360" w:lineRule="auto"/>
              <w:ind w:left="165"/>
              <w:jc w:val="both"/>
            </w:pPr>
            <w:r w:rsidRPr="00960EE0">
              <w:t xml:space="preserve">Right </w:t>
            </w:r>
            <w:proofErr w:type="spellStart"/>
            <w:r w:rsidRPr="00960EE0">
              <w:t>Precuneous</w:t>
            </w:r>
            <w:proofErr w:type="spellEnd"/>
            <w:r w:rsidRPr="00960EE0">
              <w:t xml:space="preserve"> Cortex</w:t>
            </w:r>
          </w:p>
        </w:tc>
        <w:tc>
          <w:tcPr>
            <w:tcW w:w="0" w:type="auto"/>
            <w:hideMark/>
          </w:tcPr>
          <w:p w14:paraId="58246706" w14:textId="77777777" w:rsidR="00960EE0" w:rsidRPr="00960EE0" w:rsidRDefault="00960EE0" w:rsidP="00960EE0">
            <w:pPr>
              <w:pStyle w:val="BodyText"/>
              <w:widowControl w:val="0"/>
              <w:autoSpaceDE w:val="0"/>
              <w:autoSpaceDN w:val="0"/>
              <w:spacing w:line="360" w:lineRule="auto"/>
              <w:ind w:left="165"/>
              <w:jc w:val="both"/>
            </w:pPr>
            <w:r w:rsidRPr="00960EE0">
              <w:t>0.81</w:t>
            </w:r>
          </w:p>
        </w:tc>
      </w:tr>
      <w:tr w:rsidR="00960EE0" w:rsidRPr="00960EE0" w14:paraId="3301240B" w14:textId="77777777" w:rsidTr="00960EE0">
        <w:tc>
          <w:tcPr>
            <w:tcW w:w="0" w:type="auto"/>
            <w:hideMark/>
          </w:tcPr>
          <w:p w14:paraId="68938052" w14:textId="77777777" w:rsidR="00960EE0" w:rsidRPr="00960EE0" w:rsidRDefault="00960EE0" w:rsidP="00960EE0">
            <w:pPr>
              <w:pStyle w:val="BodyText"/>
              <w:widowControl w:val="0"/>
              <w:autoSpaceDE w:val="0"/>
              <w:autoSpaceDN w:val="0"/>
              <w:spacing w:line="360" w:lineRule="auto"/>
              <w:ind w:left="165"/>
              <w:jc w:val="both"/>
            </w:pPr>
            <w:r w:rsidRPr="00960EE0">
              <w:t xml:space="preserve">Right </w:t>
            </w:r>
            <w:proofErr w:type="spellStart"/>
            <w:r w:rsidRPr="00960EE0">
              <w:t>Parahippocampal</w:t>
            </w:r>
            <w:proofErr w:type="spellEnd"/>
            <w:r w:rsidRPr="00960EE0">
              <w:t xml:space="preserve"> Gyrus (posterior division)</w:t>
            </w:r>
          </w:p>
        </w:tc>
        <w:tc>
          <w:tcPr>
            <w:tcW w:w="0" w:type="auto"/>
            <w:hideMark/>
          </w:tcPr>
          <w:p w14:paraId="7DAEB921" w14:textId="77777777" w:rsidR="00960EE0" w:rsidRPr="00960EE0" w:rsidRDefault="00960EE0" w:rsidP="00960EE0">
            <w:pPr>
              <w:pStyle w:val="BodyText"/>
              <w:widowControl w:val="0"/>
              <w:autoSpaceDE w:val="0"/>
              <w:autoSpaceDN w:val="0"/>
              <w:spacing w:line="360" w:lineRule="auto"/>
              <w:ind w:left="165"/>
              <w:jc w:val="both"/>
            </w:pPr>
            <w:r w:rsidRPr="00960EE0">
              <w:t>0.80</w:t>
            </w:r>
          </w:p>
        </w:tc>
      </w:tr>
      <w:tr w:rsidR="00960EE0" w:rsidRPr="00960EE0" w14:paraId="38F588EF" w14:textId="77777777" w:rsidTr="00960EE0">
        <w:tc>
          <w:tcPr>
            <w:tcW w:w="0" w:type="auto"/>
            <w:hideMark/>
          </w:tcPr>
          <w:p w14:paraId="4DD099FB" w14:textId="77777777" w:rsidR="00960EE0" w:rsidRPr="00960EE0" w:rsidRDefault="00960EE0" w:rsidP="00960EE0">
            <w:pPr>
              <w:pStyle w:val="BodyText"/>
              <w:widowControl w:val="0"/>
              <w:autoSpaceDE w:val="0"/>
              <w:autoSpaceDN w:val="0"/>
              <w:spacing w:line="360" w:lineRule="auto"/>
              <w:ind w:left="165"/>
              <w:jc w:val="both"/>
            </w:pPr>
            <w:r w:rsidRPr="00960EE0">
              <w:t>Right Hippocampus</w:t>
            </w:r>
          </w:p>
        </w:tc>
        <w:tc>
          <w:tcPr>
            <w:tcW w:w="0" w:type="auto"/>
            <w:hideMark/>
          </w:tcPr>
          <w:p w14:paraId="56AFFFCF" w14:textId="77777777" w:rsidR="00960EE0" w:rsidRPr="00960EE0" w:rsidRDefault="00960EE0" w:rsidP="00960EE0">
            <w:pPr>
              <w:pStyle w:val="BodyText"/>
              <w:widowControl w:val="0"/>
              <w:autoSpaceDE w:val="0"/>
              <w:autoSpaceDN w:val="0"/>
              <w:spacing w:line="360" w:lineRule="auto"/>
              <w:ind w:left="165"/>
              <w:jc w:val="both"/>
            </w:pPr>
            <w:r w:rsidRPr="00960EE0">
              <w:t>0.78</w:t>
            </w:r>
          </w:p>
        </w:tc>
      </w:tr>
      <w:tr w:rsidR="00960EE0" w:rsidRPr="00960EE0" w14:paraId="163B6874" w14:textId="77777777" w:rsidTr="00960EE0">
        <w:tc>
          <w:tcPr>
            <w:tcW w:w="0" w:type="auto"/>
            <w:hideMark/>
          </w:tcPr>
          <w:p w14:paraId="3E92FF68" w14:textId="77777777" w:rsidR="00960EE0" w:rsidRPr="00960EE0" w:rsidRDefault="00960EE0" w:rsidP="00960EE0">
            <w:pPr>
              <w:pStyle w:val="BodyText"/>
              <w:widowControl w:val="0"/>
              <w:autoSpaceDE w:val="0"/>
              <w:autoSpaceDN w:val="0"/>
              <w:spacing w:line="360" w:lineRule="auto"/>
              <w:ind w:left="165"/>
              <w:jc w:val="both"/>
            </w:pPr>
            <w:r w:rsidRPr="00960EE0">
              <w:t>Right Supramarginal Gyrus (anterior division)</w:t>
            </w:r>
          </w:p>
        </w:tc>
        <w:tc>
          <w:tcPr>
            <w:tcW w:w="0" w:type="auto"/>
            <w:hideMark/>
          </w:tcPr>
          <w:p w14:paraId="285D16AB" w14:textId="77777777" w:rsidR="00960EE0" w:rsidRPr="00960EE0" w:rsidRDefault="00960EE0" w:rsidP="00960EE0">
            <w:pPr>
              <w:pStyle w:val="BodyText"/>
              <w:widowControl w:val="0"/>
              <w:autoSpaceDE w:val="0"/>
              <w:autoSpaceDN w:val="0"/>
              <w:spacing w:line="360" w:lineRule="auto"/>
              <w:ind w:left="165"/>
              <w:jc w:val="both"/>
            </w:pPr>
            <w:r w:rsidRPr="00960EE0">
              <w:t>0.77</w:t>
            </w:r>
          </w:p>
        </w:tc>
      </w:tr>
      <w:tr w:rsidR="00960EE0" w:rsidRPr="00960EE0" w14:paraId="781BE96E" w14:textId="77777777" w:rsidTr="00960EE0">
        <w:tc>
          <w:tcPr>
            <w:tcW w:w="0" w:type="auto"/>
            <w:hideMark/>
          </w:tcPr>
          <w:p w14:paraId="0022E4D0" w14:textId="77777777" w:rsidR="00960EE0" w:rsidRPr="00960EE0" w:rsidRDefault="00960EE0" w:rsidP="00960EE0">
            <w:pPr>
              <w:pStyle w:val="BodyText"/>
              <w:widowControl w:val="0"/>
              <w:autoSpaceDE w:val="0"/>
              <w:autoSpaceDN w:val="0"/>
              <w:spacing w:line="360" w:lineRule="auto"/>
              <w:ind w:left="165"/>
              <w:jc w:val="both"/>
            </w:pPr>
            <w:r w:rsidRPr="00960EE0">
              <w:t>Right Subcallosal Cortex</w:t>
            </w:r>
          </w:p>
        </w:tc>
        <w:tc>
          <w:tcPr>
            <w:tcW w:w="0" w:type="auto"/>
            <w:hideMark/>
          </w:tcPr>
          <w:p w14:paraId="55B0BBA7" w14:textId="77777777" w:rsidR="00960EE0" w:rsidRPr="00960EE0" w:rsidRDefault="00960EE0" w:rsidP="00960EE0">
            <w:pPr>
              <w:pStyle w:val="BodyText"/>
              <w:widowControl w:val="0"/>
              <w:autoSpaceDE w:val="0"/>
              <w:autoSpaceDN w:val="0"/>
              <w:spacing w:line="360" w:lineRule="auto"/>
              <w:ind w:left="165"/>
              <w:jc w:val="both"/>
            </w:pPr>
            <w:r w:rsidRPr="00960EE0">
              <w:t>0.75</w:t>
            </w:r>
          </w:p>
        </w:tc>
      </w:tr>
      <w:tr w:rsidR="00960EE0" w:rsidRPr="00960EE0" w14:paraId="32EFAA4E" w14:textId="77777777" w:rsidTr="00960EE0">
        <w:tc>
          <w:tcPr>
            <w:tcW w:w="0" w:type="auto"/>
            <w:hideMark/>
          </w:tcPr>
          <w:p w14:paraId="61D72189" w14:textId="77777777" w:rsidR="00960EE0" w:rsidRPr="00960EE0" w:rsidRDefault="00960EE0" w:rsidP="00960EE0">
            <w:pPr>
              <w:pStyle w:val="BodyText"/>
              <w:widowControl w:val="0"/>
              <w:autoSpaceDE w:val="0"/>
              <w:autoSpaceDN w:val="0"/>
              <w:spacing w:line="360" w:lineRule="auto"/>
              <w:ind w:left="165"/>
              <w:jc w:val="both"/>
            </w:pPr>
            <w:r w:rsidRPr="00960EE0">
              <w:t>Left Subcallosal Cortex</w:t>
            </w:r>
          </w:p>
        </w:tc>
        <w:tc>
          <w:tcPr>
            <w:tcW w:w="0" w:type="auto"/>
            <w:hideMark/>
          </w:tcPr>
          <w:p w14:paraId="152E7949" w14:textId="77777777" w:rsidR="00960EE0" w:rsidRPr="00960EE0" w:rsidRDefault="00960EE0" w:rsidP="00960EE0">
            <w:pPr>
              <w:pStyle w:val="BodyText"/>
              <w:widowControl w:val="0"/>
              <w:autoSpaceDE w:val="0"/>
              <w:autoSpaceDN w:val="0"/>
              <w:spacing w:line="360" w:lineRule="auto"/>
              <w:ind w:left="165"/>
              <w:jc w:val="both"/>
            </w:pPr>
            <w:r w:rsidRPr="00960EE0">
              <w:t>0.74</w:t>
            </w:r>
          </w:p>
        </w:tc>
      </w:tr>
      <w:tr w:rsidR="00960EE0" w:rsidRPr="00960EE0" w14:paraId="0C6BCF6C" w14:textId="77777777" w:rsidTr="00960EE0">
        <w:tc>
          <w:tcPr>
            <w:tcW w:w="0" w:type="auto"/>
            <w:hideMark/>
          </w:tcPr>
          <w:p w14:paraId="2F654270" w14:textId="77777777" w:rsidR="00960EE0" w:rsidRPr="00960EE0" w:rsidRDefault="00960EE0" w:rsidP="00960EE0">
            <w:pPr>
              <w:pStyle w:val="BodyText"/>
              <w:widowControl w:val="0"/>
              <w:autoSpaceDE w:val="0"/>
              <w:autoSpaceDN w:val="0"/>
              <w:spacing w:line="360" w:lineRule="auto"/>
              <w:ind w:left="165"/>
              <w:jc w:val="both"/>
            </w:pPr>
            <w:r w:rsidRPr="00960EE0">
              <w:t>Right Temporal Fusiform Cortex (anterior division)</w:t>
            </w:r>
          </w:p>
        </w:tc>
        <w:tc>
          <w:tcPr>
            <w:tcW w:w="0" w:type="auto"/>
            <w:hideMark/>
          </w:tcPr>
          <w:p w14:paraId="5AB27CD5" w14:textId="77777777" w:rsidR="00960EE0" w:rsidRPr="00960EE0" w:rsidRDefault="00960EE0" w:rsidP="00960EE0">
            <w:pPr>
              <w:pStyle w:val="BodyText"/>
              <w:widowControl w:val="0"/>
              <w:autoSpaceDE w:val="0"/>
              <w:autoSpaceDN w:val="0"/>
              <w:spacing w:line="360" w:lineRule="auto"/>
              <w:ind w:left="165"/>
              <w:jc w:val="both"/>
            </w:pPr>
            <w:r w:rsidRPr="00960EE0">
              <w:t>0.72</w:t>
            </w:r>
          </w:p>
        </w:tc>
      </w:tr>
      <w:tr w:rsidR="00960EE0" w:rsidRPr="00960EE0" w14:paraId="11BC8CD5" w14:textId="77777777" w:rsidTr="00960EE0">
        <w:tc>
          <w:tcPr>
            <w:tcW w:w="0" w:type="auto"/>
            <w:hideMark/>
          </w:tcPr>
          <w:p w14:paraId="1F01261F" w14:textId="77777777" w:rsidR="00960EE0" w:rsidRPr="00960EE0" w:rsidRDefault="00960EE0" w:rsidP="00960EE0">
            <w:pPr>
              <w:pStyle w:val="BodyText"/>
              <w:widowControl w:val="0"/>
              <w:autoSpaceDE w:val="0"/>
              <w:autoSpaceDN w:val="0"/>
              <w:spacing w:line="360" w:lineRule="auto"/>
              <w:ind w:left="165"/>
              <w:jc w:val="both"/>
            </w:pPr>
            <w:r w:rsidRPr="00960EE0">
              <w:t>Right Pallidum</w:t>
            </w:r>
          </w:p>
        </w:tc>
        <w:tc>
          <w:tcPr>
            <w:tcW w:w="0" w:type="auto"/>
            <w:hideMark/>
          </w:tcPr>
          <w:p w14:paraId="0A203C78" w14:textId="77777777" w:rsidR="00960EE0" w:rsidRPr="00960EE0" w:rsidRDefault="00960EE0" w:rsidP="00960EE0">
            <w:pPr>
              <w:pStyle w:val="BodyText"/>
              <w:widowControl w:val="0"/>
              <w:autoSpaceDE w:val="0"/>
              <w:autoSpaceDN w:val="0"/>
              <w:spacing w:line="360" w:lineRule="auto"/>
              <w:ind w:left="165"/>
              <w:jc w:val="both"/>
            </w:pPr>
            <w:r w:rsidRPr="00960EE0">
              <w:t>0.71</w:t>
            </w:r>
          </w:p>
        </w:tc>
      </w:tr>
      <w:tr w:rsidR="00960EE0" w:rsidRPr="00960EE0" w14:paraId="447DF302" w14:textId="77777777" w:rsidTr="00960EE0">
        <w:tc>
          <w:tcPr>
            <w:tcW w:w="0" w:type="auto"/>
            <w:hideMark/>
          </w:tcPr>
          <w:p w14:paraId="09737490" w14:textId="77777777" w:rsidR="00960EE0" w:rsidRPr="00960EE0" w:rsidRDefault="00960EE0" w:rsidP="00960EE0">
            <w:pPr>
              <w:pStyle w:val="BodyText"/>
              <w:widowControl w:val="0"/>
              <w:autoSpaceDE w:val="0"/>
              <w:autoSpaceDN w:val="0"/>
              <w:spacing w:line="360" w:lineRule="auto"/>
              <w:ind w:left="165"/>
              <w:jc w:val="both"/>
            </w:pPr>
            <w:r w:rsidRPr="00960EE0">
              <w:t xml:space="preserve">Left </w:t>
            </w:r>
            <w:proofErr w:type="spellStart"/>
            <w:r w:rsidRPr="00960EE0">
              <w:t>Accumbens</w:t>
            </w:r>
            <w:proofErr w:type="spellEnd"/>
          </w:p>
        </w:tc>
        <w:tc>
          <w:tcPr>
            <w:tcW w:w="0" w:type="auto"/>
            <w:hideMark/>
          </w:tcPr>
          <w:p w14:paraId="2D4B8018" w14:textId="77777777" w:rsidR="00960EE0" w:rsidRPr="00960EE0" w:rsidRDefault="00960EE0" w:rsidP="00960EE0">
            <w:pPr>
              <w:pStyle w:val="BodyText"/>
              <w:widowControl w:val="0"/>
              <w:autoSpaceDE w:val="0"/>
              <w:autoSpaceDN w:val="0"/>
              <w:spacing w:line="360" w:lineRule="auto"/>
              <w:ind w:left="165"/>
              <w:jc w:val="both"/>
            </w:pPr>
            <w:r w:rsidRPr="00960EE0">
              <w:t>0.69</w:t>
            </w:r>
          </w:p>
        </w:tc>
      </w:tr>
      <w:tr w:rsidR="00960EE0" w:rsidRPr="00960EE0" w14:paraId="45C9919C" w14:textId="77777777" w:rsidTr="00960EE0">
        <w:tc>
          <w:tcPr>
            <w:tcW w:w="0" w:type="auto"/>
            <w:hideMark/>
          </w:tcPr>
          <w:p w14:paraId="2EE068D9" w14:textId="77777777" w:rsidR="00960EE0" w:rsidRPr="00960EE0" w:rsidRDefault="00960EE0" w:rsidP="00960EE0">
            <w:pPr>
              <w:pStyle w:val="BodyText"/>
              <w:widowControl w:val="0"/>
              <w:autoSpaceDE w:val="0"/>
              <w:autoSpaceDN w:val="0"/>
              <w:spacing w:line="360" w:lineRule="auto"/>
              <w:ind w:left="165"/>
              <w:jc w:val="both"/>
            </w:pPr>
            <w:r w:rsidRPr="00960EE0">
              <w:t>Right Cingulate Gyrus (posterior division)</w:t>
            </w:r>
          </w:p>
        </w:tc>
        <w:tc>
          <w:tcPr>
            <w:tcW w:w="0" w:type="auto"/>
            <w:hideMark/>
          </w:tcPr>
          <w:p w14:paraId="72230D7E" w14:textId="77777777" w:rsidR="00960EE0" w:rsidRPr="00960EE0" w:rsidRDefault="00960EE0" w:rsidP="00960EE0">
            <w:pPr>
              <w:pStyle w:val="BodyText"/>
              <w:widowControl w:val="0"/>
              <w:autoSpaceDE w:val="0"/>
              <w:autoSpaceDN w:val="0"/>
              <w:spacing w:line="360" w:lineRule="auto"/>
              <w:ind w:left="165"/>
              <w:jc w:val="both"/>
            </w:pPr>
            <w:r w:rsidRPr="00960EE0">
              <w:t>0.68</w:t>
            </w:r>
          </w:p>
        </w:tc>
      </w:tr>
      <w:tr w:rsidR="00960EE0" w:rsidRPr="00960EE0" w14:paraId="68883CEB" w14:textId="77777777" w:rsidTr="00960EE0">
        <w:tc>
          <w:tcPr>
            <w:tcW w:w="0" w:type="auto"/>
            <w:hideMark/>
          </w:tcPr>
          <w:p w14:paraId="60E3EACE" w14:textId="77777777" w:rsidR="00960EE0" w:rsidRPr="00960EE0" w:rsidRDefault="00960EE0" w:rsidP="00960EE0">
            <w:pPr>
              <w:pStyle w:val="BodyText"/>
              <w:widowControl w:val="0"/>
              <w:autoSpaceDE w:val="0"/>
              <w:autoSpaceDN w:val="0"/>
              <w:spacing w:line="360" w:lineRule="auto"/>
              <w:ind w:left="165"/>
              <w:jc w:val="both"/>
            </w:pPr>
            <w:r w:rsidRPr="00960EE0">
              <w:t>Right Parietal Operculum Cortex</w:t>
            </w:r>
          </w:p>
        </w:tc>
        <w:tc>
          <w:tcPr>
            <w:tcW w:w="0" w:type="auto"/>
            <w:hideMark/>
          </w:tcPr>
          <w:p w14:paraId="22B3D893" w14:textId="77777777" w:rsidR="00960EE0" w:rsidRPr="00960EE0" w:rsidRDefault="00960EE0" w:rsidP="00960EE0">
            <w:pPr>
              <w:pStyle w:val="BodyText"/>
              <w:widowControl w:val="0"/>
              <w:autoSpaceDE w:val="0"/>
              <w:autoSpaceDN w:val="0"/>
              <w:spacing w:line="360" w:lineRule="auto"/>
              <w:ind w:left="165"/>
              <w:jc w:val="both"/>
            </w:pPr>
            <w:r w:rsidRPr="00960EE0">
              <w:t>0.66</w:t>
            </w:r>
          </w:p>
        </w:tc>
      </w:tr>
    </w:tbl>
    <w:p w14:paraId="0A0F09E3" w14:textId="77777777" w:rsidR="00960EE0" w:rsidRDefault="00960EE0" w:rsidP="00960EE0">
      <w:pPr>
        <w:pStyle w:val="BodyText"/>
        <w:spacing w:line="360" w:lineRule="auto"/>
        <w:ind w:left="165"/>
        <w:jc w:val="center"/>
      </w:pPr>
    </w:p>
    <w:p w14:paraId="20CF1AD6" w14:textId="77777777" w:rsidR="00960EE0" w:rsidRDefault="00960EE0" w:rsidP="00960EE0">
      <w:pPr>
        <w:pStyle w:val="BodyText"/>
        <w:spacing w:line="360" w:lineRule="auto"/>
        <w:ind w:left="165"/>
        <w:jc w:val="center"/>
      </w:pPr>
    </w:p>
    <w:p w14:paraId="323B44CA" w14:textId="77777777" w:rsidR="00960EE0" w:rsidRDefault="00960EE0" w:rsidP="00960EE0">
      <w:pPr>
        <w:pStyle w:val="BodyText"/>
        <w:spacing w:line="360" w:lineRule="auto"/>
        <w:ind w:left="165"/>
        <w:jc w:val="center"/>
      </w:pPr>
    </w:p>
    <w:p w14:paraId="49C6350A" w14:textId="77777777" w:rsidR="00960EE0" w:rsidRDefault="00960EE0" w:rsidP="00960EE0">
      <w:pPr>
        <w:pStyle w:val="BodyText"/>
        <w:spacing w:line="360" w:lineRule="auto"/>
        <w:ind w:left="165"/>
        <w:jc w:val="center"/>
      </w:pPr>
    </w:p>
    <w:p w14:paraId="5EAA95D9" w14:textId="77777777" w:rsidR="00960EE0" w:rsidRDefault="00960EE0" w:rsidP="00960EE0">
      <w:pPr>
        <w:pStyle w:val="BodyText"/>
        <w:spacing w:line="360" w:lineRule="auto"/>
        <w:ind w:left="165"/>
        <w:jc w:val="center"/>
      </w:pPr>
    </w:p>
    <w:p w14:paraId="2A9900B4" w14:textId="77777777" w:rsidR="00960EE0" w:rsidRDefault="00960EE0" w:rsidP="00960EE0">
      <w:pPr>
        <w:pStyle w:val="BodyText"/>
        <w:spacing w:line="360" w:lineRule="auto"/>
        <w:ind w:left="165"/>
        <w:jc w:val="center"/>
      </w:pPr>
    </w:p>
    <w:p w14:paraId="45BEB59C" w14:textId="77777777" w:rsidR="00960EE0" w:rsidRDefault="00960EE0" w:rsidP="00960EE0">
      <w:pPr>
        <w:pStyle w:val="BodyText"/>
        <w:spacing w:line="360" w:lineRule="auto"/>
        <w:ind w:left="165"/>
        <w:jc w:val="center"/>
      </w:pPr>
    </w:p>
    <w:p w14:paraId="721198F3" w14:textId="77777777" w:rsidR="00960EE0" w:rsidRDefault="00960EE0" w:rsidP="00960EE0">
      <w:pPr>
        <w:pStyle w:val="BodyText"/>
        <w:spacing w:line="360" w:lineRule="auto"/>
        <w:ind w:left="165"/>
        <w:jc w:val="center"/>
      </w:pPr>
    </w:p>
    <w:p w14:paraId="428D0BD5" w14:textId="77777777" w:rsidR="00960EE0" w:rsidRDefault="00960EE0" w:rsidP="00960EE0">
      <w:pPr>
        <w:pStyle w:val="BodyText"/>
        <w:spacing w:line="360" w:lineRule="auto"/>
        <w:ind w:left="165"/>
        <w:jc w:val="center"/>
      </w:pPr>
    </w:p>
    <w:p w14:paraId="37A13C70" w14:textId="77777777" w:rsidR="00960EE0" w:rsidRDefault="00960EE0" w:rsidP="00960EE0">
      <w:pPr>
        <w:pStyle w:val="BodyText"/>
        <w:spacing w:line="360" w:lineRule="auto"/>
        <w:ind w:left="165"/>
        <w:jc w:val="center"/>
      </w:pPr>
    </w:p>
    <w:p w14:paraId="5428B5FC" w14:textId="77777777" w:rsidR="00960EE0" w:rsidRDefault="00960EE0" w:rsidP="00960EE0">
      <w:pPr>
        <w:pStyle w:val="BodyText"/>
        <w:spacing w:line="360" w:lineRule="auto"/>
        <w:ind w:left="165"/>
        <w:jc w:val="center"/>
      </w:pPr>
    </w:p>
    <w:p w14:paraId="2C5B2E07" w14:textId="77777777" w:rsidR="00960EE0" w:rsidRDefault="00960EE0" w:rsidP="00960EE0">
      <w:pPr>
        <w:pStyle w:val="BodyText"/>
        <w:spacing w:line="360" w:lineRule="auto"/>
        <w:ind w:left="165"/>
        <w:jc w:val="center"/>
      </w:pPr>
    </w:p>
    <w:p w14:paraId="71E27AEC" w14:textId="77777777" w:rsidR="00960EE0" w:rsidRDefault="00960EE0" w:rsidP="00960EE0">
      <w:pPr>
        <w:pStyle w:val="BodyText"/>
        <w:spacing w:line="360" w:lineRule="auto"/>
        <w:ind w:left="165"/>
        <w:jc w:val="center"/>
      </w:pPr>
    </w:p>
    <w:p w14:paraId="4DED41F0" w14:textId="77777777" w:rsidR="00960EE0" w:rsidRDefault="00960EE0" w:rsidP="00960EE0">
      <w:pPr>
        <w:pStyle w:val="BodyText"/>
        <w:spacing w:line="360" w:lineRule="auto"/>
        <w:ind w:left="165"/>
        <w:jc w:val="center"/>
      </w:pPr>
    </w:p>
    <w:p w14:paraId="124B71C3" w14:textId="77777777" w:rsidR="00960EE0" w:rsidRDefault="00960EE0" w:rsidP="00960EE0">
      <w:pPr>
        <w:pStyle w:val="BodyText"/>
        <w:spacing w:line="360" w:lineRule="auto"/>
        <w:ind w:left="165"/>
        <w:jc w:val="center"/>
      </w:pPr>
    </w:p>
    <w:p w14:paraId="10B6CD98" w14:textId="77777777" w:rsidR="00960EE0" w:rsidRDefault="00960EE0" w:rsidP="00960EE0">
      <w:pPr>
        <w:pStyle w:val="BodyText"/>
        <w:spacing w:line="360" w:lineRule="auto"/>
        <w:ind w:left="165"/>
        <w:jc w:val="center"/>
      </w:pPr>
    </w:p>
    <w:p w14:paraId="4265CC94" w14:textId="77777777" w:rsidR="00960EE0" w:rsidRDefault="00960EE0" w:rsidP="00960EE0">
      <w:pPr>
        <w:pStyle w:val="BodyText"/>
        <w:spacing w:line="360" w:lineRule="auto"/>
        <w:ind w:left="165"/>
        <w:jc w:val="center"/>
      </w:pPr>
    </w:p>
    <w:p w14:paraId="277682B9" w14:textId="77777777" w:rsidR="00960EE0" w:rsidRDefault="00960EE0" w:rsidP="00960EE0">
      <w:pPr>
        <w:pStyle w:val="BodyText"/>
        <w:spacing w:line="360" w:lineRule="auto"/>
        <w:ind w:left="165"/>
        <w:jc w:val="center"/>
      </w:pPr>
    </w:p>
    <w:p w14:paraId="7556A608" w14:textId="77777777" w:rsidR="00960EE0" w:rsidRDefault="00960EE0" w:rsidP="00960EE0">
      <w:pPr>
        <w:pStyle w:val="BodyText"/>
        <w:spacing w:line="360" w:lineRule="auto"/>
        <w:ind w:left="165"/>
        <w:jc w:val="center"/>
      </w:pPr>
    </w:p>
    <w:p w14:paraId="7B374563" w14:textId="0C75B4E2" w:rsidR="00960EE0" w:rsidRDefault="00960EE0" w:rsidP="00960EE0">
      <w:pPr>
        <w:pStyle w:val="BodyText"/>
        <w:spacing w:line="360" w:lineRule="auto"/>
        <w:ind w:left="165"/>
        <w:jc w:val="center"/>
      </w:pPr>
      <w:r>
        <w:t>Table 7.2: Important Brain Regions with Importance Score</w:t>
      </w:r>
    </w:p>
    <w:p w14:paraId="1A33B1DC" w14:textId="77777777" w:rsidR="00960EE0" w:rsidRDefault="00960EE0" w:rsidP="00F863E1">
      <w:pPr>
        <w:pStyle w:val="BodyText"/>
        <w:spacing w:line="360" w:lineRule="auto"/>
        <w:ind w:left="165"/>
        <w:jc w:val="both"/>
      </w:pPr>
    </w:p>
    <w:p w14:paraId="1526E09B" w14:textId="77777777" w:rsidR="00960EE0" w:rsidRDefault="00960EE0" w:rsidP="00B2560C">
      <w:pPr>
        <w:pStyle w:val="BodyText"/>
        <w:spacing w:after="240" w:line="360" w:lineRule="auto"/>
        <w:ind w:left="330"/>
        <w:jc w:val="both"/>
      </w:pPr>
      <w:r>
        <w:t xml:space="preserve">As opposed to conventional models that collapse connectivity matrices and sacrifice spatial and relational context, GNNs employ message passing to capture local features of neighboring nodes, allowing the model to infer local and global connectivity patterns often broken in illnesses such as autism or ADHD. GNNs are also permutation-invariant and inductive, for which they generalize well across subjects of various brain structures and remain invariant to data variability. Furthermore, their ability to learn hierarchical representations allows them to model brain dynamics at multiple scales—from individual regions to whole-brain organization—making them highly aligned with the network-based </w:t>
      </w:r>
      <w:r>
        <w:lastRenderedPageBreak/>
        <w:t>understanding of brain function and dysfunction in neuroscience.</w:t>
      </w:r>
    </w:p>
    <w:p w14:paraId="0F834ACA" w14:textId="77777777" w:rsidR="00960EE0" w:rsidRDefault="00960EE0" w:rsidP="00B2560C">
      <w:pPr>
        <w:pStyle w:val="BodyText"/>
        <w:spacing w:after="240" w:line="360" w:lineRule="auto"/>
        <w:ind w:left="330"/>
        <w:jc w:val="both"/>
      </w:pPr>
      <w:r>
        <w:t xml:space="preserve">Along with maintaining relational structure, GNNs are an effective vehicle for learning from the naturally non-Euclidean geometry of brain networks. Resting-state fMRI-derived brain graphs are non-Euclidean, functional connectivity patterns that resist encoding in classical grid-like data representations. GNNs have an advantage here by learning to fit the irregular graph structure, which allows them to detect fine-grained differences in connectivity associated with cognitive impairment or developmental delay. This makes them well-suited to modeling phenomena like broken long-range connectivity in ADHD or hyperconnectivity within local circuits in ASD—patterns that vector-based classifiers struggle to capture. By taking advantage of both node attributes and edge relationships, </w:t>
      </w:r>
      <w:proofErr w:type="spellStart"/>
      <w:r>
        <w:t>NeuroGraph</w:t>
      </w:r>
      <w:proofErr w:type="spellEnd"/>
      <w:r>
        <w:t xml:space="preserve"> is able to capture the higher-order interactions between brain regions and enhance sensitivity to the subtle disruptions observed in neurodevelopmental disorders.</w:t>
      </w:r>
    </w:p>
    <w:p w14:paraId="3AD8EEDD" w14:textId="77777777" w:rsidR="00960EE0" w:rsidRDefault="00960EE0" w:rsidP="00B2560C">
      <w:pPr>
        <w:pStyle w:val="BodyText"/>
        <w:spacing w:line="360" w:lineRule="auto"/>
        <w:ind w:left="330"/>
        <w:jc w:val="both"/>
      </w:pPr>
      <w:r>
        <w:t xml:space="preserve">Additionally, GNNs are consistent with new theoretical frameworks in neuroscience, including the connectome-based models of mental health and disease. These models highlight the significance of whole-brain network organization and the contribution of hub regions to the preservation of cognitive function. </w:t>
      </w:r>
      <w:proofErr w:type="spellStart"/>
      <w:r>
        <w:t>NeuroGraph</w:t>
      </w:r>
      <w:proofErr w:type="spellEnd"/>
      <w:r>
        <w:t xml:space="preserve">, by its graph-based structure, naturally captures changes in such properties as modularity, hub centrality, and path length—scalable metrics with which typical and atypical brain development has previously been correlated. This theoretical correspondence improves the interpretability of the model, rendering it not only an effective classifier but a tool for hypothesis generation and clinical understanding as well. In short, </w:t>
      </w:r>
      <w:proofErr w:type="spellStart"/>
      <w:r>
        <w:t>NeuroGraph's</w:t>
      </w:r>
      <w:proofErr w:type="spellEnd"/>
      <w:r>
        <w:t xml:space="preserve"> application of GNNs is both methodologically and biologically sound and allows it to outperform conventional models in performance, generalizability, and explanatory value.</w:t>
      </w:r>
    </w:p>
    <w:p w14:paraId="522EFA12" w14:textId="77777777" w:rsidR="00960EE0" w:rsidRDefault="00960EE0" w:rsidP="00960EE0">
      <w:pPr>
        <w:pStyle w:val="BodyText"/>
        <w:spacing w:line="360" w:lineRule="auto"/>
        <w:ind w:left="165"/>
        <w:jc w:val="both"/>
      </w:pPr>
    </w:p>
    <w:p w14:paraId="2F507911" w14:textId="7D648A7C" w:rsidR="00960EE0" w:rsidRPr="00B2560C" w:rsidRDefault="00960EE0" w:rsidP="00960EE0">
      <w:pPr>
        <w:pStyle w:val="BodyText"/>
        <w:numPr>
          <w:ilvl w:val="2"/>
          <w:numId w:val="4"/>
        </w:numPr>
        <w:spacing w:line="360" w:lineRule="auto"/>
        <w:jc w:val="both"/>
        <w:rPr>
          <w:b/>
          <w:bCs/>
          <w:sz w:val="28"/>
          <w:szCs w:val="28"/>
        </w:rPr>
      </w:pPr>
      <w:r w:rsidRPr="00B2560C">
        <w:rPr>
          <w:b/>
          <w:bCs/>
          <w:sz w:val="28"/>
          <w:szCs w:val="28"/>
        </w:rPr>
        <w:t>Visualization and Network Theory Interpretation</w:t>
      </w:r>
    </w:p>
    <w:p w14:paraId="3D41406A" w14:textId="77777777" w:rsidR="00960EE0" w:rsidRDefault="00960EE0" w:rsidP="00B2560C">
      <w:pPr>
        <w:pStyle w:val="BodyText"/>
        <w:spacing w:line="360" w:lineRule="auto"/>
        <w:ind w:left="330"/>
        <w:jc w:val="both"/>
      </w:pPr>
      <w:r>
        <w:t xml:space="preserve">Graph embeddings mapped by dimensionality reduction (e.g., t-SNE or UMAP) revealed clear control and affected clusters. This is consistent with the graph manifold theory, such that brain networks of varying phenotypes reside on distinct regions of the embedding space. </w:t>
      </w:r>
    </w:p>
    <w:p w14:paraId="0B51080A" w14:textId="77777777" w:rsidR="00960EE0" w:rsidRDefault="00960EE0" w:rsidP="00B2560C">
      <w:pPr>
        <w:pStyle w:val="BodyText"/>
        <w:spacing w:line="360" w:lineRule="auto"/>
        <w:ind w:left="165" w:firstLine="165"/>
        <w:jc w:val="both"/>
      </w:pPr>
      <w:r>
        <w:t>Visual inspection uncovered:</w:t>
      </w:r>
    </w:p>
    <w:p w14:paraId="3EAE1FD4" w14:textId="72883E02" w:rsidR="00960EE0" w:rsidRDefault="00960EE0" w:rsidP="00B75B83">
      <w:pPr>
        <w:pStyle w:val="BodyText"/>
        <w:numPr>
          <w:ilvl w:val="0"/>
          <w:numId w:val="17"/>
        </w:numPr>
        <w:spacing w:line="360" w:lineRule="auto"/>
        <w:jc w:val="both"/>
      </w:pPr>
      <w:r>
        <w:t xml:space="preserve">Decreased modularity in ASD networks, suggesting smeared functional boundaries. </w:t>
      </w:r>
    </w:p>
    <w:p w14:paraId="3907EAB2" w14:textId="55B79B5B" w:rsidR="00960EE0" w:rsidRDefault="00960EE0" w:rsidP="00B75B83">
      <w:pPr>
        <w:pStyle w:val="BodyText"/>
        <w:numPr>
          <w:ilvl w:val="0"/>
          <w:numId w:val="17"/>
        </w:numPr>
        <w:spacing w:line="360" w:lineRule="auto"/>
        <w:jc w:val="both"/>
      </w:pPr>
      <w:r>
        <w:t xml:space="preserve">Disrupted hub structure in ADHD samples, especially in </w:t>
      </w:r>
      <w:proofErr w:type="spellStart"/>
      <w:r>
        <w:t>fronto</w:t>
      </w:r>
      <w:proofErr w:type="spellEnd"/>
      <w:r>
        <w:t>-striatal areas.</w:t>
      </w:r>
    </w:p>
    <w:p w14:paraId="7FC390F7" w14:textId="7FCFE765" w:rsidR="00960EE0" w:rsidRDefault="00960EE0" w:rsidP="00B75B83">
      <w:pPr>
        <w:pStyle w:val="BodyText"/>
        <w:numPr>
          <w:ilvl w:val="0"/>
          <w:numId w:val="17"/>
        </w:numPr>
        <w:spacing w:line="360" w:lineRule="auto"/>
        <w:jc w:val="both"/>
      </w:pPr>
      <w:r>
        <w:t xml:space="preserve">Enhanced </w:t>
      </w:r>
      <w:proofErr w:type="spellStart"/>
      <w:r>
        <w:t>assortativity</w:t>
      </w:r>
      <w:proofErr w:type="spellEnd"/>
      <w:r>
        <w:t xml:space="preserve"> in neurotypical networks, suggesting more structured communication channels.</w:t>
      </w:r>
    </w:p>
    <w:p w14:paraId="5A2B9E19" w14:textId="77777777" w:rsidR="00B75B83" w:rsidRDefault="00B75B83" w:rsidP="00B75B83">
      <w:pPr>
        <w:pStyle w:val="BodyText"/>
        <w:spacing w:line="360" w:lineRule="auto"/>
        <w:ind w:left="330"/>
        <w:jc w:val="both"/>
      </w:pPr>
    </w:p>
    <w:p w14:paraId="598E82CF" w14:textId="77777777" w:rsidR="00960EE0" w:rsidRDefault="00960EE0" w:rsidP="00B2560C">
      <w:pPr>
        <w:pStyle w:val="BodyText"/>
        <w:spacing w:line="360" w:lineRule="auto"/>
        <w:ind w:left="340"/>
        <w:jc w:val="both"/>
      </w:pPr>
      <w:r>
        <w:t>These results are consistent with current neuroscience theories like the underconnectivity hypothesis of autism and hub theory of ADHD dysfunction.</w:t>
      </w:r>
    </w:p>
    <w:p w14:paraId="48467F84" w14:textId="77777777" w:rsidR="00581DA1" w:rsidRDefault="00581DA1" w:rsidP="00B75B83">
      <w:pPr>
        <w:pStyle w:val="BodyText"/>
        <w:spacing w:line="360" w:lineRule="auto"/>
        <w:jc w:val="both"/>
      </w:pPr>
    </w:p>
    <w:p w14:paraId="0D0E1B72" w14:textId="276E83E4" w:rsidR="00581DA1" w:rsidRDefault="00581DA1" w:rsidP="00CC09AB">
      <w:pPr>
        <w:pStyle w:val="BodyText"/>
        <w:spacing w:line="360" w:lineRule="auto"/>
        <w:ind w:left="165"/>
        <w:jc w:val="center"/>
        <w:rPr>
          <w:noProof/>
        </w:rPr>
      </w:pPr>
      <w:r w:rsidRPr="00581DA1">
        <w:rPr>
          <w:noProof/>
        </w:rPr>
        <w:drawing>
          <wp:inline distT="0" distB="0" distL="0" distR="0" wp14:anchorId="39C8069E" wp14:editId="785BF976">
            <wp:extent cx="2887313" cy="2125980"/>
            <wp:effectExtent l="0" t="0" r="8890" b="7620"/>
            <wp:docPr id="6059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7218" name=""/>
                    <pic:cNvPicPr/>
                  </pic:nvPicPr>
                  <pic:blipFill rotWithShape="1">
                    <a:blip r:embed="rId8"/>
                    <a:srcRect l="1201" r="60695"/>
                    <a:stretch/>
                  </pic:blipFill>
                  <pic:spPr bwMode="auto">
                    <a:xfrm>
                      <a:off x="0" y="0"/>
                      <a:ext cx="2894550" cy="2131308"/>
                    </a:xfrm>
                    <a:prstGeom prst="rect">
                      <a:avLst/>
                    </a:prstGeom>
                    <a:ln>
                      <a:noFill/>
                    </a:ln>
                    <a:extLst>
                      <a:ext uri="{53640926-AAD7-44D8-BBD7-CCE9431645EC}">
                        <a14:shadowObscured xmlns:a14="http://schemas.microsoft.com/office/drawing/2010/main"/>
                      </a:ext>
                    </a:extLst>
                  </pic:spPr>
                </pic:pic>
              </a:graphicData>
            </a:graphic>
          </wp:inline>
        </w:drawing>
      </w:r>
      <w:r w:rsidRPr="00581DA1">
        <w:rPr>
          <w:noProof/>
        </w:rPr>
        <w:t xml:space="preserve"> </w:t>
      </w:r>
      <w:r>
        <w:rPr>
          <w:noProof/>
        </w:rPr>
        <w:t xml:space="preserve">   </w:t>
      </w:r>
      <w:r w:rsidRPr="00581DA1">
        <w:rPr>
          <w:noProof/>
        </w:rPr>
        <w:drawing>
          <wp:inline distT="0" distB="0" distL="0" distR="0" wp14:anchorId="3C978997" wp14:editId="2550F539">
            <wp:extent cx="2721610" cy="2007711"/>
            <wp:effectExtent l="0" t="0" r="2540" b="0"/>
            <wp:docPr id="5376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4801" name=""/>
                    <pic:cNvPicPr/>
                  </pic:nvPicPr>
                  <pic:blipFill rotWithShape="1">
                    <a:blip r:embed="rId8"/>
                    <a:srcRect l="45512" r="16457"/>
                    <a:stretch/>
                  </pic:blipFill>
                  <pic:spPr bwMode="auto">
                    <a:xfrm>
                      <a:off x="0" y="0"/>
                      <a:ext cx="2737526" cy="2019452"/>
                    </a:xfrm>
                    <a:prstGeom prst="rect">
                      <a:avLst/>
                    </a:prstGeom>
                    <a:ln>
                      <a:noFill/>
                    </a:ln>
                    <a:extLst>
                      <a:ext uri="{53640926-AAD7-44D8-BBD7-CCE9431645EC}">
                        <a14:shadowObscured xmlns:a14="http://schemas.microsoft.com/office/drawing/2010/main"/>
                      </a:ext>
                    </a:extLst>
                  </pic:spPr>
                </pic:pic>
              </a:graphicData>
            </a:graphic>
          </wp:inline>
        </w:drawing>
      </w:r>
    </w:p>
    <w:p w14:paraId="58460511" w14:textId="77777777" w:rsidR="00581DA1" w:rsidRDefault="00581DA1" w:rsidP="00581DA1">
      <w:pPr>
        <w:pStyle w:val="BodyText"/>
        <w:spacing w:line="360" w:lineRule="auto"/>
        <w:ind w:left="165"/>
        <w:jc w:val="center"/>
        <w:rPr>
          <w:noProof/>
        </w:rPr>
      </w:pPr>
      <w:r>
        <w:rPr>
          <w:noProof/>
        </w:rPr>
        <w:t xml:space="preserve">Fig  7.1: t-SNE plot of learned features </w:t>
      </w:r>
    </w:p>
    <w:p w14:paraId="0630F3B2" w14:textId="70A07F71" w:rsidR="00581DA1" w:rsidRPr="00F863E1" w:rsidRDefault="00581DA1" w:rsidP="00581DA1">
      <w:pPr>
        <w:pStyle w:val="BodyText"/>
        <w:spacing w:line="360" w:lineRule="auto"/>
        <w:ind w:left="165"/>
        <w:jc w:val="center"/>
        <w:sectPr w:rsidR="00581DA1" w:rsidRPr="00F863E1" w:rsidSect="00A9777A">
          <w:headerReference w:type="default" r:id="rId9"/>
          <w:footerReference w:type="default" r:id="rId10"/>
          <w:type w:val="continuous"/>
          <w:pgSz w:w="11910" w:h="16840"/>
          <w:pgMar w:top="1400" w:right="1275" w:bottom="1240" w:left="1275" w:header="717" w:footer="1060" w:gutter="0"/>
          <w:pgNumType w:start="45"/>
          <w:cols w:space="720"/>
        </w:sectPr>
      </w:pPr>
      <w:r>
        <w:rPr>
          <w:noProof/>
        </w:rPr>
        <w:t>without GCN (left image) and with GCN (right image)</w:t>
      </w:r>
    </w:p>
    <w:p w14:paraId="549B6E79" w14:textId="45BACE7A" w:rsidR="005C1619" w:rsidRPr="005C1619" w:rsidRDefault="005C1619" w:rsidP="005C1619">
      <w:pPr>
        <w:pStyle w:val="ListParagraph"/>
        <w:widowControl/>
        <w:numPr>
          <w:ilvl w:val="1"/>
          <w:numId w:val="4"/>
        </w:numPr>
        <w:autoSpaceDE/>
        <w:autoSpaceDN/>
        <w:spacing w:after="160" w:line="360" w:lineRule="auto"/>
        <w:contextualSpacing/>
        <w:rPr>
          <w:b/>
          <w:bCs/>
          <w:sz w:val="32"/>
          <w:szCs w:val="32"/>
        </w:rPr>
      </w:pPr>
      <w:r w:rsidRPr="005C1619">
        <w:rPr>
          <w:b/>
          <w:bCs/>
          <w:sz w:val="32"/>
          <w:szCs w:val="32"/>
        </w:rPr>
        <w:lastRenderedPageBreak/>
        <w:t xml:space="preserve">Discussion </w:t>
      </w:r>
    </w:p>
    <w:p w14:paraId="69EA07F9" w14:textId="77777777" w:rsidR="005C1619" w:rsidRDefault="005C1619" w:rsidP="005C1619">
      <w:pPr>
        <w:pStyle w:val="ListParagraph"/>
        <w:spacing w:line="360" w:lineRule="auto"/>
        <w:ind w:left="360" w:firstLine="0"/>
        <w:rPr>
          <w:sz w:val="24"/>
          <w:szCs w:val="24"/>
        </w:rPr>
      </w:pPr>
      <w:r>
        <w:rPr>
          <w:sz w:val="24"/>
          <w:szCs w:val="24"/>
        </w:rPr>
        <w:t xml:space="preserve">The superior performance of </w:t>
      </w:r>
      <w:proofErr w:type="spellStart"/>
      <w:r>
        <w:rPr>
          <w:sz w:val="24"/>
          <w:szCs w:val="24"/>
        </w:rPr>
        <w:t>NeuroGraph</w:t>
      </w:r>
      <w:proofErr w:type="spellEnd"/>
      <w:r>
        <w:rPr>
          <w:sz w:val="24"/>
          <w:szCs w:val="24"/>
        </w:rPr>
        <w:t xml:space="preserve"> is owed to its theoretical foundation and architecture, which make use of graph theory and Graph Neural Networks (GNNs) to represent brain connectivity derived from fMRI data.</w:t>
      </w:r>
    </w:p>
    <w:p w14:paraId="00825DEB" w14:textId="77777777" w:rsidR="005C1619" w:rsidRDefault="005C1619" w:rsidP="005C1619">
      <w:pPr>
        <w:pStyle w:val="ListParagraph"/>
        <w:spacing w:line="360" w:lineRule="auto"/>
        <w:ind w:left="360" w:firstLine="0"/>
        <w:rPr>
          <w:sz w:val="24"/>
          <w:szCs w:val="24"/>
        </w:rPr>
      </w:pPr>
    </w:p>
    <w:p w14:paraId="5240CA80" w14:textId="77777777" w:rsidR="005C1619" w:rsidRPr="005C1619" w:rsidRDefault="005C1619" w:rsidP="005C1619">
      <w:pPr>
        <w:pStyle w:val="ListParagraph"/>
        <w:widowControl/>
        <w:numPr>
          <w:ilvl w:val="2"/>
          <w:numId w:val="4"/>
        </w:numPr>
        <w:autoSpaceDE/>
        <w:autoSpaceDN/>
        <w:spacing w:after="160" w:line="360" w:lineRule="auto"/>
        <w:contextualSpacing/>
        <w:rPr>
          <w:b/>
          <w:bCs/>
          <w:sz w:val="28"/>
          <w:szCs w:val="28"/>
        </w:rPr>
      </w:pPr>
      <w:r w:rsidRPr="005C1619">
        <w:rPr>
          <w:b/>
          <w:bCs/>
          <w:sz w:val="28"/>
          <w:szCs w:val="28"/>
        </w:rPr>
        <w:t>Graph-Based Representation of the Brain</w:t>
      </w:r>
    </w:p>
    <w:p w14:paraId="1AA571AF" w14:textId="77777777" w:rsidR="005C1619" w:rsidRDefault="005C1619" w:rsidP="005C1619">
      <w:pPr>
        <w:pStyle w:val="ListParagraph"/>
        <w:spacing w:line="360" w:lineRule="auto"/>
        <w:ind w:left="495" w:firstLine="0"/>
        <w:rPr>
          <w:sz w:val="24"/>
          <w:szCs w:val="24"/>
        </w:rPr>
      </w:pPr>
      <w:r>
        <w:rPr>
          <w:sz w:val="24"/>
          <w:szCs w:val="24"/>
        </w:rPr>
        <w:t>The brain's functional connectivity is naturally suited to a graph-theoretic framework, where brain regions are considered nodes and interactions between them as edges. Neurodevelopmental disorders are commonly linked to alterations in network topology—such as:</w:t>
      </w:r>
    </w:p>
    <w:p w14:paraId="5807109A" w14:textId="77777777" w:rsidR="005C1619" w:rsidRPr="005C1619" w:rsidRDefault="005C1619" w:rsidP="00B75B83">
      <w:pPr>
        <w:pStyle w:val="ListParagraph"/>
        <w:widowControl/>
        <w:numPr>
          <w:ilvl w:val="0"/>
          <w:numId w:val="18"/>
        </w:numPr>
        <w:autoSpaceDE/>
        <w:autoSpaceDN/>
        <w:spacing w:after="160" w:line="360" w:lineRule="auto"/>
        <w:contextualSpacing/>
        <w:rPr>
          <w:sz w:val="24"/>
          <w:szCs w:val="24"/>
        </w:rPr>
      </w:pPr>
      <w:r w:rsidRPr="005C1619">
        <w:rPr>
          <w:sz w:val="24"/>
          <w:szCs w:val="24"/>
        </w:rPr>
        <w:t>Abnormal node degrees, which reflect unusual hub formation.</w:t>
      </w:r>
    </w:p>
    <w:p w14:paraId="2214CF78" w14:textId="77777777" w:rsidR="005C1619" w:rsidRPr="005C1619" w:rsidRDefault="005C1619" w:rsidP="00B75B83">
      <w:pPr>
        <w:pStyle w:val="ListParagraph"/>
        <w:widowControl/>
        <w:numPr>
          <w:ilvl w:val="0"/>
          <w:numId w:val="18"/>
        </w:numPr>
        <w:autoSpaceDE/>
        <w:autoSpaceDN/>
        <w:spacing w:after="160" w:line="360" w:lineRule="auto"/>
        <w:contextualSpacing/>
        <w:rPr>
          <w:sz w:val="24"/>
          <w:szCs w:val="24"/>
        </w:rPr>
      </w:pPr>
      <w:r w:rsidRPr="005C1619">
        <w:rPr>
          <w:sz w:val="24"/>
          <w:szCs w:val="24"/>
        </w:rPr>
        <w:t>Altered clustering coefficients, which indicate changes in local connectivity.</w:t>
      </w:r>
    </w:p>
    <w:p w14:paraId="1367FB2C" w14:textId="7AC76BD1" w:rsidR="005C1619" w:rsidRPr="005C1619" w:rsidRDefault="005C1619" w:rsidP="00B75B83">
      <w:pPr>
        <w:pStyle w:val="ListParagraph"/>
        <w:widowControl/>
        <w:numPr>
          <w:ilvl w:val="0"/>
          <w:numId w:val="18"/>
        </w:numPr>
        <w:autoSpaceDE/>
        <w:autoSpaceDN/>
        <w:spacing w:after="160" w:line="360" w:lineRule="auto"/>
        <w:contextualSpacing/>
        <w:rPr>
          <w:sz w:val="24"/>
          <w:szCs w:val="24"/>
        </w:rPr>
      </w:pPr>
      <w:r w:rsidRPr="005C1619">
        <w:rPr>
          <w:sz w:val="24"/>
          <w:szCs w:val="24"/>
        </w:rPr>
        <w:t>Deviations in betweenness centrality and global efficiency, which reflect interrupted information flow</w:t>
      </w:r>
    </w:p>
    <w:p w14:paraId="171B92E4" w14:textId="77777777" w:rsidR="005C1619" w:rsidRDefault="005C1619" w:rsidP="005C1619">
      <w:pPr>
        <w:pStyle w:val="ListParagraph"/>
        <w:spacing w:line="360" w:lineRule="auto"/>
        <w:ind w:left="495" w:firstLine="0"/>
        <w:rPr>
          <w:sz w:val="24"/>
          <w:szCs w:val="24"/>
        </w:rPr>
      </w:pPr>
      <w:r>
        <w:rPr>
          <w:sz w:val="24"/>
          <w:szCs w:val="24"/>
        </w:rPr>
        <w:t xml:space="preserve">These graph metrics yielded biologically interpretable features for classification and correlated with established neural markers of disorders such as </w:t>
      </w:r>
      <w:proofErr w:type="gramStart"/>
      <w:r>
        <w:rPr>
          <w:sz w:val="24"/>
          <w:szCs w:val="24"/>
        </w:rPr>
        <w:t>Autism Spectrum Disorder</w:t>
      </w:r>
      <w:proofErr w:type="gramEnd"/>
      <w:r>
        <w:rPr>
          <w:sz w:val="24"/>
          <w:szCs w:val="24"/>
        </w:rPr>
        <w:t xml:space="preserve"> (ASD) and </w:t>
      </w:r>
      <w:proofErr w:type="gramStart"/>
      <w:r>
        <w:rPr>
          <w:sz w:val="24"/>
          <w:szCs w:val="24"/>
        </w:rPr>
        <w:t>Attention Deficit Hyperactivity Disorder</w:t>
      </w:r>
      <w:proofErr w:type="gramEnd"/>
      <w:r>
        <w:rPr>
          <w:sz w:val="24"/>
          <w:szCs w:val="24"/>
        </w:rPr>
        <w:t xml:space="preserve"> (ADHD).</w:t>
      </w:r>
    </w:p>
    <w:p w14:paraId="17DEE862" w14:textId="77777777" w:rsidR="005C1619" w:rsidRDefault="005C1619" w:rsidP="005C1619">
      <w:pPr>
        <w:pStyle w:val="ListParagraph"/>
        <w:spacing w:line="360" w:lineRule="auto"/>
        <w:ind w:left="900"/>
        <w:rPr>
          <w:sz w:val="24"/>
          <w:szCs w:val="24"/>
        </w:rPr>
      </w:pPr>
    </w:p>
    <w:p w14:paraId="5D85A9E1" w14:textId="77777777" w:rsidR="005C1619" w:rsidRPr="005C1619" w:rsidRDefault="005C1619" w:rsidP="005C1619">
      <w:pPr>
        <w:pStyle w:val="ListParagraph"/>
        <w:widowControl/>
        <w:numPr>
          <w:ilvl w:val="2"/>
          <w:numId w:val="4"/>
        </w:numPr>
        <w:autoSpaceDE/>
        <w:autoSpaceDN/>
        <w:spacing w:after="160" w:line="360" w:lineRule="auto"/>
        <w:contextualSpacing/>
        <w:rPr>
          <w:b/>
          <w:bCs/>
          <w:sz w:val="28"/>
          <w:szCs w:val="28"/>
        </w:rPr>
      </w:pPr>
      <w:r w:rsidRPr="005C1619">
        <w:rPr>
          <w:b/>
          <w:bCs/>
          <w:sz w:val="28"/>
          <w:szCs w:val="28"/>
        </w:rPr>
        <w:t>Effectiveness of GNNs</w:t>
      </w:r>
    </w:p>
    <w:p w14:paraId="6BD2F201" w14:textId="77777777" w:rsidR="005C1619" w:rsidRDefault="005C1619" w:rsidP="00B2560C">
      <w:pPr>
        <w:pStyle w:val="ListParagraph"/>
        <w:spacing w:line="360" w:lineRule="auto"/>
        <w:ind w:left="493" w:firstLine="0"/>
        <w:rPr>
          <w:sz w:val="24"/>
          <w:szCs w:val="24"/>
        </w:rPr>
      </w:pPr>
      <w:r>
        <w:rPr>
          <w:sz w:val="24"/>
          <w:szCs w:val="24"/>
        </w:rPr>
        <w:t>In contrast to conventional ML models that destroy spatial relationships, GNNs maintain and learn from the relational topology of the brain network. They employ message-passing algorithms to propagate node features by aggregating neighbor information, allowing detection of both local and global topological patterns.</w:t>
      </w:r>
    </w:p>
    <w:p w14:paraId="169B0554" w14:textId="77777777" w:rsidR="005C1619" w:rsidRDefault="005C1619" w:rsidP="00B2560C">
      <w:pPr>
        <w:pStyle w:val="ListParagraph"/>
        <w:spacing w:line="360" w:lineRule="auto"/>
        <w:ind w:left="493" w:firstLine="0"/>
        <w:rPr>
          <w:sz w:val="24"/>
          <w:szCs w:val="24"/>
        </w:rPr>
      </w:pPr>
      <w:r>
        <w:rPr>
          <w:sz w:val="24"/>
          <w:szCs w:val="24"/>
        </w:rPr>
        <w:t>This ability to represent high-dimensional, non-linear dependencies is especially beneficial in detecting subtle patterns of neural dysconnectivity that define neurodevelopmental disorders.</w:t>
      </w:r>
    </w:p>
    <w:p w14:paraId="24BF6FFF" w14:textId="77777777" w:rsidR="005C1619" w:rsidRDefault="005C1619" w:rsidP="00B2560C">
      <w:pPr>
        <w:pStyle w:val="ListParagraph"/>
        <w:spacing w:line="360" w:lineRule="auto"/>
        <w:ind w:left="493" w:firstLine="0"/>
        <w:rPr>
          <w:sz w:val="24"/>
          <w:szCs w:val="24"/>
        </w:rPr>
      </w:pPr>
      <w:r>
        <w:rPr>
          <w:sz w:val="24"/>
          <w:szCs w:val="24"/>
        </w:rPr>
        <w:t xml:space="preserve">Although deep learning models tend to be considered black boxes, the addition of interpretable graph metrics closes the gap between algorithmic predictions and neuroscientific insight. This further supports the argument for </w:t>
      </w:r>
      <w:proofErr w:type="spellStart"/>
      <w:r>
        <w:rPr>
          <w:sz w:val="24"/>
          <w:szCs w:val="24"/>
        </w:rPr>
        <w:t>NeuroGraph</w:t>
      </w:r>
      <w:proofErr w:type="spellEnd"/>
      <w:r>
        <w:rPr>
          <w:sz w:val="24"/>
          <w:szCs w:val="24"/>
        </w:rPr>
        <w:t xml:space="preserve"> as a clinical decision support system, helping neurologists and psychiatrists screen early.</w:t>
      </w:r>
    </w:p>
    <w:p w14:paraId="5F3841E8" w14:textId="77777777" w:rsidR="005C1619" w:rsidRDefault="005C1619" w:rsidP="005C1619">
      <w:pPr>
        <w:pStyle w:val="ListParagraph"/>
        <w:spacing w:line="360" w:lineRule="auto"/>
        <w:ind w:left="1080"/>
        <w:rPr>
          <w:sz w:val="24"/>
          <w:szCs w:val="24"/>
        </w:rPr>
      </w:pPr>
    </w:p>
    <w:p w14:paraId="7152534F" w14:textId="77777777" w:rsidR="00B75B83" w:rsidRDefault="00B75B83" w:rsidP="005C1619">
      <w:pPr>
        <w:pStyle w:val="ListParagraph"/>
        <w:spacing w:line="360" w:lineRule="auto"/>
        <w:ind w:left="1080"/>
        <w:rPr>
          <w:sz w:val="24"/>
          <w:szCs w:val="24"/>
        </w:rPr>
      </w:pPr>
    </w:p>
    <w:p w14:paraId="513C74BB" w14:textId="77777777" w:rsidR="00B75B83" w:rsidRDefault="00B75B83" w:rsidP="005C1619">
      <w:pPr>
        <w:pStyle w:val="ListParagraph"/>
        <w:spacing w:line="360" w:lineRule="auto"/>
        <w:ind w:left="1080"/>
        <w:rPr>
          <w:sz w:val="24"/>
          <w:szCs w:val="24"/>
        </w:rPr>
      </w:pPr>
    </w:p>
    <w:p w14:paraId="0C454AEF" w14:textId="77777777" w:rsidR="005C1619" w:rsidRPr="005C1619" w:rsidRDefault="005C1619" w:rsidP="005C1619">
      <w:pPr>
        <w:pStyle w:val="ListParagraph"/>
        <w:widowControl/>
        <w:numPr>
          <w:ilvl w:val="2"/>
          <w:numId w:val="4"/>
        </w:numPr>
        <w:autoSpaceDE/>
        <w:autoSpaceDN/>
        <w:spacing w:after="160" w:line="360" w:lineRule="auto"/>
        <w:contextualSpacing/>
        <w:rPr>
          <w:b/>
          <w:bCs/>
          <w:sz w:val="28"/>
          <w:szCs w:val="28"/>
        </w:rPr>
      </w:pPr>
      <w:r w:rsidRPr="005C1619">
        <w:rPr>
          <w:b/>
          <w:bCs/>
          <w:sz w:val="28"/>
          <w:szCs w:val="28"/>
        </w:rPr>
        <w:lastRenderedPageBreak/>
        <w:t>Limitations and Future Scope</w:t>
      </w:r>
    </w:p>
    <w:p w14:paraId="59586AA5" w14:textId="77777777" w:rsidR="005C1619" w:rsidRDefault="005C1619" w:rsidP="005C1619">
      <w:pPr>
        <w:pStyle w:val="ListParagraph"/>
        <w:spacing w:line="360" w:lineRule="auto"/>
        <w:ind w:left="1080"/>
        <w:rPr>
          <w:sz w:val="24"/>
          <w:szCs w:val="24"/>
        </w:rPr>
      </w:pPr>
      <w:r>
        <w:rPr>
          <w:sz w:val="24"/>
          <w:szCs w:val="24"/>
        </w:rPr>
        <w:t>A number of limitations were found:</w:t>
      </w:r>
    </w:p>
    <w:p w14:paraId="30002225" w14:textId="77777777" w:rsidR="005C1619" w:rsidRDefault="005C1619" w:rsidP="00B75B83">
      <w:pPr>
        <w:pStyle w:val="ListParagraph"/>
        <w:widowControl/>
        <w:numPr>
          <w:ilvl w:val="0"/>
          <w:numId w:val="19"/>
        </w:numPr>
        <w:autoSpaceDE/>
        <w:autoSpaceDN/>
        <w:spacing w:after="160" w:line="360" w:lineRule="auto"/>
        <w:contextualSpacing/>
        <w:rPr>
          <w:sz w:val="24"/>
          <w:szCs w:val="24"/>
        </w:rPr>
      </w:pPr>
      <w:r>
        <w:rPr>
          <w:b/>
          <w:bCs/>
          <w:sz w:val="24"/>
          <w:szCs w:val="24"/>
        </w:rPr>
        <w:t>Data Dependency:</w:t>
      </w:r>
      <w:r>
        <w:rPr>
          <w:sz w:val="24"/>
          <w:szCs w:val="24"/>
        </w:rPr>
        <w:t xml:space="preserve"> The performance of the model relies on high-quality, preprocessed fMRI data. Variability in acquisition protocols may influence model behavior.</w:t>
      </w:r>
    </w:p>
    <w:p w14:paraId="102AB5FE" w14:textId="77777777" w:rsidR="005C1619" w:rsidRDefault="005C1619" w:rsidP="00B75B83">
      <w:pPr>
        <w:pStyle w:val="ListParagraph"/>
        <w:widowControl/>
        <w:numPr>
          <w:ilvl w:val="0"/>
          <w:numId w:val="19"/>
        </w:numPr>
        <w:autoSpaceDE/>
        <w:autoSpaceDN/>
        <w:spacing w:after="160" w:line="360" w:lineRule="auto"/>
        <w:contextualSpacing/>
        <w:rPr>
          <w:sz w:val="24"/>
          <w:szCs w:val="24"/>
        </w:rPr>
      </w:pPr>
      <w:r>
        <w:rPr>
          <w:b/>
          <w:bCs/>
          <w:sz w:val="24"/>
          <w:szCs w:val="24"/>
        </w:rPr>
        <w:t>Limited Interpretability:</w:t>
      </w:r>
      <w:r>
        <w:rPr>
          <w:sz w:val="24"/>
          <w:szCs w:val="24"/>
        </w:rPr>
        <w:t xml:space="preserve"> While graph features provide some insight, more advanced explainability tools are required to map outputs into clinically actionable information.</w:t>
      </w:r>
    </w:p>
    <w:p w14:paraId="51948EDD" w14:textId="77777777" w:rsidR="005C1619" w:rsidRDefault="005C1619" w:rsidP="00B75B83">
      <w:pPr>
        <w:pStyle w:val="ListParagraph"/>
        <w:widowControl/>
        <w:numPr>
          <w:ilvl w:val="0"/>
          <w:numId w:val="19"/>
        </w:numPr>
        <w:autoSpaceDE/>
        <w:autoSpaceDN/>
        <w:spacing w:after="160" w:line="360" w:lineRule="auto"/>
        <w:contextualSpacing/>
        <w:rPr>
          <w:sz w:val="24"/>
          <w:szCs w:val="24"/>
        </w:rPr>
      </w:pPr>
      <w:r>
        <w:rPr>
          <w:b/>
          <w:bCs/>
          <w:sz w:val="24"/>
          <w:szCs w:val="24"/>
        </w:rPr>
        <w:t>Dataset Diversity:</w:t>
      </w:r>
      <w:r>
        <w:rPr>
          <w:sz w:val="24"/>
          <w:szCs w:val="24"/>
        </w:rPr>
        <w:t xml:space="preserve"> The datasets employed, while well-annotated, might be missing demographic or diagnostic diversity, which might constrain generalizability.</w:t>
      </w:r>
    </w:p>
    <w:p w14:paraId="4B3999F6" w14:textId="36EDA4FC" w:rsidR="005C1619" w:rsidRDefault="005C1619" w:rsidP="005C1619">
      <w:pPr>
        <w:spacing w:line="360" w:lineRule="auto"/>
        <w:jc w:val="both"/>
        <w:rPr>
          <w:sz w:val="24"/>
          <w:szCs w:val="24"/>
        </w:rPr>
      </w:pPr>
      <w:r>
        <w:rPr>
          <w:sz w:val="24"/>
          <w:szCs w:val="24"/>
        </w:rPr>
        <w:t xml:space="preserve">            Future development could involve:</w:t>
      </w:r>
    </w:p>
    <w:p w14:paraId="7BD45EDC" w14:textId="77777777" w:rsidR="005C1619" w:rsidRPr="00C132BC" w:rsidRDefault="005C1619" w:rsidP="00C132BC">
      <w:pPr>
        <w:pStyle w:val="ListParagraph"/>
        <w:widowControl/>
        <w:numPr>
          <w:ilvl w:val="0"/>
          <w:numId w:val="21"/>
        </w:numPr>
        <w:autoSpaceDE/>
        <w:autoSpaceDN/>
        <w:spacing w:after="160" w:line="360" w:lineRule="auto"/>
        <w:contextualSpacing/>
        <w:rPr>
          <w:sz w:val="24"/>
          <w:szCs w:val="24"/>
        </w:rPr>
      </w:pPr>
      <w:r w:rsidRPr="00C132BC">
        <w:rPr>
          <w:b/>
          <w:bCs/>
          <w:sz w:val="24"/>
          <w:szCs w:val="24"/>
        </w:rPr>
        <w:t>Multimodal Integration:</w:t>
      </w:r>
      <w:r w:rsidRPr="00C132BC">
        <w:rPr>
          <w:sz w:val="24"/>
          <w:szCs w:val="24"/>
        </w:rPr>
        <w:t xml:space="preserve"> fMRI integration with EEG, DTI, or genetic data could add richness to diagnostics.</w:t>
      </w:r>
    </w:p>
    <w:p w14:paraId="1D481EBA" w14:textId="77777777" w:rsidR="005C1619" w:rsidRPr="00C132BC" w:rsidRDefault="005C1619" w:rsidP="00C132BC">
      <w:pPr>
        <w:pStyle w:val="ListParagraph"/>
        <w:widowControl/>
        <w:numPr>
          <w:ilvl w:val="0"/>
          <w:numId w:val="21"/>
        </w:numPr>
        <w:autoSpaceDE/>
        <w:autoSpaceDN/>
        <w:spacing w:after="160" w:line="360" w:lineRule="auto"/>
        <w:contextualSpacing/>
        <w:rPr>
          <w:sz w:val="24"/>
          <w:szCs w:val="24"/>
        </w:rPr>
      </w:pPr>
      <w:r w:rsidRPr="00C132BC">
        <w:rPr>
          <w:b/>
          <w:bCs/>
          <w:sz w:val="24"/>
          <w:szCs w:val="24"/>
        </w:rPr>
        <w:t>Transfer Learning:</w:t>
      </w:r>
      <w:r w:rsidRPr="00C132BC">
        <w:rPr>
          <w:sz w:val="24"/>
          <w:szCs w:val="24"/>
        </w:rPr>
        <w:t xml:space="preserve"> Pretrained GNNs might be fine-tuned to other neurological diseases or centers with fewer samples.</w:t>
      </w:r>
    </w:p>
    <w:p w14:paraId="72CF8256" w14:textId="77777777" w:rsidR="005C1619" w:rsidRPr="00C132BC" w:rsidRDefault="005C1619" w:rsidP="00C132BC">
      <w:pPr>
        <w:pStyle w:val="ListParagraph"/>
        <w:widowControl/>
        <w:numPr>
          <w:ilvl w:val="0"/>
          <w:numId w:val="21"/>
        </w:numPr>
        <w:autoSpaceDE/>
        <w:autoSpaceDN/>
        <w:spacing w:before="240" w:after="240" w:line="360" w:lineRule="auto"/>
        <w:contextualSpacing/>
        <w:rPr>
          <w:sz w:val="24"/>
          <w:szCs w:val="24"/>
        </w:rPr>
      </w:pPr>
      <w:r w:rsidRPr="00C132BC">
        <w:rPr>
          <w:b/>
          <w:bCs/>
          <w:sz w:val="24"/>
          <w:szCs w:val="24"/>
        </w:rPr>
        <w:t>Longitudinal Studies:</w:t>
      </w:r>
      <w:r w:rsidRPr="00C132BC">
        <w:rPr>
          <w:sz w:val="24"/>
          <w:szCs w:val="24"/>
        </w:rPr>
        <w:t xml:space="preserve"> Adding time-series data could make it possible to predict developmental patterns or disorder development.</w:t>
      </w:r>
    </w:p>
    <w:p w14:paraId="1DC802FF" w14:textId="77777777" w:rsidR="005C1619" w:rsidRDefault="005C1619" w:rsidP="005C1619">
      <w:pPr>
        <w:pStyle w:val="ListParagraph"/>
        <w:spacing w:line="360" w:lineRule="auto"/>
        <w:ind w:left="720" w:firstLine="0"/>
        <w:rPr>
          <w:sz w:val="24"/>
          <w:szCs w:val="24"/>
        </w:rPr>
      </w:pPr>
      <w:r>
        <w:rPr>
          <w:sz w:val="24"/>
          <w:szCs w:val="24"/>
        </w:rPr>
        <w:t xml:space="preserve">Although </w:t>
      </w:r>
      <w:proofErr w:type="spellStart"/>
      <w:r>
        <w:rPr>
          <w:sz w:val="24"/>
          <w:szCs w:val="24"/>
        </w:rPr>
        <w:t>NeuroGraph</w:t>
      </w:r>
      <w:proofErr w:type="spellEnd"/>
      <w:r>
        <w:rPr>
          <w:sz w:val="24"/>
          <w:szCs w:val="24"/>
        </w:rPr>
        <w:t xml:space="preserve"> offers a promising method of brain connectivity analysis using graph neural networks, it is not without its limitations. The performance of the model relies heavily on the quality and consistency of the input fMRI data and thus is sensitive to variability across acquisition protocols. In addition, while the employment of graph features does introduce a level of interpretability, further more stringent explainability tools will be necessary to move model output to actionable clinical conclusions. There is also concern with limited diversity in present datasets, raising issues with the generalizability of findings across more heterogeneous populations.</w:t>
      </w:r>
    </w:p>
    <w:p w14:paraId="1D27BDE4" w14:textId="77777777" w:rsidR="005C1619" w:rsidRDefault="005C1619" w:rsidP="005C1619">
      <w:pPr>
        <w:pStyle w:val="ListParagraph"/>
        <w:spacing w:line="360" w:lineRule="auto"/>
        <w:ind w:left="720" w:firstLine="0"/>
        <w:rPr>
          <w:sz w:val="24"/>
          <w:szCs w:val="24"/>
        </w:rPr>
      </w:pPr>
      <w:r>
        <w:rPr>
          <w:sz w:val="24"/>
          <w:szCs w:val="24"/>
        </w:rPr>
        <w:t xml:space="preserve">To overcome these problems and extend the limits of what </w:t>
      </w:r>
      <w:proofErr w:type="spellStart"/>
      <w:r>
        <w:rPr>
          <w:sz w:val="24"/>
          <w:szCs w:val="24"/>
        </w:rPr>
        <w:t>NeuroGraph</w:t>
      </w:r>
      <w:proofErr w:type="spellEnd"/>
      <w:r>
        <w:rPr>
          <w:sz w:val="24"/>
          <w:szCs w:val="24"/>
        </w:rPr>
        <w:t xml:space="preserve"> can do, future research needs to look into the combination of multimodal data sources like EEG, DTI, and genetic profiles. This would greatly enhance the model's diagnostic potential and offer a more comprehensive picture of neurological disorders. Transfer learning methodologies—the reuse of pretrained models for similar tasks or smaller datasets—present a further exciting avenue, especially for rare or underrepresented illnesses.</w:t>
      </w:r>
    </w:p>
    <w:p w14:paraId="0C32DEF0" w14:textId="77777777" w:rsidR="00A36ED3" w:rsidRDefault="00A36ED3" w:rsidP="00A36ED3">
      <w:pPr>
        <w:pStyle w:val="ListParagraph"/>
        <w:spacing w:after="240" w:line="360" w:lineRule="auto"/>
        <w:ind w:left="720" w:firstLine="0"/>
        <w:rPr>
          <w:sz w:val="24"/>
          <w:szCs w:val="24"/>
        </w:rPr>
      </w:pPr>
    </w:p>
    <w:p w14:paraId="02BD9C86" w14:textId="6F9B0739" w:rsidR="00A40AB2" w:rsidRPr="00A36ED3" w:rsidRDefault="005C1619" w:rsidP="00A36ED3">
      <w:pPr>
        <w:pStyle w:val="ListParagraph"/>
        <w:spacing w:after="240" w:line="360" w:lineRule="auto"/>
        <w:ind w:left="720" w:firstLine="0"/>
        <w:rPr>
          <w:sz w:val="24"/>
          <w:szCs w:val="24"/>
        </w:rPr>
      </w:pPr>
      <w:r>
        <w:rPr>
          <w:sz w:val="24"/>
          <w:szCs w:val="24"/>
        </w:rPr>
        <w:lastRenderedPageBreak/>
        <w:t xml:space="preserve">Additionally, the addition of longitudinal data would be able to revolutionize </w:t>
      </w:r>
      <w:proofErr w:type="spellStart"/>
      <w:r w:rsidRPr="00A36ED3">
        <w:rPr>
          <w:sz w:val="24"/>
          <w:szCs w:val="24"/>
        </w:rPr>
        <w:t>NeuroGraph</w:t>
      </w:r>
      <w:proofErr w:type="spellEnd"/>
      <w:r w:rsidRPr="00A36ED3">
        <w:rPr>
          <w:sz w:val="24"/>
          <w:szCs w:val="24"/>
        </w:rPr>
        <w:t xml:space="preserve"> from a static classifier to a dynamic predictive model. Through the examination of how brain connectivity patterns change over time, researchers would be able to obtain rich insights into disease progression, treatment response, or developmental trajectories. This time-aware modeling would add both research and clinical utility, making the framework more powerful and versatile.</w:t>
      </w:r>
    </w:p>
    <w:sectPr w:rsidR="00A40AB2" w:rsidRPr="00A36ED3">
      <w:headerReference w:type="default" r:id="rId11"/>
      <w:footerReference w:type="default" r:id="rId12"/>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A7CA" w14:textId="77777777" w:rsidR="00292B04" w:rsidRDefault="00292B04">
      <w:r>
        <w:separator/>
      </w:r>
    </w:p>
  </w:endnote>
  <w:endnote w:type="continuationSeparator" w:id="0">
    <w:p w14:paraId="2B707B13" w14:textId="77777777" w:rsidR="00292B04" w:rsidRDefault="00292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5139D3E3" w:rsidR="00A40AB2" w:rsidRDefault="00A9777A">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2EBE709" wp14:editId="5C40C1FB">
              <wp:simplePos x="0" y="0"/>
              <wp:positionH relativeFrom="page">
                <wp:posOffset>6156960</wp:posOffset>
              </wp:positionH>
              <wp:positionV relativeFrom="page">
                <wp:posOffset>9898380</wp:posOffset>
              </wp:positionV>
              <wp:extent cx="542290" cy="1981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8120"/>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EBE709" id="_x0000_t202" coordsize="21600,21600" o:spt="202" path="m,l,21600r21600,l21600,xe">
              <v:stroke joinstyle="miter"/>
              <v:path gradientshapeok="t" o:connecttype="rect"/>
            </v:shapetype>
            <v:shape id="Textbox 7" o:spid="_x0000_s1028" type="#_x0000_t202" style="position:absolute;margin-left:484.8pt;margin-top:779.4pt;width:42.7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5qHmAEAACEDAAAOAAAAZHJzL2Uyb0RvYy54bWysUl9v0zAQf0fad7D8TtNGgLao6cQ2gZAm&#10;QNr4AK5jNxaxz7tzm/Tbc/bSFsEb4sW5+M4///54fTv5QRwMkoPQytViKYUJGjoXdq388fzp7bUU&#10;lFTo1ADBtPJoSN5urt6sx9iYGnoYOoOCQQI1Y2xln1Jsqop0b7yiBUQTuGkBvUr8i7uqQzUyuh+q&#10;ern8UI2AXUTQhoh3H16bclPwrTU6fbOWTBJDK5lbKiuWdZvXarNWzQ5V7J2eaah/YOGVC3zpGepB&#10;JSX26P6C8k4jENi00OArsNZpUzSwmtXyDzVPvYqmaGFzKJ5tov8Hq78enuJ3FGm6g4kDLCIoPoL+&#10;SexNNUZq5pnsKTXE01noZNHnL0sQfJC9PZ79NFMSmjffv6vrG+5obq1urld18bu6HI5I6bMBL3LR&#10;SuS4CgF1eKSUr1fNaWTm8np9JpKm7SRc18o6h5h3ttAdWcrIabaSXvYKjRTDl8B25ehPBZ6K7anA&#10;NNxDeSBZUYCP+wTWFQIX3JkA51B4zW8mB/37f5m6vOzNLwAAAP//AwBQSwMEFAAGAAgAAAAhAPyw&#10;uALgAAAADgEAAA8AAABkcnMvZG93bnJldi54bWxMj8FOwzAQRO9I/IO1lbhRu0iJmhCnqhCckBBp&#10;euDoxG5iNV6H2G3D37M5wXFnnmZnit3sBnY1U7AeJWzWApjB1muLnYRj/fa4BRaiQq0Gj0bCjwmw&#10;K+/vCpVrf8PKXA+xYxSCIVcS+hjHnPPQ9sapsPajQfJOfnIq0jl1XE/qRuFu4E9CpNwpi/ShV6N5&#10;6U17PlychP0XVq/2+6P5rE6VretM4Ht6lvJhNe+fgUUzxz8YlvpUHUrq1PgL6sAGCVmapYSSkSRb&#10;GrEgIkloX7NomRDAy4L/n1H+AgAA//8DAFBLAQItABQABgAIAAAAIQC2gziS/gAAAOEBAAATAAAA&#10;AAAAAAAAAAAAAAAAAABbQ29udGVudF9UeXBlc10ueG1sUEsBAi0AFAAGAAgAAAAhADj9If/WAAAA&#10;lAEAAAsAAAAAAAAAAAAAAAAALwEAAF9yZWxzLy5yZWxzUEsBAi0AFAAGAAgAAAAhAHivmoeYAQAA&#10;IQMAAA4AAAAAAAAAAAAAAAAALgIAAGRycy9lMm9Eb2MueG1sUEsBAi0AFAAGAAgAAAAhAPywuALg&#10;AAAADgEAAA8AAAAAAAAAAAAAAAAA8gMAAGRycy9kb3ducmV2LnhtbFBLBQYAAAAABAAEAPMAAAD/&#10;BA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r w:rsidR="00065A55">
      <w:rPr>
        <w:noProof/>
        <w:sz w:val="20"/>
      </w:rPr>
      <mc:AlternateContent>
        <mc:Choice Requires="wps">
          <w:drawing>
            <wp:anchor distT="0" distB="0" distL="0" distR="0" simplePos="0" relativeHeight="251643904" behindDoc="1" locked="0" layoutInCell="1" allowOverlap="1" wp14:anchorId="5B8D9567" wp14:editId="314AA0F5">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5B8D9567" id="Textbox 5" o:spid="_x0000_s1029" type="#_x0000_t202" style="position:absolute;margin-left:70.8pt;margin-top:779.4pt;width:101.4pt;height:14.95pt;z-index:-2516725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3CmAEAACIDAAAOAAAAZHJzL2Uyb0RvYy54bWysUsFuGyEQvVfqPyDuMbajJpuV11HbqFWl&#10;qI2U5AMwC17UhaEM9q7/vgNe21V7i3oZBmZ4vPeG1f3oerbXES34hi9mc860V9Bav23468uXq4oz&#10;TNK3sgevG37QyO/X79+thlDrJXTQtzoyAvFYD6HhXUqhFgJVp53EGQTtqWggOploG7eijXIgdNeL&#10;5Xx+IwaIbYigNCKdPhyLfF3wjdEq/TAGdWJ9w4lbKjGWuMlRrFey3kYZOqsmGvINLJy0nh49Qz3I&#10;JNku2n+gnFUREEyaKXACjLFKFw2kZjH/S81zJ4MuWsgcDGeb8P/Bqu/75/AUWRo/wUgDLCIwPIL6&#10;ieSNGALWU0/2FGuk7ix0NNHllSQwukjeHs5+6jExldGW1e1tRSVFtUV1V918yIaLy+0QMX3V4FhO&#10;Gh5pXoWB3D9iOraeWiYyx/czkzRuRmbbhl9n0HyygfZAWgYaZ8Px105GzVn/zZNfefanJJ6SzSmJ&#10;qf8M5YdkSR4+7hIYWwhccCcCNIgiYfo0edJ/7kvX5WuvfwMAAP//AwBQSwMEFAAGAAgAAAAhAH7I&#10;ANHhAAAADQEAAA8AAABkcnMvZG93bnJldi54bWxMj0FPg0AQhe8m/ofNmHizS5UiIkvTGD2ZmFI8&#10;eFzYKZCys8huW/z3Tk96mzfz8uZ7+Xq2gzjh5HtHCpaLCARS40xPrYLP6u0uBeGDJqMHR6jgBz2s&#10;i+urXGfGnanE0y60gkPIZ1pBF8KYSembDq32Czci8W3vJqsDy6mVZtJnDreDvI+iRFrdE3/o9Igv&#10;HTaH3dEq2HxR+dp/f9Tbcl/2VfUU0XtyUOr2Zt48gwg4hz8zXPAZHQpmqt2RjBcD63iZsJWH1Srl&#10;Emx5iOMYRH1ZpekjyCKX/1sUvwAAAP//AwBQSwECLQAUAAYACAAAACEAtoM4kv4AAADhAQAAEwAA&#10;AAAAAAAAAAAAAAAAAAAAW0NvbnRlbnRfVHlwZXNdLnhtbFBLAQItABQABgAIAAAAIQA4/SH/1gAA&#10;AJQBAAALAAAAAAAAAAAAAAAAAC8BAABfcmVscy8ucmVsc1BLAQItABQABgAIAAAAIQBByw3CmAEA&#10;ACIDAAAOAAAAAAAAAAAAAAAAAC4CAABkcnMvZTJvRG9jLnhtbFBLAQItABQABgAIAAAAIQB+yADR&#10;4QAAAA0BAAAPAAAAAAAAAAAAAAAAAPIDAABkcnMvZG93bnJldi54bWxQSwUGAAAAAAQABADzAAAA&#10;AAU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65A55">
      <w:rPr>
        <w:noProof/>
        <w:sz w:val="20"/>
      </w:rPr>
      <mc:AlternateContent>
        <mc:Choice Requires="wps">
          <w:drawing>
            <wp:anchor distT="0" distB="0" distL="0" distR="0" simplePos="0" relativeHeight="251641856" behindDoc="1" locked="0" layoutInCell="1" allowOverlap="1" wp14:anchorId="7CC00D72" wp14:editId="251F8B2B">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62827FD" id="Graphic 4" o:spid="_x0000_s1026" style="position:absolute;margin-left:70.6pt;margin-top:774.95pt;width:454.3pt;height:4.45pt;z-index:-25167462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65A55">
      <w:rPr>
        <w:noProof/>
        <w:sz w:val="20"/>
      </w:rPr>
      <mc:AlternateContent>
        <mc:Choice Requires="wps">
          <w:drawing>
            <wp:anchor distT="0" distB="0" distL="0" distR="0" simplePos="0" relativeHeight="251660288" behindDoc="1" locked="0" layoutInCell="1" allowOverlap="1" wp14:anchorId="3D975E0B" wp14:editId="79E39280">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30" type="#_x0000_t202" style="position:absolute;margin-left:273.95pt;margin-top:779.3pt;width:42.45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2D78F941" w:rsidR="00A40AB2" w:rsidRDefault="00A9777A">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2C71B3D3" wp14:editId="72CE0DEF">
              <wp:simplePos x="0" y="0"/>
              <wp:positionH relativeFrom="page">
                <wp:posOffset>6126480</wp:posOffset>
              </wp:positionH>
              <wp:positionV relativeFrom="page">
                <wp:posOffset>9898380</wp:posOffset>
              </wp:positionV>
              <wp:extent cx="572770" cy="1981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98120"/>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71B3D3" id="_x0000_t202" coordsize="21600,21600" o:spt="202" path="m,l,21600r21600,l21600,xe">
              <v:stroke joinstyle="miter"/>
              <v:path gradientshapeok="t" o:connecttype="rect"/>
            </v:shapetype>
            <v:shape id="Textbox 23" o:spid="_x0000_s1033" type="#_x0000_t202" style="position:absolute;margin-left:482.4pt;margin-top:779.4pt;width:45.1pt;height:15.6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8p3mAEAACEDAAAOAAAAZHJzL2Uyb0RvYy54bWysUl9v2yAQf5/U74B4b0gidemsONW2atOk&#10;apvU7gMQDLE1w9E7Ejvffgd1kml7q/qCz9zx4/eH9d3oe3GwSB2EWi5mcylsMNB0YVfLX09frm+l&#10;oKRDo3sItpZHS/Juc/VuPcTKLqGFvrEoGCRQNcRatinFSikyrfWaZhBt4KYD9DrxL+5Ug3pgdN+r&#10;5Xz+Xg2ATUQwloh371+aclPwnbMm/XCObBJ9LZlbKiuWdZtXtVnraoc6tp2ZaOhXsPC6C3zpGepe&#10;Jy322P0H5TuDQODSzIBX4FxnbNHAahbzf9Q8tjraooXNoXi2id4O1nw/PMafKNL4CUYOsIig+ADm&#10;N7E3aohUTTPZU6qIp7PQ0aHPX5Yg+CB7ezz7acckDG/erJarFXcMtxYfbhfL4re6HI5I6asFL3JR&#10;S+S4CgF9eKCUr9fVaWTi8nJ9JpLG7Si6pparHGLe2UJzZCkDp1lLet5rtFL03wLblaM/FXgqtqcC&#10;U/8ZygPJigJ83CdwXSFwwZ0IcA6F1/RmctB//5epy8ve/AEAAP//AwBQSwMEFAAGAAgAAAAhAPKd&#10;pTXgAAAADgEAAA8AAABkcnMvZG93bnJldi54bWxMj8FOwzAQRO9I/IO1lbhRu4hETYhTVQhOSIg0&#10;HDg6sZtYjdchdtvw92xOcNvdGc2+KXazG9jFTMF6lLBZC2AGW68tdhI+69f7LbAQFWo1eDQSfkyA&#10;XXl7U6hc+ytW5nKIHaMQDLmS0Mc45pyHtjdOhbUfDZJ29JNTkdap43pSVwp3A38QIuVOWaQPvRrN&#10;c2/a0+HsJOy/sHqx3+/NR3WsbF1nAt/Sk5R3q3n/BCyaOf6ZYcEndCiJqfFn1IENErL0kdAjCUmy&#10;pWmxiCShfs1yy4QAXhb8f43yFwAA//8DAFBLAQItABQABgAIAAAAIQC2gziS/gAAAOEBAAATAAAA&#10;AAAAAAAAAAAAAAAAAABbQ29udGVudF9UeXBlc10ueG1sUEsBAi0AFAAGAAgAAAAhADj9If/WAAAA&#10;lAEAAAsAAAAAAAAAAAAAAAAALwEAAF9yZWxzLy5yZWxzUEsBAi0AFAAGAAgAAAAhACt/yneYAQAA&#10;IQMAAA4AAAAAAAAAAAAAAAAALgIAAGRycy9lMm9Eb2MueG1sUEsBAi0AFAAGAAgAAAAhAPKdpTXg&#10;AAAADgEAAA8AAAAAAAAAAAAAAAAA8gMAAGRycy9kb3ducmV2LnhtbFBLBQYAAAAABAAEAPMAAAD/&#10;BA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r w:rsidR="005C1619">
      <w:rPr>
        <w:noProof/>
        <w:sz w:val="20"/>
      </w:rPr>
      <mc:AlternateContent>
        <mc:Choice Requires="wps">
          <w:drawing>
            <wp:anchor distT="0" distB="0" distL="0" distR="0" simplePos="0" relativeHeight="251652096" behindDoc="1" locked="0" layoutInCell="1" allowOverlap="1" wp14:anchorId="15E72B84" wp14:editId="435012A1">
              <wp:simplePos x="0" y="0"/>
              <wp:positionH relativeFrom="page">
                <wp:posOffset>899160</wp:posOffset>
              </wp:positionH>
              <wp:positionV relativeFrom="page">
                <wp:posOffset>9898380</wp:posOffset>
              </wp:positionV>
              <wp:extent cx="1363980" cy="22098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980" cy="220980"/>
                      </a:xfrm>
                      <a:prstGeom prst="rect">
                        <a:avLst/>
                      </a:prstGeom>
                    </wps:spPr>
                    <wps:txbx>
                      <w:txbxContent>
                        <w:p w14:paraId="7C32CCE3" w14:textId="725A146E"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5C1619">
                            <w:rPr>
                              <w:rFonts w:ascii="Cambria"/>
                            </w:rPr>
                            <w:t>CSD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5E72B84" id="Textbox 21" o:spid="_x0000_s1034" type="#_x0000_t202" style="position:absolute;margin-left:70.8pt;margin-top:779.4pt;width:107.4pt;height:17.4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dqlQEAACIDAAAOAAAAZHJzL2Uyb0RvYy54bWysUsGO0zAQvSPxD5bvNNmutCpR0xWwAiGt&#10;AGmXD3Adu7GIPWbGbdK/Z+ymLYLbai/jsWf8/N4br+8nP4iDQXIQWnmzqKUwQUPnwq6VP58/v1tJ&#10;QUmFTg0QTCuPhuT95u2b9Rgbs4Qehs6gYJBAzRhb2acUm6oi3RuvaAHRBC5aQK8Sb3FXdahGRvdD&#10;tazru2oE7CKCNkR8+nAqyk3Bt9bo9N1aMkkMrWRuqUQscZtjtVmrZocq9k7PNNQLWHjlAj96gXpQ&#10;SYk9uv+gvNMIBDYtNPgKrHXaFA2s5qb+R81Tr6IpWtgciheb6PVg9bfDU/yBIk0fYeIBFhEUH0H/&#10;IvamGiM1c0/2lBri7ix0sujzyhIEX2Rvjxc/zZSEzmi3d7fvV1zSXFsu65xn0OvtiJS+GPAiJ61E&#10;nldhoA6PlE6t55aZzOn9zCRN20m4rpWrDJpPttAdWcvI42wl/d4rNFIMXwP7lWd/TvCcbM8JpuET&#10;lB+SJQX4sE9gXSFwxZ0J8CCKhPnT5En/vS9d16+9+QMAAP//AwBQSwMEFAAGAAgAAAAhAAF+bN3h&#10;AAAADQEAAA8AAABkcnMvZG93bnJldi54bWxMj8FOwzAQRO9I/IO1lbhRp7Sx2jROVSE4ISHScODo&#10;xG5iNV6H2G3D37M9wW1ndzT7Jt9NrmcXMwbrUcJingAz2HhtsZXwWb0+roGFqFCr3qOR8GMC7Ir7&#10;u1xl2l+xNJdDbBmFYMiUhC7GIeM8NJ1xKsz9YJBuRz86FUmOLdejulK46/lTkgjulEX60KnBPHem&#10;OR3OTsL+C8sX+/1ef5TH0lbVJsE3cZLyYTbtt8CimeKfGW74hA4FMdX+jDqwnvRqIchKQ5quqQRZ&#10;lqlYAatvq81SAC9y/r9F8QsAAP//AwBQSwECLQAUAAYACAAAACEAtoM4kv4AAADhAQAAEwAAAAAA&#10;AAAAAAAAAAAAAAAAW0NvbnRlbnRfVHlwZXNdLnhtbFBLAQItABQABgAIAAAAIQA4/SH/1gAAAJQB&#10;AAALAAAAAAAAAAAAAAAAAC8BAABfcmVscy8ucmVsc1BLAQItABQABgAIAAAAIQBSbGdqlQEAACID&#10;AAAOAAAAAAAAAAAAAAAAAC4CAABkcnMvZTJvRG9jLnhtbFBLAQItABQABgAIAAAAIQABfmzd4QAA&#10;AA0BAAAPAAAAAAAAAAAAAAAAAO8DAABkcnMvZG93bnJldi54bWxQSwUGAAAAAAQABADzAAAA/QQA&#10;AAAA&#10;" filled="f" stroked="f">
              <v:textbox inset="0,0,0,0">
                <w:txbxContent>
                  <w:p w14:paraId="7C32CCE3" w14:textId="725A146E"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5C1619">
                      <w:rPr>
                        <w:rFonts w:ascii="Cambria"/>
                      </w:rPr>
                      <w:t>CSD</w:t>
                    </w:r>
                    <w:r>
                      <w:rPr>
                        <w:rFonts w:ascii="Cambria"/>
                      </w:rPr>
                      <w:t>,</w:t>
                    </w:r>
                    <w:r>
                      <w:rPr>
                        <w:rFonts w:ascii="Cambria"/>
                        <w:spacing w:val="-2"/>
                      </w:rPr>
                      <w:t xml:space="preserve"> DSATM</w:t>
                    </w:r>
                  </w:p>
                </w:txbxContent>
              </v:textbox>
              <w10:wrap anchorx="page" anchory="page"/>
            </v:shape>
          </w:pict>
        </mc:Fallback>
      </mc:AlternateContent>
    </w:r>
    <w:r w:rsidR="005C1619">
      <w:rPr>
        <w:noProof/>
        <w:sz w:val="20"/>
      </w:rPr>
      <mc:AlternateContent>
        <mc:Choice Requires="wps">
          <w:drawing>
            <wp:anchor distT="0" distB="0" distL="0" distR="0" simplePos="0" relativeHeight="251650048" behindDoc="1" locked="0" layoutInCell="1" allowOverlap="1" wp14:anchorId="775F9A5A" wp14:editId="65265818">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413898D" id="Graphic 20" o:spid="_x0000_s1026" style="position:absolute;margin-left:70.6pt;margin-top:774.95pt;width:454.3pt;height:4.4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5C1619">
      <w:rPr>
        <w:noProof/>
        <w:sz w:val="20"/>
      </w:rPr>
      <mc:AlternateContent>
        <mc:Choice Requires="wps">
          <w:drawing>
            <wp:anchor distT="0" distB="0" distL="0" distR="0" simplePos="0" relativeHeight="251672576" behindDoc="1" locked="0" layoutInCell="1" allowOverlap="1" wp14:anchorId="3B8852D5" wp14:editId="1139D771">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4F71B634" w:rsidR="00A40AB2" w:rsidRDefault="00000000">
                          <w:pPr>
                            <w:spacing w:before="20"/>
                            <w:ind w:left="20"/>
                            <w:rPr>
                              <w:rFonts w:ascii="Cambria"/>
                            </w:rPr>
                          </w:pPr>
                          <w:r>
                            <w:rPr>
                              <w:rFonts w:ascii="Cambria"/>
                            </w:rPr>
                            <w:t>202</w:t>
                          </w:r>
                          <w:r w:rsidR="005C1619">
                            <w:rPr>
                              <w:rFonts w:ascii="Cambria"/>
                            </w:rPr>
                            <w:t>4</w:t>
                          </w:r>
                          <w:r>
                            <w:rPr>
                              <w:rFonts w:ascii="Cambria"/>
                            </w:rPr>
                            <w:t>-</w:t>
                          </w:r>
                          <w:r>
                            <w:rPr>
                              <w:rFonts w:ascii="Cambria"/>
                              <w:spacing w:val="-5"/>
                            </w:rPr>
                            <w:t>2</w:t>
                          </w:r>
                          <w:r w:rsidR="005C1619">
                            <w:rPr>
                              <w:rFonts w:ascii="Cambria"/>
                              <w:spacing w:val="-5"/>
                            </w:rPr>
                            <w:t>5</w:t>
                          </w:r>
                        </w:p>
                      </w:txbxContent>
                    </wps:txbx>
                    <wps:bodyPr wrap="square" lIns="0" tIns="0" rIns="0" bIns="0" rtlCol="0">
                      <a:noAutofit/>
                    </wps:bodyPr>
                  </wps:wsp>
                </a:graphicData>
              </a:graphic>
            </wp:anchor>
          </w:drawing>
        </mc:Choice>
        <mc:Fallback>
          <w:pict>
            <v:shape w14:anchorId="3B8852D5" id="Textbox 22" o:spid="_x0000_s1035" type="#_x0000_t202" style="position:absolute;margin-left:273.95pt;margin-top:779.3pt;width:42.45pt;height:14.9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WAmAEAACEDAAAOAAAAZHJzL2Uyb0RvYy54bWysUsFuGyEQvVfqPyDuNd5UjuyV11GTqFWl&#10;qK2U5AMwC17UhaEM9q7/vgNe21Vzq3oZhmF4vPeG9d3oenbQES34hlezOWfaK2it3zX89eXzhyVn&#10;mKRvZQ9eN/yokd9t3r9bD6HWN9BB3+rICMRjPYSGdymFWghUnXYSZxC0p0MD0clE27gTbZQDobte&#10;3Mznt2KA2IYISiNS9fF0yDcF3xit0ndjUCfWN5y4pRJjidscxWYt612UobNqoiH/gYWT1tOjF6hH&#10;mSTbR/sGylkVAcGkmQInwBirdNFAaqr5X2qeOxl00ULmYLjYhP8PVn07PIcfkaXxHkYaYBGB4QnU&#10;TyRvxBCwnnqyp1gjdWeho4kurySB0UXy9njxU4+JKSouPq6qasGZoqNquVreLrLf4no5RExfNDiW&#10;k4ZHGlchIA9PmE6t55aJy+n5TCSN25HZtuGrDJorW2iPJGWgaTYcf+1l1Jz1Xz3ZlUd/TuI52Z6T&#10;mPoHKB8kK/LwaZ/A2ELgijsRoDkUCdOfyYP+c1+6rj978xs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BWP5WAmAEA&#10;ACEDAAAOAAAAAAAAAAAAAAAAAC4CAABkcnMvZTJvRG9jLnhtbFBLAQItABQABgAIAAAAIQCwltLc&#10;4QAAAA0BAAAPAAAAAAAAAAAAAAAAAPIDAABkcnMvZG93bnJldi54bWxQSwUGAAAAAAQABADzAAAA&#10;AAUAAAAA&#10;" filled="f" stroked="f">
              <v:textbox inset="0,0,0,0">
                <w:txbxContent>
                  <w:p w14:paraId="2CC463B7" w14:textId="4F71B634" w:rsidR="00A40AB2" w:rsidRDefault="00000000">
                    <w:pPr>
                      <w:spacing w:before="20"/>
                      <w:ind w:left="20"/>
                      <w:rPr>
                        <w:rFonts w:ascii="Cambria"/>
                      </w:rPr>
                    </w:pPr>
                    <w:r>
                      <w:rPr>
                        <w:rFonts w:ascii="Cambria"/>
                      </w:rPr>
                      <w:t>202</w:t>
                    </w:r>
                    <w:r w:rsidR="005C1619">
                      <w:rPr>
                        <w:rFonts w:ascii="Cambria"/>
                      </w:rPr>
                      <w:t>4</w:t>
                    </w:r>
                    <w:r>
                      <w:rPr>
                        <w:rFonts w:ascii="Cambria"/>
                      </w:rPr>
                      <w:t>-</w:t>
                    </w:r>
                    <w:r>
                      <w:rPr>
                        <w:rFonts w:ascii="Cambria"/>
                        <w:spacing w:val="-5"/>
                      </w:rPr>
                      <w:t>2</w:t>
                    </w:r>
                    <w:r w:rsidR="005C1619">
                      <w:rPr>
                        <w:rFonts w:ascii="Cambria"/>
                        <w:spacing w:val="-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4C07" w14:textId="77777777" w:rsidR="00292B04" w:rsidRDefault="00292B04">
      <w:r>
        <w:separator/>
      </w:r>
    </w:p>
  </w:footnote>
  <w:footnote w:type="continuationSeparator" w:id="0">
    <w:p w14:paraId="0594F248" w14:textId="77777777" w:rsidR="00292B04" w:rsidRDefault="00292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2E85F46D" w:rsidR="00A40AB2" w:rsidRDefault="00A9777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744D524" wp14:editId="6E74D5F9">
              <wp:simplePos x="0" y="0"/>
              <wp:positionH relativeFrom="page">
                <wp:posOffset>5196840</wp:posOffset>
              </wp:positionH>
              <wp:positionV relativeFrom="page">
                <wp:posOffset>434340</wp:posOffset>
              </wp:positionV>
              <wp:extent cx="1450975" cy="201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0975" cy="201930"/>
                      </a:xfrm>
                      <a:prstGeom prst="rect">
                        <a:avLst/>
                      </a:prstGeom>
                    </wps:spPr>
                    <wps:txbx>
                      <w:txbxContent>
                        <w:p w14:paraId="0B7D447B" w14:textId="6C512094" w:rsidR="00A40AB2" w:rsidRDefault="00A9777A">
                          <w:pPr>
                            <w:pStyle w:val="BodyText"/>
                            <w:spacing w:before="10"/>
                            <w:ind w:left="20"/>
                          </w:pPr>
                          <w:r>
                            <w:rPr>
                              <w:spacing w:val="-2"/>
                            </w:rPr>
                            <w:t>Results and Discussion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4D524" id="_x0000_t202" coordsize="21600,21600" o:spt="202" path="m,l,21600r21600,l21600,xe">
              <v:stroke joinstyle="miter"/>
              <v:path gradientshapeok="t" o:connecttype="rect"/>
            </v:shapetype>
            <v:shape id="Textbox 3" o:spid="_x0000_s1026" type="#_x0000_t202" style="position:absolute;margin-left:409.2pt;margin-top:34.2pt;width:114.25pt;height:15.9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oolAEAABsDAAAOAAAAZHJzL2Uyb0RvYy54bWysUsFu2zAMvQ/oPwi6N3K7dWuNOMW2YsOA&#10;Yi3Q7gMUWYqNWaJGKrHz96NUJxnW27ALTZnU43uPWt5OfhA7i9RDaOTFopLCBgNtHzaN/PH85fxa&#10;Cko6tHqAYBu5tyRvV2dvlmOs7SV0MLQWBYMEqsfYyC6lWCtFprNe0wKiDVx0gF4nPuJGtahHRveD&#10;uqyq92oEbCOCsUT89+6lKFcF3zlr0oNzZJMYGsncUolY4jpHtVrqeoM6dr2Zaeh/YOF1H3joEepO&#10;Jy222L+C8r1BIHBpYcArcK43tmhgNRfVX2qeOh1t0cLmUDzaRP8P1nzfPcVHFGn6BBMvsIigeA/m&#10;J7E3aoxUzz3ZU6qJu7PQyaHPX5Yg+CJ7uz/6aackTEZ7d1XdfLiSwnCN9d28LYar0+2IlL5a8CIn&#10;jUTeV2Ggd/eU8nxdH1pmMi/zM5M0rSduyeka2j2LGHmPjaRfW41WiuFbYKPy0g8JHpL1IcE0fIby&#10;NLKWAB+3CVxfJp9w58m8gUJofi15xX+eS9fpTa9+AwAA//8DAFBLAwQUAAYACAAAACEA4UcOU94A&#10;AAALAQAADwAAAGRycy9kb3ducmV2LnhtbEyPwWrDMAyG74O9g9Fgt9VuKSHN4pQyttOgLE0POzqx&#10;mpjGcha7bfr2c07bSRL6+PUp3062Z1ccvXEkYbkQwJAapw21Eo7Vx0sKzAdFWvWOUMIdPWyLx4dc&#10;ZdrdqMTrIbQshpDPlIQuhCHj3DcdWuUXbkCKu5MbrQpxHFuuR3WL4bbnKyESbpWheKFTA7512JwP&#10;Fyth903lu/nZ11/lqTRVtRH0mZylfH6adq/AAk7hD4ZZP6pDEZ1qdyHtWS8hXabriEpI5joDYp1s&#10;gNVzJ1bAi5z//6H4BQAA//8DAFBLAQItABQABgAIAAAAIQC2gziS/gAAAOEBAAATAAAAAAAAAAAA&#10;AAAAAAAAAABbQ29udGVudF9UeXBlc10ueG1sUEsBAi0AFAAGAAgAAAAhADj9If/WAAAAlAEAAAsA&#10;AAAAAAAAAAAAAAAALwEAAF9yZWxzLy5yZWxzUEsBAi0AFAAGAAgAAAAhAF1mCiiUAQAAGwMAAA4A&#10;AAAAAAAAAAAAAAAALgIAAGRycy9lMm9Eb2MueG1sUEsBAi0AFAAGAAgAAAAhAOFHDlPeAAAACwEA&#10;AA8AAAAAAAAAAAAAAAAA7gMAAGRycy9kb3ducmV2LnhtbFBLBQYAAAAABAAEAPMAAAD5BAAAAAA=&#10;" filled="f" stroked="f">
              <v:textbox inset="0,0,0,0">
                <w:txbxContent>
                  <w:p w14:paraId="0B7D447B" w14:textId="6C512094" w:rsidR="00A40AB2" w:rsidRDefault="00A9777A">
                    <w:pPr>
                      <w:pStyle w:val="BodyText"/>
                      <w:spacing w:before="10"/>
                      <w:ind w:left="20"/>
                    </w:pPr>
                    <w:r>
                      <w:rPr>
                        <w:spacing w:val="-2"/>
                      </w:rPr>
                      <w:t>Results and Discussion</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BB364CF" wp14:editId="1E9E2EF9">
              <wp:simplePos x="0" y="0"/>
              <wp:positionH relativeFrom="page">
                <wp:posOffset>899160</wp:posOffset>
              </wp:positionH>
              <wp:positionV relativeFrom="page">
                <wp:posOffset>449580</wp:posOffset>
              </wp:positionV>
              <wp:extent cx="2849880" cy="186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880" cy="186690"/>
                      </a:xfrm>
                      <a:prstGeom prst="rect">
                        <a:avLst/>
                      </a:prstGeom>
                    </wps:spPr>
                    <wps:txbx>
                      <w:txbxContent>
                        <w:p w14:paraId="6A0F36BC" w14:textId="77777777" w:rsidR="00A9777A" w:rsidRDefault="00A9777A" w:rsidP="00A9777A">
                          <w:pPr>
                            <w:pStyle w:val="BodyText"/>
                            <w:spacing w:before="10"/>
                            <w:ind w:left="20"/>
                          </w:pPr>
                          <w:r>
                            <w:t>ASD Detection using functional MRI data</w:t>
                          </w:r>
                        </w:p>
                        <w:p w14:paraId="2A9607EC" w14:textId="5198B2C6" w:rsidR="00A40AB2" w:rsidRDefault="00A40AB2">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B364CF" id="Textbox 2" o:spid="_x0000_s1027" type="#_x0000_t202" style="position:absolute;margin-left:70.8pt;margin-top:35.4pt;width:224.4pt;height:14.7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PnmAEAACIDAAAOAAAAZHJzL2Uyb0RvYy54bWysUsGO0zAQvSPxD5bv1G2FqmzUdAWsQEgr&#10;QNrlA1zHbiJij5lxm/TvGXvTFsENcRmPPePn9954ez/5QZwsUg+hkavFUgobDLR9ODTy+/PHN5UU&#10;lHRo9QDBNvJsSd7vXr/ajrG2a+hgaC0KBglUj7GRXUqxVopMZ72mBUQbuOgAvU68xYNqUY+M7ge1&#10;Xi43agRsI4KxRHz68FKUu4LvnDXpq3NkkxgaydxSiVjiPke12+r6gDp2vZlp6H9g4XUf+NEr1INO&#10;Whyx/wvK9waBwKWFAa/Aud7YooHVrJZ/qHnqdLRFC5tD8WoT/T9Y8+X0FL+hSNN7mHiARQTFRzA/&#10;iL1RY6R67smeUk3cnYVODn1eWYLgi+zt+eqnnZIwfLiu3t5VFZcM11bVZnNXDFe32xEpfbLgRU4a&#10;iTyvwkCfHinl93V9aZnJvLyfmaRpP4m+zaS5M5/soT2zlpHH2Uj6edRopRg+B/Yrz/6S4CXZXxJM&#10;wwcoPyRLCvDumMD1hcANdybAgyi85k+TJ/37vnTdvvbuFwAAAP//AwBQSwMEFAAGAAgAAAAhAF8l&#10;72DeAAAACgEAAA8AAABkcnMvZG93bnJldi54bWxMj8FOwzAQRO9I/IO1lbhRu1UJNI1TVQhOSIg0&#10;HDg68TaJGq9D7Lbh71lO9Dia0cybbDu5XpxxDJ0nDYu5AoFUe9tRo+GzfL1/AhGiIWt6T6jhBwNs&#10;89ubzKTWX6jA8z42gksopEZDG+OQShnqFp0Jcz8gsXfwozOR5dhIO5oLl7teLpVKpDMd8UJrBnxu&#10;sT7uT07D7ouKl+77vfooDkVXlmtFb8lR67vZtNuAiDjF/zD84TM65MxU+RPZIHrWq0XCUQ2Pii9w&#10;4GGtViAqdpRagswzeX0h/wUAAP//AwBQSwECLQAUAAYACAAAACEAtoM4kv4AAADhAQAAEwAAAAAA&#10;AAAAAAAAAAAAAAAAW0NvbnRlbnRfVHlwZXNdLnhtbFBLAQItABQABgAIAAAAIQA4/SH/1gAAAJQB&#10;AAALAAAAAAAAAAAAAAAAAC8BAABfcmVscy8ucmVsc1BLAQItABQABgAIAAAAIQAVb1PnmAEAACID&#10;AAAOAAAAAAAAAAAAAAAAAC4CAABkcnMvZTJvRG9jLnhtbFBLAQItABQABgAIAAAAIQBfJe9g3gAA&#10;AAoBAAAPAAAAAAAAAAAAAAAAAPIDAABkcnMvZG93bnJldi54bWxQSwUGAAAAAAQABADzAAAA/QQA&#10;AAAA&#10;" filled="f" stroked="f">
              <v:textbox inset="0,0,0,0">
                <w:txbxContent>
                  <w:p w14:paraId="6A0F36BC" w14:textId="77777777" w:rsidR="00A9777A" w:rsidRDefault="00A9777A" w:rsidP="00A9777A">
                    <w:pPr>
                      <w:pStyle w:val="BodyText"/>
                      <w:spacing w:before="10"/>
                      <w:ind w:left="20"/>
                    </w:pPr>
                    <w:r>
                      <w:t>ASD Detection using functional MRI data</w:t>
                    </w:r>
                  </w:p>
                  <w:p w14:paraId="2A9607EC" w14:textId="5198B2C6" w:rsidR="00A40AB2" w:rsidRDefault="00A40A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5238D08F" wp14:editId="022F33E2">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F9CFDAA" id="Graphic 1" o:spid="_x0000_s1026" style="position:absolute;margin-left:70.6pt;margin-top:50.15pt;width:454.3pt;height:4.4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5A2EE4C6" w:rsidR="00A40AB2" w:rsidRDefault="00A9777A">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3DF9EAD9" wp14:editId="4F346EC4">
              <wp:simplePos x="0" y="0"/>
              <wp:positionH relativeFrom="page">
                <wp:posOffset>5204460</wp:posOffset>
              </wp:positionH>
              <wp:positionV relativeFrom="page">
                <wp:posOffset>449580</wp:posOffset>
              </wp:positionV>
              <wp:extent cx="1443355" cy="1866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3355" cy="186690"/>
                      </a:xfrm>
                      <a:prstGeom prst="rect">
                        <a:avLst/>
                      </a:prstGeom>
                    </wps:spPr>
                    <wps:txbx>
                      <w:txbxContent>
                        <w:p w14:paraId="409456BE" w14:textId="4962D2D3" w:rsidR="00A40AB2" w:rsidRDefault="00A9777A">
                          <w:pPr>
                            <w:pStyle w:val="BodyText"/>
                            <w:spacing w:before="10"/>
                            <w:ind w:left="20"/>
                          </w:pPr>
                          <w:r>
                            <w:rPr>
                              <w:spacing w:val="-2"/>
                            </w:rPr>
                            <w:t>Results and Discussion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9EAD9" id="_x0000_t202" coordsize="21600,21600" o:spt="202" path="m,l,21600r21600,l21600,xe">
              <v:stroke joinstyle="miter"/>
              <v:path gradientshapeok="t" o:connecttype="rect"/>
            </v:shapetype>
            <v:shape id="Textbox 19" o:spid="_x0000_s1031" type="#_x0000_t202" style="position:absolute;margin-left:409.8pt;margin-top:35.4pt;width:113.65pt;height:14.7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09mQEAACIDAAAOAAAAZHJzL2Uyb0RvYy54bWysUs1uGyEQvlfqOyDu9dpJbKUrr6O2UatK&#10;URsp7QNgFryoC0NnsHf99h3I2q6SW9ULDDB8fD+s70bfi4NBchAauZjNpTBBQ+vCrpE/f3x+dysF&#10;JRVa1UMwjTwaknebt2/WQ6zNFXTQtwYFgwSqh9jILqVYVxXpznhFM4gm8KEF9CrxEndVi2pgdN9X&#10;V/P5qhoA24igDRHv3j8fyk3Bt9bo9N1aMkn0jWRuqYxYxm0eq81a1TtUsXN6oqH+gYVXLvCjZ6h7&#10;lZTYo3sF5Z1GILBppsFXYK3TpmhgNYv5CzVPnYqmaGFzKJ5tov8Hq78dnuIjijR+hJEDLCIoPoD+&#10;RexNNUSqp57sKdXE3VnoaNHnmSUIvsjeHs9+mjEJndFubq6vl0spNJ8tbler98Xw6nI7IqUvBrzI&#10;RSOR8yoM1OGBUn5f1aeWiczz+5lJGrejcG0jlznFvLOF9shaBo6zkfR7r9BI0X8N7FfO/lTgqdie&#10;Ckz9Jyg/JEsK8GGfwLpC4II7EeAgCq/p0+Sk/16XrsvX3vwBAAD//wMAUEsDBBQABgAIAAAAIQCz&#10;uaqf3wAAAAsBAAAPAAAAZHJzL2Rvd25yZXYueG1sTI/BTsMwDIbvSLxDZCRuLNmEylqaThOCExJa&#10;Vw4c08ZrozVOabKtvP3SE7vZ8qff359vJtuzM47eOJKwXAhgSI3ThloJ39XH0xqYD4q06h2hhD/0&#10;sCnu73KVaXehEs/70LIYQj5TEroQhoxz33RolV+4ASneDm60KsR1bLke1SWG256vhEi4VYbih04N&#10;+NZhc9yfrITtD5Xv5ver3pWH0lRVKugzOUr5+DBtX4EFnMI/DLN+VIciOtXuRNqzXsJ6mSYRlfAi&#10;YoUZEM9JCqyeJ7ECXuT8tkNxBQAA//8DAFBLAQItABQABgAIAAAAIQC2gziS/gAAAOEBAAATAAAA&#10;AAAAAAAAAAAAAAAAAABbQ29udGVudF9UeXBlc10ueG1sUEsBAi0AFAAGAAgAAAAhADj9If/WAAAA&#10;lAEAAAsAAAAAAAAAAAAAAAAALwEAAF9yZWxzLy5yZWxzUEsBAi0AFAAGAAgAAAAhAJ4ZvT2ZAQAA&#10;IgMAAA4AAAAAAAAAAAAAAAAALgIAAGRycy9lMm9Eb2MueG1sUEsBAi0AFAAGAAgAAAAhALO5qp/f&#10;AAAACwEAAA8AAAAAAAAAAAAAAAAA8wMAAGRycy9kb3ducmV2LnhtbFBLBQYAAAAABAAEAPMAAAD/&#10;BAAAAAA=&#10;" filled="f" stroked="f">
              <v:textbox inset="0,0,0,0">
                <w:txbxContent>
                  <w:p w14:paraId="409456BE" w14:textId="4962D2D3" w:rsidR="00A40AB2" w:rsidRDefault="00A9777A">
                    <w:pPr>
                      <w:pStyle w:val="BodyText"/>
                      <w:spacing w:before="10"/>
                      <w:ind w:left="20"/>
                    </w:pPr>
                    <w:r>
                      <w:rPr>
                        <w:spacing w:val="-2"/>
                      </w:rPr>
                      <w:t>Results and Discussion</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6C3F386D" wp14:editId="028F283B">
              <wp:simplePos x="0" y="0"/>
              <wp:positionH relativeFrom="page">
                <wp:posOffset>967740</wp:posOffset>
              </wp:positionH>
              <wp:positionV relativeFrom="page">
                <wp:posOffset>441960</wp:posOffset>
              </wp:positionV>
              <wp:extent cx="2720340" cy="1905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340" cy="190500"/>
                      </a:xfrm>
                      <a:prstGeom prst="rect">
                        <a:avLst/>
                      </a:prstGeom>
                    </wps:spPr>
                    <wps:txbx>
                      <w:txbxContent>
                        <w:p w14:paraId="05F86610" w14:textId="77777777" w:rsidR="00A9777A" w:rsidRDefault="00A9777A" w:rsidP="00A9777A">
                          <w:pPr>
                            <w:pStyle w:val="BodyText"/>
                            <w:spacing w:before="10"/>
                            <w:ind w:left="20"/>
                          </w:pPr>
                          <w:r>
                            <w:t>ASD Detection using functional MRI data</w:t>
                          </w:r>
                        </w:p>
                        <w:p w14:paraId="12AE7656" w14:textId="409A9950" w:rsidR="00A40AB2" w:rsidRDefault="00A40AB2">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3F386D" id="Textbox 18" o:spid="_x0000_s1032" type="#_x0000_t202" style="position:absolute;margin-left:76.2pt;margin-top:34.8pt;width:214.2pt;height:1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KWymQEAACIDAAAOAAAAZHJzL2Uyb0RvYy54bWysUs2O0zAQviPtO1i+06QFliVqumJZgZBW&#10;gLTwAK5jNxaxx8y4Tfr2jL1pi5Yb4uJMPOPP34/Xt5MfxMEgOQitXC5qKUzQ0Lmwa+WP7x9f3khB&#10;SYVODRBMK4+G5O3m6sV6jI1ZQQ9DZ1AwSKBmjK3sU4pNVZHujVe0gGgCNy2gV4l/cVd1qEZG90O1&#10;quvragTsIoI2RLx7/9SUm4JvrdHpq7VkkhhaydxSWbGs27xWm7Vqdqhi7/RMQ/0DC69c4EvPUPcq&#10;KbFH9xeUdxqBwKaFBl+BtU6booHVLOtnah57FU3RwuZQPNtE/w9Wfzk8xm8o0nQHEwdYRFB8AP2T&#10;2JtqjNTMM9lTaoins9DJos9fliD4IHt7PPtppiQ0b67erupXr7mlubd8V7+pi+HV5XRESp8MeJGL&#10;ViLnVRiowwOlfL9qTiMzmaf7M5M0bSfhulZe5xTzzha6I2sZOc5W0q+9QiPF8DmwXzn7U4GnYnsq&#10;MA0foLyQLCnA+30C6wqBC+5MgIMovOZHk5P+879MXZ725jcAAAD//wMAUEsDBBQABgAIAAAAIQAi&#10;C3BO3gAAAAkBAAAPAAAAZHJzL2Rvd25yZXYueG1sTI/BTsMwEETvSPyDtZW4UbsVjZoQp6oQnJAQ&#10;aThwdJJtYjVeh9htw9+znOA4s0+zM/ludoO44BSsJw2rpQKB1PjWUqfho3q534II0VBrBk+o4RsD&#10;7Irbm9xkrb9SiZdD7ASHUMiMhj7GMZMyND06E5Z+ROLb0U/ORJZTJ9vJXDncDXKtVCKdscQfejPi&#10;U4/N6XB2GvafVD7br7f6vTyWtqpSRa/JSeu7xbx/BBFxjn8w/Nbn6lBwp9qfqQ1iYL1ZPzCqIUkT&#10;EAxstoq31BpSNmSRy/8Lih8AAAD//wMAUEsBAi0AFAAGAAgAAAAhALaDOJL+AAAA4QEAABMAAAAA&#10;AAAAAAAAAAAAAAAAAFtDb250ZW50X1R5cGVzXS54bWxQSwECLQAUAAYACAAAACEAOP0h/9YAAACU&#10;AQAACwAAAAAAAAAAAAAAAAAvAQAAX3JlbHMvLnJlbHNQSwECLQAUAAYACAAAACEA4QSlspkBAAAi&#10;AwAADgAAAAAAAAAAAAAAAAAuAgAAZHJzL2Uyb0RvYy54bWxQSwECLQAUAAYACAAAACEAIgtwTt4A&#10;AAAJAQAADwAAAAAAAAAAAAAAAADzAwAAZHJzL2Rvd25yZXYueG1sUEsFBgAAAAAEAAQA8wAAAP4E&#10;AAAAAA==&#10;" filled="f" stroked="f">
              <v:textbox inset="0,0,0,0">
                <w:txbxContent>
                  <w:p w14:paraId="05F86610" w14:textId="77777777" w:rsidR="00A9777A" w:rsidRDefault="00A9777A" w:rsidP="00A9777A">
                    <w:pPr>
                      <w:pStyle w:val="BodyText"/>
                      <w:spacing w:before="10"/>
                      <w:ind w:left="20"/>
                    </w:pPr>
                    <w:r>
                      <w:t>ASD Detection using functional MRI data</w:t>
                    </w:r>
                  </w:p>
                  <w:p w14:paraId="12AE7656" w14:textId="409A9950" w:rsidR="00A40AB2" w:rsidRDefault="00A40A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41E1FFEA" wp14:editId="5CB2F8AB">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2F6DE5" id="Graphic 17" o:spid="_x0000_s1026" style="position:absolute;margin-left:70.6pt;margin-top:50.15pt;width:454.3pt;height:4.4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76A"/>
    <w:multiLevelType w:val="hybridMultilevel"/>
    <w:tmpl w:val="C7BE3E1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 w15:restartNumberingAfterBreak="0">
    <w:nsid w:val="03DA6C02"/>
    <w:multiLevelType w:val="hybridMultilevel"/>
    <w:tmpl w:val="2EFE1916"/>
    <w:lvl w:ilvl="0" w:tplc="40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08F37795"/>
    <w:multiLevelType w:val="hybridMultilevel"/>
    <w:tmpl w:val="A6849AD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92633D5"/>
    <w:multiLevelType w:val="hybridMultilevel"/>
    <w:tmpl w:val="284EA2F2"/>
    <w:lvl w:ilvl="0" w:tplc="4CA484C0">
      <w:start w:val="7"/>
      <w:numFmt w:val="bullet"/>
      <w:lvlText w:val="•"/>
      <w:lvlJc w:val="left"/>
      <w:pPr>
        <w:ind w:left="717" w:hanging="552"/>
      </w:pPr>
      <w:rPr>
        <w:rFonts w:ascii="Times New Roman" w:eastAsia="Times New Roman" w:hAnsi="Times New Roman" w:cs="Times New Roman"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4" w15:restartNumberingAfterBreak="0">
    <w:nsid w:val="0CBB1356"/>
    <w:multiLevelType w:val="multilevel"/>
    <w:tmpl w:val="1F6CDFA0"/>
    <w:lvl w:ilvl="0">
      <w:start w:val="7"/>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lowerLetter"/>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5" w15:restartNumberingAfterBreak="0">
    <w:nsid w:val="13AD07F7"/>
    <w:multiLevelType w:val="hybridMultilevel"/>
    <w:tmpl w:val="26EA55D2"/>
    <w:lvl w:ilvl="0" w:tplc="40090019">
      <w:start w:val="1"/>
      <w:numFmt w:val="lowerLetter"/>
      <w:lvlText w:val="%1."/>
      <w:lvlJc w:val="left"/>
      <w:pPr>
        <w:ind w:left="1272" w:hanging="552"/>
      </w:pPr>
      <w:rPr>
        <w:rFonts w:hint="default"/>
      </w:rPr>
    </w:lvl>
    <w:lvl w:ilvl="1" w:tplc="FFFFFFFF" w:tentative="1">
      <w:start w:val="1"/>
      <w:numFmt w:val="bullet"/>
      <w:lvlText w:val="o"/>
      <w:lvlJc w:val="left"/>
      <w:pPr>
        <w:ind w:left="1995" w:hanging="360"/>
      </w:pPr>
      <w:rPr>
        <w:rFonts w:ascii="Courier New" w:hAnsi="Courier New" w:cs="Courier New" w:hint="default"/>
      </w:rPr>
    </w:lvl>
    <w:lvl w:ilvl="2" w:tplc="FFFFFFFF" w:tentative="1">
      <w:start w:val="1"/>
      <w:numFmt w:val="bullet"/>
      <w:lvlText w:val=""/>
      <w:lvlJc w:val="left"/>
      <w:pPr>
        <w:ind w:left="2715" w:hanging="360"/>
      </w:pPr>
      <w:rPr>
        <w:rFonts w:ascii="Wingdings" w:hAnsi="Wingdings" w:hint="default"/>
      </w:rPr>
    </w:lvl>
    <w:lvl w:ilvl="3" w:tplc="FFFFFFFF" w:tentative="1">
      <w:start w:val="1"/>
      <w:numFmt w:val="bullet"/>
      <w:lvlText w:val=""/>
      <w:lvlJc w:val="left"/>
      <w:pPr>
        <w:ind w:left="3435" w:hanging="360"/>
      </w:pPr>
      <w:rPr>
        <w:rFonts w:ascii="Symbol" w:hAnsi="Symbol" w:hint="default"/>
      </w:rPr>
    </w:lvl>
    <w:lvl w:ilvl="4" w:tplc="FFFFFFFF" w:tentative="1">
      <w:start w:val="1"/>
      <w:numFmt w:val="bullet"/>
      <w:lvlText w:val="o"/>
      <w:lvlJc w:val="left"/>
      <w:pPr>
        <w:ind w:left="4155" w:hanging="360"/>
      </w:pPr>
      <w:rPr>
        <w:rFonts w:ascii="Courier New" w:hAnsi="Courier New" w:cs="Courier New" w:hint="default"/>
      </w:rPr>
    </w:lvl>
    <w:lvl w:ilvl="5" w:tplc="FFFFFFFF" w:tentative="1">
      <w:start w:val="1"/>
      <w:numFmt w:val="bullet"/>
      <w:lvlText w:val=""/>
      <w:lvlJc w:val="left"/>
      <w:pPr>
        <w:ind w:left="4875" w:hanging="360"/>
      </w:pPr>
      <w:rPr>
        <w:rFonts w:ascii="Wingdings" w:hAnsi="Wingdings" w:hint="default"/>
      </w:rPr>
    </w:lvl>
    <w:lvl w:ilvl="6" w:tplc="FFFFFFFF" w:tentative="1">
      <w:start w:val="1"/>
      <w:numFmt w:val="bullet"/>
      <w:lvlText w:val=""/>
      <w:lvlJc w:val="left"/>
      <w:pPr>
        <w:ind w:left="5595" w:hanging="360"/>
      </w:pPr>
      <w:rPr>
        <w:rFonts w:ascii="Symbol" w:hAnsi="Symbol" w:hint="default"/>
      </w:rPr>
    </w:lvl>
    <w:lvl w:ilvl="7" w:tplc="FFFFFFFF" w:tentative="1">
      <w:start w:val="1"/>
      <w:numFmt w:val="bullet"/>
      <w:lvlText w:val="o"/>
      <w:lvlJc w:val="left"/>
      <w:pPr>
        <w:ind w:left="6315" w:hanging="360"/>
      </w:pPr>
      <w:rPr>
        <w:rFonts w:ascii="Courier New" w:hAnsi="Courier New" w:cs="Courier New" w:hint="default"/>
      </w:rPr>
    </w:lvl>
    <w:lvl w:ilvl="8" w:tplc="FFFFFFFF" w:tentative="1">
      <w:start w:val="1"/>
      <w:numFmt w:val="bullet"/>
      <w:lvlText w:val=""/>
      <w:lvlJc w:val="left"/>
      <w:pPr>
        <w:ind w:left="7035" w:hanging="360"/>
      </w:pPr>
      <w:rPr>
        <w:rFonts w:ascii="Wingdings" w:hAnsi="Wingdings" w:hint="default"/>
      </w:rPr>
    </w:lvl>
  </w:abstractNum>
  <w:abstractNum w:abstractNumId="6" w15:restartNumberingAfterBreak="0">
    <w:nsid w:val="1E2A5892"/>
    <w:multiLevelType w:val="multilevel"/>
    <w:tmpl w:val="1F6CDFA0"/>
    <w:lvl w:ilvl="0">
      <w:start w:val="7"/>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lowerLetter"/>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7" w15:restartNumberingAfterBreak="0">
    <w:nsid w:val="1F8E547F"/>
    <w:multiLevelType w:val="hybridMultilevel"/>
    <w:tmpl w:val="B080B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9" w15:restartNumberingAfterBreak="0">
    <w:nsid w:val="2E371E74"/>
    <w:multiLevelType w:val="hybridMultilevel"/>
    <w:tmpl w:val="105C19E0"/>
    <w:lvl w:ilvl="0" w:tplc="40090001">
      <w:start w:val="1"/>
      <w:numFmt w:val="bullet"/>
      <w:lvlText w:val=""/>
      <w:lvlJc w:val="left"/>
      <w:pPr>
        <w:ind w:left="-198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start w:val="1"/>
      <w:numFmt w:val="bullet"/>
      <w:lvlText w:val=""/>
      <w:lvlJc w:val="left"/>
      <w:pPr>
        <w:ind w:left="-540" w:hanging="360"/>
      </w:pPr>
      <w:rPr>
        <w:rFonts w:ascii="Wingdings" w:hAnsi="Wingdings" w:hint="default"/>
      </w:rPr>
    </w:lvl>
    <w:lvl w:ilvl="3" w:tplc="40090001">
      <w:start w:val="1"/>
      <w:numFmt w:val="bullet"/>
      <w:lvlText w:val=""/>
      <w:lvlJc w:val="left"/>
      <w:pPr>
        <w:ind w:left="180" w:hanging="360"/>
      </w:pPr>
      <w:rPr>
        <w:rFonts w:ascii="Symbol" w:hAnsi="Symbol" w:hint="default"/>
      </w:rPr>
    </w:lvl>
    <w:lvl w:ilvl="4" w:tplc="40090003">
      <w:start w:val="1"/>
      <w:numFmt w:val="bullet"/>
      <w:lvlText w:val="o"/>
      <w:lvlJc w:val="left"/>
      <w:pPr>
        <w:ind w:left="900" w:hanging="360"/>
      </w:pPr>
      <w:rPr>
        <w:rFonts w:ascii="Courier New" w:hAnsi="Courier New" w:cs="Courier New" w:hint="default"/>
      </w:rPr>
    </w:lvl>
    <w:lvl w:ilvl="5" w:tplc="40090005">
      <w:start w:val="1"/>
      <w:numFmt w:val="bullet"/>
      <w:lvlText w:val=""/>
      <w:lvlJc w:val="left"/>
      <w:pPr>
        <w:ind w:left="1620" w:hanging="360"/>
      </w:pPr>
      <w:rPr>
        <w:rFonts w:ascii="Wingdings" w:hAnsi="Wingdings" w:hint="default"/>
      </w:rPr>
    </w:lvl>
    <w:lvl w:ilvl="6" w:tplc="40090001">
      <w:start w:val="1"/>
      <w:numFmt w:val="bullet"/>
      <w:lvlText w:val=""/>
      <w:lvlJc w:val="left"/>
      <w:pPr>
        <w:ind w:left="2340" w:hanging="360"/>
      </w:pPr>
      <w:rPr>
        <w:rFonts w:ascii="Symbol" w:hAnsi="Symbol" w:hint="default"/>
      </w:rPr>
    </w:lvl>
    <w:lvl w:ilvl="7" w:tplc="40090003">
      <w:start w:val="1"/>
      <w:numFmt w:val="bullet"/>
      <w:lvlText w:val="o"/>
      <w:lvlJc w:val="left"/>
      <w:pPr>
        <w:ind w:left="3060" w:hanging="360"/>
      </w:pPr>
      <w:rPr>
        <w:rFonts w:ascii="Courier New" w:hAnsi="Courier New" w:cs="Courier New" w:hint="default"/>
      </w:rPr>
    </w:lvl>
    <w:lvl w:ilvl="8" w:tplc="40090005">
      <w:start w:val="1"/>
      <w:numFmt w:val="bullet"/>
      <w:lvlText w:val=""/>
      <w:lvlJc w:val="left"/>
      <w:pPr>
        <w:ind w:left="3780" w:hanging="360"/>
      </w:pPr>
      <w:rPr>
        <w:rFonts w:ascii="Wingdings" w:hAnsi="Wingdings" w:hint="default"/>
      </w:rPr>
    </w:lvl>
  </w:abstractNum>
  <w:abstractNum w:abstractNumId="10"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11" w15:restartNumberingAfterBreak="0">
    <w:nsid w:val="374B7E3A"/>
    <w:multiLevelType w:val="multilevel"/>
    <w:tmpl w:val="B27479E0"/>
    <w:lvl w:ilvl="0">
      <w:start w:val="7"/>
      <w:numFmt w:val="decimal"/>
      <w:lvlText w:val="%1."/>
      <w:lvlJc w:val="left"/>
      <w:pPr>
        <w:ind w:left="648" w:hanging="648"/>
      </w:pPr>
    </w:lvl>
    <w:lvl w:ilvl="1">
      <w:start w:val="1"/>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880" w:hanging="1800"/>
      </w:pPr>
    </w:lvl>
    <w:lvl w:ilvl="7">
      <w:start w:val="1"/>
      <w:numFmt w:val="decimal"/>
      <w:lvlText w:val="%1.%2.%3.%4.%5.%6.%7.%8."/>
      <w:lvlJc w:val="left"/>
      <w:pPr>
        <w:ind w:left="3060" w:hanging="1800"/>
      </w:pPr>
    </w:lvl>
    <w:lvl w:ilvl="8">
      <w:start w:val="1"/>
      <w:numFmt w:val="decimal"/>
      <w:lvlText w:val="%1.%2.%3.%4.%5.%6.%7.%8.%9."/>
      <w:lvlJc w:val="left"/>
      <w:pPr>
        <w:ind w:left="3600" w:hanging="2160"/>
      </w:pPr>
    </w:lvl>
  </w:abstractNum>
  <w:abstractNum w:abstractNumId="12" w15:restartNumberingAfterBreak="0">
    <w:nsid w:val="37DB0AC7"/>
    <w:multiLevelType w:val="hybridMultilevel"/>
    <w:tmpl w:val="262E007A"/>
    <w:lvl w:ilvl="0" w:tplc="4CA484C0">
      <w:start w:val="7"/>
      <w:numFmt w:val="bullet"/>
      <w:lvlText w:val="•"/>
      <w:lvlJc w:val="left"/>
      <w:pPr>
        <w:ind w:left="1272" w:hanging="552"/>
      </w:pPr>
      <w:rPr>
        <w:rFonts w:ascii="Times New Roman" w:eastAsia="Times New Roman" w:hAnsi="Times New Roman" w:cs="Times New Roman"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13" w15:restartNumberingAfterBreak="0">
    <w:nsid w:val="4E8B01C3"/>
    <w:multiLevelType w:val="hybridMultilevel"/>
    <w:tmpl w:val="4B44C1E0"/>
    <w:lvl w:ilvl="0" w:tplc="40090019">
      <w:start w:val="1"/>
      <w:numFmt w:val="lowerLetter"/>
      <w:lvlText w:val="%1."/>
      <w:lvlJc w:val="left"/>
      <w:pPr>
        <w:ind w:left="1272" w:hanging="552"/>
      </w:pPr>
      <w:rPr>
        <w:rFonts w:hint="default"/>
      </w:rPr>
    </w:lvl>
    <w:lvl w:ilvl="1" w:tplc="FFFFFFFF" w:tentative="1">
      <w:start w:val="1"/>
      <w:numFmt w:val="bullet"/>
      <w:lvlText w:val="o"/>
      <w:lvlJc w:val="left"/>
      <w:pPr>
        <w:ind w:left="1995" w:hanging="360"/>
      </w:pPr>
      <w:rPr>
        <w:rFonts w:ascii="Courier New" w:hAnsi="Courier New" w:cs="Courier New" w:hint="default"/>
      </w:rPr>
    </w:lvl>
    <w:lvl w:ilvl="2" w:tplc="FFFFFFFF" w:tentative="1">
      <w:start w:val="1"/>
      <w:numFmt w:val="bullet"/>
      <w:lvlText w:val=""/>
      <w:lvlJc w:val="left"/>
      <w:pPr>
        <w:ind w:left="2715" w:hanging="360"/>
      </w:pPr>
      <w:rPr>
        <w:rFonts w:ascii="Wingdings" w:hAnsi="Wingdings" w:hint="default"/>
      </w:rPr>
    </w:lvl>
    <w:lvl w:ilvl="3" w:tplc="FFFFFFFF" w:tentative="1">
      <w:start w:val="1"/>
      <w:numFmt w:val="bullet"/>
      <w:lvlText w:val=""/>
      <w:lvlJc w:val="left"/>
      <w:pPr>
        <w:ind w:left="3435" w:hanging="360"/>
      </w:pPr>
      <w:rPr>
        <w:rFonts w:ascii="Symbol" w:hAnsi="Symbol" w:hint="default"/>
      </w:rPr>
    </w:lvl>
    <w:lvl w:ilvl="4" w:tplc="FFFFFFFF" w:tentative="1">
      <w:start w:val="1"/>
      <w:numFmt w:val="bullet"/>
      <w:lvlText w:val="o"/>
      <w:lvlJc w:val="left"/>
      <w:pPr>
        <w:ind w:left="4155" w:hanging="360"/>
      </w:pPr>
      <w:rPr>
        <w:rFonts w:ascii="Courier New" w:hAnsi="Courier New" w:cs="Courier New" w:hint="default"/>
      </w:rPr>
    </w:lvl>
    <w:lvl w:ilvl="5" w:tplc="FFFFFFFF" w:tentative="1">
      <w:start w:val="1"/>
      <w:numFmt w:val="bullet"/>
      <w:lvlText w:val=""/>
      <w:lvlJc w:val="left"/>
      <w:pPr>
        <w:ind w:left="4875" w:hanging="360"/>
      </w:pPr>
      <w:rPr>
        <w:rFonts w:ascii="Wingdings" w:hAnsi="Wingdings" w:hint="default"/>
      </w:rPr>
    </w:lvl>
    <w:lvl w:ilvl="6" w:tplc="FFFFFFFF" w:tentative="1">
      <w:start w:val="1"/>
      <w:numFmt w:val="bullet"/>
      <w:lvlText w:val=""/>
      <w:lvlJc w:val="left"/>
      <w:pPr>
        <w:ind w:left="5595" w:hanging="360"/>
      </w:pPr>
      <w:rPr>
        <w:rFonts w:ascii="Symbol" w:hAnsi="Symbol" w:hint="default"/>
      </w:rPr>
    </w:lvl>
    <w:lvl w:ilvl="7" w:tplc="FFFFFFFF" w:tentative="1">
      <w:start w:val="1"/>
      <w:numFmt w:val="bullet"/>
      <w:lvlText w:val="o"/>
      <w:lvlJc w:val="left"/>
      <w:pPr>
        <w:ind w:left="6315" w:hanging="360"/>
      </w:pPr>
      <w:rPr>
        <w:rFonts w:ascii="Courier New" w:hAnsi="Courier New" w:cs="Courier New" w:hint="default"/>
      </w:rPr>
    </w:lvl>
    <w:lvl w:ilvl="8" w:tplc="FFFFFFFF" w:tentative="1">
      <w:start w:val="1"/>
      <w:numFmt w:val="bullet"/>
      <w:lvlText w:val=""/>
      <w:lvlJc w:val="left"/>
      <w:pPr>
        <w:ind w:left="7035" w:hanging="360"/>
      </w:pPr>
      <w:rPr>
        <w:rFonts w:ascii="Wingdings" w:hAnsi="Wingdings" w:hint="default"/>
      </w:rPr>
    </w:lvl>
  </w:abstractNum>
  <w:abstractNum w:abstractNumId="14"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15" w15:restartNumberingAfterBreak="0">
    <w:nsid w:val="58962A62"/>
    <w:multiLevelType w:val="hybridMultilevel"/>
    <w:tmpl w:val="7196E24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671B3256"/>
    <w:multiLevelType w:val="hybridMultilevel"/>
    <w:tmpl w:val="371450BE"/>
    <w:lvl w:ilvl="0" w:tplc="40090019">
      <w:start w:val="1"/>
      <w:numFmt w:val="lowerLetter"/>
      <w:lvlText w:val="%1."/>
      <w:lvlJc w:val="left"/>
      <w:pPr>
        <w:ind w:left="3956" w:hanging="552"/>
      </w:pPr>
      <w:rPr>
        <w:rFonts w:hint="default"/>
      </w:rPr>
    </w:lvl>
    <w:lvl w:ilvl="1" w:tplc="FFFFFFFF" w:tentative="1">
      <w:start w:val="1"/>
      <w:numFmt w:val="bullet"/>
      <w:lvlText w:val="o"/>
      <w:lvlJc w:val="left"/>
      <w:pPr>
        <w:ind w:left="4679" w:hanging="360"/>
      </w:pPr>
      <w:rPr>
        <w:rFonts w:ascii="Courier New" w:hAnsi="Courier New" w:cs="Courier New" w:hint="default"/>
      </w:rPr>
    </w:lvl>
    <w:lvl w:ilvl="2" w:tplc="FFFFFFFF" w:tentative="1">
      <w:start w:val="1"/>
      <w:numFmt w:val="bullet"/>
      <w:lvlText w:val=""/>
      <w:lvlJc w:val="left"/>
      <w:pPr>
        <w:ind w:left="5399" w:hanging="360"/>
      </w:pPr>
      <w:rPr>
        <w:rFonts w:ascii="Wingdings" w:hAnsi="Wingdings" w:hint="default"/>
      </w:rPr>
    </w:lvl>
    <w:lvl w:ilvl="3" w:tplc="FFFFFFFF" w:tentative="1">
      <w:start w:val="1"/>
      <w:numFmt w:val="bullet"/>
      <w:lvlText w:val=""/>
      <w:lvlJc w:val="left"/>
      <w:pPr>
        <w:ind w:left="6119" w:hanging="360"/>
      </w:pPr>
      <w:rPr>
        <w:rFonts w:ascii="Symbol" w:hAnsi="Symbol" w:hint="default"/>
      </w:rPr>
    </w:lvl>
    <w:lvl w:ilvl="4" w:tplc="FFFFFFFF" w:tentative="1">
      <w:start w:val="1"/>
      <w:numFmt w:val="bullet"/>
      <w:lvlText w:val="o"/>
      <w:lvlJc w:val="left"/>
      <w:pPr>
        <w:ind w:left="6839" w:hanging="360"/>
      </w:pPr>
      <w:rPr>
        <w:rFonts w:ascii="Courier New" w:hAnsi="Courier New" w:cs="Courier New" w:hint="default"/>
      </w:rPr>
    </w:lvl>
    <w:lvl w:ilvl="5" w:tplc="FFFFFFFF" w:tentative="1">
      <w:start w:val="1"/>
      <w:numFmt w:val="bullet"/>
      <w:lvlText w:val=""/>
      <w:lvlJc w:val="left"/>
      <w:pPr>
        <w:ind w:left="7559" w:hanging="360"/>
      </w:pPr>
      <w:rPr>
        <w:rFonts w:ascii="Wingdings" w:hAnsi="Wingdings" w:hint="default"/>
      </w:rPr>
    </w:lvl>
    <w:lvl w:ilvl="6" w:tplc="FFFFFFFF" w:tentative="1">
      <w:start w:val="1"/>
      <w:numFmt w:val="bullet"/>
      <w:lvlText w:val=""/>
      <w:lvlJc w:val="left"/>
      <w:pPr>
        <w:ind w:left="8279" w:hanging="360"/>
      </w:pPr>
      <w:rPr>
        <w:rFonts w:ascii="Symbol" w:hAnsi="Symbol" w:hint="default"/>
      </w:rPr>
    </w:lvl>
    <w:lvl w:ilvl="7" w:tplc="FFFFFFFF" w:tentative="1">
      <w:start w:val="1"/>
      <w:numFmt w:val="bullet"/>
      <w:lvlText w:val="o"/>
      <w:lvlJc w:val="left"/>
      <w:pPr>
        <w:ind w:left="8999" w:hanging="360"/>
      </w:pPr>
      <w:rPr>
        <w:rFonts w:ascii="Courier New" w:hAnsi="Courier New" w:cs="Courier New" w:hint="default"/>
      </w:rPr>
    </w:lvl>
    <w:lvl w:ilvl="8" w:tplc="FFFFFFFF" w:tentative="1">
      <w:start w:val="1"/>
      <w:numFmt w:val="bullet"/>
      <w:lvlText w:val=""/>
      <w:lvlJc w:val="left"/>
      <w:pPr>
        <w:ind w:left="9719" w:hanging="360"/>
      </w:pPr>
      <w:rPr>
        <w:rFonts w:ascii="Wingdings" w:hAnsi="Wingdings" w:hint="default"/>
      </w:rPr>
    </w:lvl>
  </w:abstractNum>
  <w:abstractNum w:abstractNumId="17" w15:restartNumberingAfterBreak="0">
    <w:nsid w:val="6DB45817"/>
    <w:multiLevelType w:val="hybridMultilevel"/>
    <w:tmpl w:val="63F07612"/>
    <w:lvl w:ilvl="0" w:tplc="4CA484C0">
      <w:start w:val="7"/>
      <w:numFmt w:val="bullet"/>
      <w:lvlText w:val="•"/>
      <w:lvlJc w:val="left"/>
      <w:pPr>
        <w:ind w:left="1437" w:hanging="552"/>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8116C38"/>
    <w:multiLevelType w:val="hybridMultilevel"/>
    <w:tmpl w:val="EF0E8D18"/>
    <w:lvl w:ilvl="0" w:tplc="4CA484C0">
      <w:start w:val="7"/>
      <w:numFmt w:val="bullet"/>
      <w:lvlText w:val="•"/>
      <w:lvlJc w:val="left"/>
      <w:pPr>
        <w:ind w:left="882" w:hanging="552"/>
      </w:pPr>
      <w:rPr>
        <w:rFonts w:ascii="Times New Roman" w:eastAsia="Times New Roman" w:hAnsi="Times New Roman" w:cs="Times New Roman"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9" w15:restartNumberingAfterBreak="0">
    <w:nsid w:val="7997796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F3C7272"/>
    <w:multiLevelType w:val="hybridMultilevel"/>
    <w:tmpl w:val="8136545C"/>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71411513">
    <w:abstractNumId w:val="14"/>
  </w:num>
  <w:num w:numId="2" w16cid:durableId="835073787">
    <w:abstractNumId w:val="8"/>
  </w:num>
  <w:num w:numId="3" w16cid:durableId="1345277598">
    <w:abstractNumId w:val="10"/>
  </w:num>
  <w:num w:numId="4" w16cid:durableId="1543781765">
    <w:abstractNumId w:val="6"/>
  </w:num>
  <w:num w:numId="5" w16cid:durableId="621309435">
    <w:abstractNumId w:val="19"/>
  </w:num>
  <w:num w:numId="6" w16cid:durableId="1316183340">
    <w:abstractNumId w:val="7"/>
  </w:num>
  <w:num w:numId="7" w16cid:durableId="1576935946">
    <w:abstractNumId w:val="4"/>
  </w:num>
  <w:num w:numId="8" w16cid:durableId="1634292567">
    <w:abstractNumId w:val="0"/>
  </w:num>
  <w:num w:numId="9" w16cid:durableId="1092163892">
    <w:abstractNumId w:val="3"/>
  </w:num>
  <w:num w:numId="10" w16cid:durableId="514999123">
    <w:abstractNumId w:val="18"/>
  </w:num>
  <w:num w:numId="11" w16cid:durableId="1653489473">
    <w:abstractNumId w:val="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0394281">
    <w:abstractNumId w:val="9"/>
  </w:num>
  <w:num w:numId="13" w16cid:durableId="1210455587">
    <w:abstractNumId w:val="15"/>
  </w:num>
  <w:num w:numId="14" w16cid:durableId="1726757445">
    <w:abstractNumId w:val="12"/>
  </w:num>
  <w:num w:numId="15" w16cid:durableId="444278989">
    <w:abstractNumId w:val="17"/>
  </w:num>
  <w:num w:numId="16" w16cid:durableId="1413503206">
    <w:abstractNumId w:val="20"/>
  </w:num>
  <w:num w:numId="17" w16cid:durableId="1101487727">
    <w:abstractNumId w:val="5"/>
  </w:num>
  <w:num w:numId="18" w16cid:durableId="943877284">
    <w:abstractNumId w:val="13"/>
  </w:num>
  <w:num w:numId="19" w16cid:durableId="1212614115">
    <w:abstractNumId w:val="1"/>
  </w:num>
  <w:num w:numId="20" w16cid:durableId="1440644992">
    <w:abstractNumId w:val="16"/>
  </w:num>
  <w:num w:numId="21" w16cid:durableId="1633898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07E4F"/>
    <w:rsid w:val="0006453B"/>
    <w:rsid w:val="00065A55"/>
    <w:rsid w:val="000A692F"/>
    <w:rsid w:val="00120C20"/>
    <w:rsid w:val="001675EE"/>
    <w:rsid w:val="001D38E5"/>
    <w:rsid w:val="00261C76"/>
    <w:rsid w:val="00292B04"/>
    <w:rsid w:val="0030238F"/>
    <w:rsid w:val="004D057E"/>
    <w:rsid w:val="00535FC3"/>
    <w:rsid w:val="00565FC3"/>
    <w:rsid w:val="00581DA1"/>
    <w:rsid w:val="005C1619"/>
    <w:rsid w:val="0071572B"/>
    <w:rsid w:val="007F2140"/>
    <w:rsid w:val="00866E5E"/>
    <w:rsid w:val="0087572F"/>
    <w:rsid w:val="00960EE0"/>
    <w:rsid w:val="00A36ED3"/>
    <w:rsid w:val="00A40AB2"/>
    <w:rsid w:val="00A9777A"/>
    <w:rsid w:val="00B2560C"/>
    <w:rsid w:val="00B2714D"/>
    <w:rsid w:val="00B75B83"/>
    <w:rsid w:val="00BA3E5D"/>
    <w:rsid w:val="00C132BC"/>
    <w:rsid w:val="00CC09AB"/>
    <w:rsid w:val="00DF208F"/>
    <w:rsid w:val="00F01C23"/>
    <w:rsid w:val="00F50260"/>
    <w:rsid w:val="00F863E1"/>
    <w:rsid w:val="00F94A5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paragraph" w:styleId="Heading4">
    <w:name w:val="heading 4"/>
    <w:basedOn w:val="Normal"/>
    <w:next w:val="Normal"/>
    <w:link w:val="Heading4Char"/>
    <w:uiPriority w:val="9"/>
    <w:semiHidden/>
    <w:unhideWhenUsed/>
    <w:qFormat/>
    <w:rsid w:val="00F863E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34"/>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table" w:styleId="TableGrid">
    <w:name w:val="Table Grid"/>
    <w:basedOn w:val="TableNormal"/>
    <w:uiPriority w:val="39"/>
    <w:rsid w:val="00F863E1"/>
    <w:pPr>
      <w:widowControl/>
      <w:autoSpaceDE/>
      <w:autoSpaceDN/>
    </w:pPr>
    <w:rPr>
      <w:kern w:val="2"/>
      <w:lang w:val="en-IN" w:bidi="k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863E1"/>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A9777A"/>
    <w:rPr>
      <w:rFonts w:ascii="Times New Roman" w:eastAsia="Times New Roman" w:hAnsi="Times New Roman" w:cs="Times New Roman"/>
      <w:sz w:val="24"/>
      <w:szCs w:val="24"/>
    </w:rPr>
  </w:style>
  <w:style w:type="paragraph" w:styleId="NoSpacing">
    <w:name w:val="No Spacing"/>
    <w:uiPriority w:val="1"/>
    <w:qFormat/>
    <w:rsid w:val="00B75B8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845821">
      <w:bodyDiv w:val="1"/>
      <w:marLeft w:val="0"/>
      <w:marRight w:val="0"/>
      <w:marTop w:val="0"/>
      <w:marBottom w:val="0"/>
      <w:divBdr>
        <w:top w:val="none" w:sz="0" w:space="0" w:color="auto"/>
        <w:left w:val="none" w:sz="0" w:space="0" w:color="auto"/>
        <w:bottom w:val="none" w:sz="0" w:space="0" w:color="auto"/>
        <w:right w:val="none" w:sz="0" w:space="0" w:color="auto"/>
      </w:divBdr>
    </w:div>
    <w:div w:id="716591348">
      <w:bodyDiv w:val="1"/>
      <w:marLeft w:val="0"/>
      <w:marRight w:val="0"/>
      <w:marTop w:val="0"/>
      <w:marBottom w:val="0"/>
      <w:divBdr>
        <w:top w:val="none" w:sz="0" w:space="0" w:color="auto"/>
        <w:left w:val="none" w:sz="0" w:space="0" w:color="auto"/>
        <w:bottom w:val="none" w:sz="0" w:space="0" w:color="auto"/>
        <w:right w:val="none" w:sz="0" w:space="0" w:color="auto"/>
      </w:divBdr>
    </w:div>
    <w:div w:id="1485857512">
      <w:bodyDiv w:val="1"/>
      <w:marLeft w:val="0"/>
      <w:marRight w:val="0"/>
      <w:marTop w:val="0"/>
      <w:marBottom w:val="0"/>
      <w:divBdr>
        <w:top w:val="none" w:sz="0" w:space="0" w:color="auto"/>
        <w:left w:val="none" w:sz="0" w:space="0" w:color="auto"/>
        <w:bottom w:val="none" w:sz="0" w:space="0" w:color="auto"/>
        <w:right w:val="none" w:sz="0" w:space="0" w:color="auto"/>
      </w:divBdr>
    </w:div>
    <w:div w:id="1850555869">
      <w:bodyDiv w:val="1"/>
      <w:marLeft w:val="0"/>
      <w:marRight w:val="0"/>
      <w:marTop w:val="0"/>
      <w:marBottom w:val="0"/>
      <w:divBdr>
        <w:top w:val="none" w:sz="0" w:space="0" w:color="auto"/>
        <w:left w:val="none" w:sz="0" w:space="0" w:color="auto"/>
        <w:bottom w:val="none" w:sz="0" w:space="0" w:color="auto"/>
        <w:right w:val="none" w:sz="0" w:space="0" w:color="auto"/>
      </w:divBdr>
    </w:div>
    <w:div w:id="1978685269">
      <w:bodyDiv w:val="1"/>
      <w:marLeft w:val="0"/>
      <w:marRight w:val="0"/>
      <w:marTop w:val="0"/>
      <w:marBottom w:val="0"/>
      <w:divBdr>
        <w:top w:val="none" w:sz="0" w:space="0" w:color="auto"/>
        <w:left w:val="none" w:sz="0" w:space="0" w:color="auto"/>
        <w:bottom w:val="none" w:sz="0" w:space="0" w:color="auto"/>
        <w:right w:val="none" w:sz="0" w:space="0" w:color="auto"/>
      </w:divBdr>
    </w:div>
    <w:div w:id="2042895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5C874-FCDE-4290-AA0E-6A1B6931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Shriya Ramesh</dc:creator>
  <cp:lastModifiedBy>Shriya Ramesh</cp:lastModifiedBy>
  <cp:revision>11</cp:revision>
  <cp:lastPrinted>2025-05-09T12:15:00Z</cp:lastPrinted>
  <dcterms:created xsi:type="dcterms:W3CDTF">2025-04-29T16:20:00Z</dcterms:created>
  <dcterms:modified xsi:type="dcterms:W3CDTF">2025-05-09T12:15:00Z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