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78AC" w14:textId="77777777" w:rsidR="0057012D" w:rsidRPr="0057012D" w:rsidRDefault="0057012D" w:rsidP="0057012D">
      <w:pPr>
        <w:rPr>
          <w:b/>
          <w:bCs/>
        </w:rPr>
      </w:pPr>
      <w:r w:rsidRPr="0057012D">
        <w:rPr>
          <w:b/>
          <w:bCs/>
        </w:rPr>
        <w:t>OC-001 — Engineering and Research Plan</w:t>
      </w:r>
    </w:p>
    <w:p w14:paraId="15CA26CB" w14:textId="77777777" w:rsidR="0057012D" w:rsidRPr="0057012D" w:rsidRDefault="0057012D" w:rsidP="0057012D">
      <w:r w:rsidRPr="0057012D">
        <w:t>Development environment: Antigravity on your laptop. That is the sole implementation workspace. We will plan, inspect, build, test, and maintain the application there. AI Studio, external research, and the video transcripts can inform the work, but they do not become competing implementations or alternative sources of truth for the codebase.</w:t>
      </w:r>
    </w:p>
    <w:p w14:paraId="073EF817" w14:textId="77777777" w:rsidR="0057012D" w:rsidRPr="0057012D" w:rsidRDefault="0057012D" w:rsidP="0057012D">
      <w:r w:rsidRPr="0057012D">
        <w:t>The key decision is to stop treating this as a collection of features to build and start treating it as a controlled research and simulation system whose conclusions must survive evidence checks, economic reconciliation, and adverse scenarios.</w:t>
      </w:r>
    </w:p>
    <w:p w14:paraId="15C042A1" w14:textId="77777777" w:rsidR="0057012D" w:rsidRPr="0057012D" w:rsidRDefault="0057012D" w:rsidP="0057012D">
      <w:r w:rsidRPr="0057012D">
        <w:t>The existing POC-001 implementation is our starting point. We do not discard it, rewrite it from scratch, or assume its previous audit means every part is production-ready.</w:t>
      </w:r>
    </w:p>
    <w:p w14:paraId="0BC8DDC7" w14:textId="77777777" w:rsidR="0057012D" w:rsidRPr="0057012D" w:rsidRDefault="0057012D" w:rsidP="0057012D">
      <w:pPr>
        <w:rPr>
          <w:b/>
          <w:bCs/>
        </w:rPr>
      </w:pPr>
      <w:r w:rsidRPr="0057012D">
        <w:rPr>
          <w:b/>
          <w:bCs/>
        </w:rPr>
        <w:t>1. What we are actually building</w:t>
      </w:r>
    </w:p>
    <w:p w14:paraId="33F0D31E" w14:textId="77777777" w:rsidR="0057012D" w:rsidRPr="0057012D" w:rsidRDefault="0057012D" w:rsidP="0057012D">
      <w:pPr>
        <w:rPr>
          <w:b/>
          <w:bCs/>
        </w:rPr>
      </w:pPr>
      <w:r w:rsidRPr="0057012D">
        <w:rPr>
          <w:b/>
          <w:bCs/>
        </w:rPr>
        <w:t>POC-001: Commercial Intelligence &amp; Market Simulation Engine</w:t>
      </w:r>
    </w:p>
    <w:p w14:paraId="38DFE5BD" w14:textId="77777777" w:rsidR="0057012D" w:rsidRPr="0057012D" w:rsidRDefault="0057012D" w:rsidP="0057012D">
      <w:r w:rsidRPr="0057012D">
        <w:t>A deterministic, evidence-driven system for discovering, testing, and monitoring commercial arbitrage opportunities in physical products.</w:t>
      </w:r>
    </w:p>
    <w:p w14:paraId="007D5436" w14:textId="77777777" w:rsidR="0057012D" w:rsidRPr="0057012D" w:rsidRDefault="0057012D" w:rsidP="0057012D">
      <w:r w:rsidRPr="0057012D">
        <w:t>Observe reality</w:t>
      </w:r>
    </w:p>
    <w:p w14:paraId="63145935" w14:textId="77777777" w:rsidR="0057012D" w:rsidRPr="0057012D" w:rsidRDefault="0057012D" w:rsidP="0057012D">
      <w:r w:rsidRPr="0057012D">
        <w:t>Supplier quotes, marketplace prices, fees, availability, lead times and demand evidence.</w:t>
      </w:r>
    </w:p>
    <w:p w14:paraId="1EAF2BEF" w14:textId="77777777" w:rsidR="0057012D" w:rsidRPr="0057012D" w:rsidRDefault="0057012D" w:rsidP="0057012D">
      <w:r w:rsidRPr="0057012D">
        <w:t>Discover an edge</w:t>
      </w:r>
    </w:p>
    <w:p w14:paraId="4135416C" w14:textId="77777777" w:rsidR="0057012D" w:rsidRPr="0057012D" w:rsidRDefault="0057012D" w:rsidP="0057012D">
      <w:r w:rsidRPr="0057012D">
        <w:t>Find pricing, sourcing, pack-size and channel inefficiencies after costs.</w:t>
      </w:r>
    </w:p>
    <w:p w14:paraId="331B9EA8" w14:textId="77777777" w:rsidR="0057012D" w:rsidRPr="0057012D" w:rsidRDefault="0057012D" w:rsidP="0057012D">
      <w:r w:rsidRPr="0057012D">
        <w:t>Test the hypothesis</w:t>
      </w:r>
    </w:p>
    <w:p w14:paraId="45A26561" w14:textId="77777777" w:rsidR="0057012D" w:rsidRPr="0057012D" w:rsidRDefault="0057012D" w:rsidP="0057012D">
      <w:r w:rsidRPr="0057012D">
        <w:t>Replay history, run simulations, compare baselines and stress assumptions.</w:t>
      </w:r>
    </w:p>
    <w:p w14:paraId="0218059F" w14:textId="77777777" w:rsidR="0057012D" w:rsidRPr="0057012D" w:rsidRDefault="0057012D" w:rsidP="0057012D">
      <w:r w:rsidRPr="0057012D">
        <w:t>Control capital risk</w:t>
      </w:r>
    </w:p>
    <w:p w14:paraId="6E9C4DE5" w14:textId="77777777" w:rsidR="0057012D" w:rsidRPr="0057012D" w:rsidRDefault="0057012D" w:rsidP="0057012D">
      <w:r w:rsidRPr="0057012D">
        <w:t>Enforce exposure limits, quality gates, recovery timelines and exit rules.</w:t>
      </w:r>
    </w:p>
    <w:p w14:paraId="7D653FAE" w14:textId="77777777" w:rsidR="0057012D" w:rsidRPr="0057012D" w:rsidRDefault="0057012D" w:rsidP="0057012D">
      <w:r w:rsidRPr="0057012D">
        <w:t>Initial operating mode: research and paper deployment. No automated purchasing, listing changes or real-money execution.</w:t>
      </w:r>
    </w:p>
    <w:p w14:paraId="3048DFF0" w14:textId="77777777" w:rsidR="0057012D" w:rsidRPr="0057012D" w:rsidRDefault="0057012D" w:rsidP="0057012D">
      <w:r w:rsidRPr="0057012D">
        <w:t>We should borrow useful ideas from high-frequency trading—event-driven state, competing agents, edge decay, portfolio risk, surveillance and reconciliation—without pretending that selling hose clamps is structurally identical to trading securities.</w:t>
      </w:r>
    </w:p>
    <w:p w14:paraId="76C3B90D" w14:textId="77777777" w:rsidR="0057012D" w:rsidRPr="0057012D" w:rsidRDefault="0057012D" w:rsidP="0057012D">
      <w:r w:rsidRPr="0057012D">
        <w:t>The central objective is not to predict every price correctly. It is to identify opportunities that remain economically attractive after costs, uncertainty, delays, competition and capital constraints, then recognise when that advantage has disappeared.</w:t>
      </w:r>
    </w:p>
    <w:p w14:paraId="4D9F10C6" w14:textId="77777777" w:rsidR="0057012D" w:rsidRPr="0057012D" w:rsidRDefault="0057012D" w:rsidP="0057012D">
      <w:pPr>
        <w:rPr>
          <w:b/>
          <w:bCs/>
        </w:rPr>
      </w:pPr>
      <w:r w:rsidRPr="0057012D">
        <w:rPr>
          <w:b/>
          <w:bCs/>
        </w:rPr>
        <w:t>2. Architectural principles that are non-negotiable</w:t>
      </w:r>
    </w:p>
    <w:p w14:paraId="6A5348E1" w14:textId="77777777" w:rsidR="0057012D" w:rsidRPr="0057012D" w:rsidRDefault="0057012D" w:rsidP="0057012D">
      <w:pPr>
        <w:numPr>
          <w:ilvl w:val="0"/>
          <w:numId w:val="1"/>
        </w:numPr>
      </w:pPr>
      <w:r w:rsidRPr="0057012D">
        <w:t xml:space="preserve">Observed reality and simulated reality remain separate. A paper position is not physical inventory; a simulated sale is not an order; a forecast is not revenue; and simulated cash recovery is not </w:t>
      </w:r>
      <w:proofErr w:type="gramStart"/>
      <w:r w:rsidRPr="0057012D">
        <w:t>bank</w:t>
      </w:r>
      <w:proofErr w:type="gramEnd"/>
      <w:r w:rsidRPr="0057012D">
        <w:t xml:space="preserve"> cash.</w:t>
      </w:r>
    </w:p>
    <w:p w14:paraId="181FCE7C" w14:textId="77777777" w:rsidR="0057012D" w:rsidRPr="0057012D" w:rsidRDefault="0057012D" w:rsidP="0057012D">
      <w:pPr>
        <w:numPr>
          <w:ilvl w:val="0"/>
          <w:numId w:val="1"/>
        </w:numPr>
      </w:pPr>
      <w:r w:rsidRPr="0057012D">
        <w:t>Evidence has provenance. Every important observation should retain its source, observation time, retrieval time, verification status, confidence and relevant product/pack identity.</w:t>
      </w:r>
    </w:p>
    <w:p w14:paraId="1741305C" w14:textId="77777777" w:rsidR="0057012D" w:rsidRPr="0057012D" w:rsidRDefault="0057012D" w:rsidP="0057012D">
      <w:pPr>
        <w:numPr>
          <w:ilvl w:val="0"/>
          <w:numId w:val="1"/>
        </w:numPr>
      </w:pPr>
      <w:r w:rsidRPr="0057012D">
        <w:lastRenderedPageBreak/>
        <w:t>The financial engine is deterministic. Given the same inputs, assumptions and version, it should produce the same economic result. An LLM can explain or help investigate, but cannot silently override the calculations.</w:t>
      </w:r>
    </w:p>
    <w:p w14:paraId="3AE8ED93" w14:textId="77777777" w:rsidR="0057012D" w:rsidRPr="0057012D" w:rsidRDefault="0057012D" w:rsidP="0057012D">
      <w:pPr>
        <w:numPr>
          <w:ilvl w:val="0"/>
          <w:numId w:val="1"/>
        </w:numPr>
      </w:pPr>
      <w:r w:rsidRPr="0057012D">
        <w:t>Risk controls are independent of opportunity discovery. A profitable forecast cannot override insufficient capital, failed quality checks, unreliable evidence or a hard exposure limit.</w:t>
      </w:r>
    </w:p>
    <w:p w14:paraId="14EEE411" w14:textId="77777777" w:rsidR="0057012D" w:rsidRPr="0057012D" w:rsidRDefault="0057012D" w:rsidP="0057012D">
      <w:pPr>
        <w:numPr>
          <w:ilvl w:val="0"/>
          <w:numId w:val="1"/>
        </w:numPr>
      </w:pPr>
      <w:r w:rsidRPr="0057012D">
        <w:t>Simulation is not validation. An interesting pattern generated by a model is not evidence that it predicts real outcomes. Predictive performance must be tested on data not used to develop the strategy.</w:t>
      </w:r>
    </w:p>
    <w:p w14:paraId="2BB0147A" w14:textId="77777777" w:rsidR="0057012D" w:rsidRPr="0057012D" w:rsidRDefault="0057012D" w:rsidP="0057012D">
      <w:pPr>
        <w:numPr>
          <w:ilvl w:val="0"/>
          <w:numId w:val="1"/>
        </w:numPr>
      </w:pPr>
      <w:r w:rsidRPr="0057012D">
        <w:t>Capital survival matters as much as margin. Measure contribution, cash-recovery time, inventory ageing, downside, concentration, impairment and the risk of being unable to meet obligations.</w:t>
      </w:r>
    </w:p>
    <w:p w14:paraId="1D0E5DEB" w14:textId="77777777" w:rsidR="0057012D" w:rsidRPr="0057012D" w:rsidRDefault="0057012D" w:rsidP="0057012D">
      <w:pPr>
        <w:numPr>
          <w:ilvl w:val="0"/>
          <w:numId w:val="1"/>
        </w:numPr>
      </w:pPr>
      <w:r w:rsidRPr="0057012D">
        <w:t>Every decision is reproducible. We should be able to explain why an opportunity was approved, rejected, scaled down or exited using the evidence and rules available at that time.</w:t>
      </w:r>
    </w:p>
    <w:p w14:paraId="4B35D2CB" w14:textId="77777777" w:rsidR="0057012D" w:rsidRPr="0057012D" w:rsidRDefault="0057012D" w:rsidP="0057012D">
      <w:pPr>
        <w:numPr>
          <w:ilvl w:val="0"/>
          <w:numId w:val="1"/>
        </w:numPr>
      </w:pPr>
      <w:r w:rsidRPr="0057012D">
        <w:t>No premature complexity. Start with interpretable models and simple benchmark strategies. Add evolutionary optimisation, agent sophistication or more advanced statistics only when tests demonstrate value.</w:t>
      </w:r>
    </w:p>
    <w:p w14:paraId="6AE48817" w14:textId="77777777" w:rsidR="0057012D" w:rsidRPr="0057012D" w:rsidRDefault="0057012D" w:rsidP="0057012D">
      <w:pPr>
        <w:rPr>
          <w:b/>
          <w:bCs/>
        </w:rPr>
      </w:pPr>
      <w:r w:rsidRPr="0057012D">
        <w:rPr>
          <w:b/>
          <w:bCs/>
        </w:rPr>
        <w:t>3. The target architecture</w:t>
      </w:r>
    </w:p>
    <w:p w14:paraId="5C45CC18" w14:textId="77777777" w:rsidR="0057012D" w:rsidRPr="0057012D" w:rsidRDefault="0057012D" w:rsidP="0057012D">
      <w:r w:rsidRPr="0057012D">
        <w:t>This is the intended logical architecture, not a demand to create these folders or services immediately. We first map it against the existing repository and reuse what already works.</w:t>
      </w:r>
    </w:p>
    <w:p w14:paraId="7CB3AABA" w14:textId="77777777" w:rsidR="0057012D" w:rsidRPr="0057012D" w:rsidRDefault="0057012D" w:rsidP="0057012D">
      <w:r w:rsidRPr="0057012D">
        <w:t>1. Evidence ingestion</w:t>
      </w:r>
    </w:p>
    <w:p w14:paraId="13A9A4FF" w14:textId="77777777" w:rsidR="0057012D" w:rsidRPr="0057012D" w:rsidRDefault="0057012D" w:rsidP="0057012D">
      <w:r w:rsidRPr="0057012D">
        <w:t>Marketplace observations · Supplier quotes · Fees · Demand · Quality · Logistics</w:t>
      </w:r>
    </w:p>
    <w:p w14:paraId="6E2B9530" w14:textId="77777777" w:rsidR="0057012D" w:rsidRPr="0057012D" w:rsidRDefault="0057012D" w:rsidP="0057012D">
      <w:r w:rsidRPr="0057012D">
        <w:t>2. Evidence and identity controls</w:t>
      </w:r>
    </w:p>
    <w:p w14:paraId="19074861" w14:textId="77777777" w:rsidR="0057012D" w:rsidRPr="0057012D" w:rsidRDefault="0057012D" w:rsidP="0057012D">
      <w:r w:rsidRPr="0057012D">
        <w:t>Product matching · Pack normalisation · Deduplication · Provenance · Freshness · Confidence</w:t>
      </w:r>
    </w:p>
    <w:p w14:paraId="4770611E" w14:textId="77777777" w:rsidR="0057012D" w:rsidRPr="0057012D" w:rsidRDefault="0057012D" w:rsidP="0057012D">
      <w:r w:rsidRPr="0057012D">
        <w:t>3A. Opportunity engine</w:t>
      </w:r>
    </w:p>
    <w:p w14:paraId="3D4A985C" w14:textId="77777777" w:rsidR="0057012D" w:rsidRPr="0057012D" w:rsidRDefault="0057012D" w:rsidP="0057012D">
      <w:r w:rsidRPr="0057012D">
        <w:t>Candidate discovery, comparable prices, contribution, edge decay and opportunity ranking.</w:t>
      </w:r>
    </w:p>
    <w:p w14:paraId="71C3E0CE" w14:textId="77777777" w:rsidR="0057012D" w:rsidRPr="0057012D" w:rsidRDefault="0057012D" w:rsidP="0057012D">
      <w:r w:rsidRPr="0057012D">
        <w:t>3B. Market simulation</w:t>
      </w:r>
    </w:p>
    <w:p w14:paraId="02942172" w14:textId="77777777" w:rsidR="0057012D" w:rsidRPr="0057012D" w:rsidRDefault="0057012D" w:rsidP="0057012D">
      <w:r w:rsidRPr="0057012D">
        <w:t>Buyers, sellers, suppliers, competition, capacity, price responses and changing regimes.</w:t>
      </w:r>
    </w:p>
    <w:p w14:paraId="07D3C764" w14:textId="77777777" w:rsidR="0057012D" w:rsidRPr="0057012D" w:rsidRDefault="0057012D" w:rsidP="0057012D">
      <w:r w:rsidRPr="0057012D">
        <w:t>4. Deterministic economics and risk gate</w:t>
      </w:r>
    </w:p>
    <w:p w14:paraId="62950AEA" w14:textId="77777777" w:rsidR="0057012D" w:rsidRPr="0057012D" w:rsidRDefault="0057012D" w:rsidP="0057012D">
      <w:r w:rsidRPr="0057012D">
        <w:t>Contribution · Cash flows · Working capital · Concentration · Stress losses · Quality gates</w:t>
      </w:r>
    </w:p>
    <w:p w14:paraId="0AD09DB3" w14:textId="77777777" w:rsidR="0057012D" w:rsidRPr="0057012D" w:rsidRDefault="0057012D" w:rsidP="0057012D">
      <w:r w:rsidRPr="0057012D">
        <w:t>5. Paper positions and event ledger</w:t>
      </w:r>
    </w:p>
    <w:p w14:paraId="003E9966" w14:textId="77777777" w:rsidR="0057012D" w:rsidRPr="0057012D" w:rsidRDefault="0057012D" w:rsidP="0057012D">
      <w:r w:rsidRPr="0057012D">
        <w:t>Proposed allocation · Simulated inventory lots · Orders · Returns · Settlements · Reconciliation</w:t>
      </w:r>
    </w:p>
    <w:p w14:paraId="7C8F8876" w14:textId="77777777" w:rsidR="0057012D" w:rsidRPr="0057012D" w:rsidRDefault="0057012D" w:rsidP="0057012D">
      <w:r w:rsidRPr="0057012D">
        <w:t>6. Control Tower and surveillance</w:t>
      </w:r>
    </w:p>
    <w:p w14:paraId="29730FBB" w14:textId="77777777" w:rsidR="0057012D" w:rsidRPr="0057012D" w:rsidRDefault="0057012D" w:rsidP="0057012D">
      <w:r w:rsidRPr="0057012D">
        <w:t>Decisions · Alerts · Edge expiry · Recovery timers · Performance attribution · Audit trail</w:t>
      </w:r>
    </w:p>
    <w:p w14:paraId="3E2F3A59" w14:textId="77777777" w:rsidR="0057012D" w:rsidRPr="0057012D" w:rsidRDefault="0057012D" w:rsidP="0057012D">
      <w:r w:rsidRPr="0057012D">
        <w:lastRenderedPageBreak/>
        <w:t>The flow is intentionally not entirely linear. New evidence can invalidate an existing opportunity; risk controls can halt a simulation; a failed reconciliation can freeze a decision; and realised results can update future model assumptions without rewriting historical decisions.</w:t>
      </w:r>
    </w:p>
    <w:p w14:paraId="34DE31C3" w14:textId="77777777" w:rsidR="0057012D" w:rsidRPr="0057012D" w:rsidRDefault="0057012D" w:rsidP="0057012D">
      <w:pPr>
        <w:rPr>
          <w:b/>
          <w:bCs/>
        </w:rPr>
      </w:pPr>
      <w:r w:rsidRPr="0057012D">
        <w:rPr>
          <w:b/>
          <w:bCs/>
        </w:rPr>
        <w:t>The three realities the system must maintain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592"/>
        <w:gridCol w:w="4465"/>
      </w:tblGrid>
      <w:tr w:rsidR="0057012D" w:rsidRPr="0057012D" w14:paraId="064FCAD0" w14:textId="77777777">
        <w:trPr>
          <w:tblCellSpacing w:w="15" w:type="dxa"/>
        </w:trPr>
        <w:tc>
          <w:tcPr>
            <w:tcW w:w="0" w:type="auto"/>
            <w:vAlign w:val="center"/>
            <w:hideMark/>
          </w:tcPr>
          <w:p w14:paraId="4B27DFFA" w14:textId="77777777" w:rsidR="0057012D" w:rsidRPr="0057012D" w:rsidRDefault="0057012D" w:rsidP="0057012D">
            <w:pPr>
              <w:rPr>
                <w:b/>
                <w:bCs/>
              </w:rPr>
            </w:pPr>
            <w:r w:rsidRPr="0057012D">
              <w:rPr>
                <w:b/>
                <w:bCs/>
              </w:rPr>
              <w:t>Reality</w:t>
            </w:r>
          </w:p>
        </w:tc>
        <w:tc>
          <w:tcPr>
            <w:tcW w:w="0" w:type="auto"/>
            <w:vAlign w:val="center"/>
            <w:hideMark/>
          </w:tcPr>
          <w:p w14:paraId="53C8675D" w14:textId="77777777" w:rsidR="0057012D" w:rsidRPr="0057012D" w:rsidRDefault="0057012D" w:rsidP="0057012D">
            <w:pPr>
              <w:rPr>
                <w:b/>
                <w:bCs/>
              </w:rPr>
            </w:pPr>
            <w:r w:rsidRPr="0057012D">
              <w:rPr>
                <w:b/>
                <w:bCs/>
              </w:rPr>
              <w:t>Example</w:t>
            </w:r>
          </w:p>
        </w:tc>
        <w:tc>
          <w:tcPr>
            <w:tcW w:w="0" w:type="auto"/>
            <w:vAlign w:val="center"/>
            <w:hideMark/>
          </w:tcPr>
          <w:p w14:paraId="4A324A0E" w14:textId="77777777" w:rsidR="0057012D" w:rsidRPr="0057012D" w:rsidRDefault="0057012D" w:rsidP="0057012D">
            <w:pPr>
              <w:rPr>
                <w:b/>
                <w:bCs/>
              </w:rPr>
            </w:pPr>
            <w:r w:rsidRPr="0057012D">
              <w:rPr>
                <w:b/>
                <w:bCs/>
              </w:rPr>
              <w:t>What it can establish</w:t>
            </w:r>
          </w:p>
        </w:tc>
      </w:tr>
      <w:tr w:rsidR="0057012D" w:rsidRPr="0057012D" w14:paraId="337AEC5F" w14:textId="77777777">
        <w:trPr>
          <w:tblCellSpacing w:w="15" w:type="dxa"/>
        </w:trPr>
        <w:tc>
          <w:tcPr>
            <w:tcW w:w="0" w:type="auto"/>
            <w:vAlign w:val="center"/>
            <w:hideMark/>
          </w:tcPr>
          <w:p w14:paraId="3E244B3B" w14:textId="77777777" w:rsidR="0057012D" w:rsidRPr="0057012D" w:rsidRDefault="0057012D" w:rsidP="0057012D">
            <w:r w:rsidRPr="0057012D">
              <w:t>Observed</w:t>
            </w:r>
          </w:p>
        </w:tc>
        <w:tc>
          <w:tcPr>
            <w:tcW w:w="0" w:type="auto"/>
            <w:vAlign w:val="center"/>
            <w:hideMark/>
          </w:tcPr>
          <w:p w14:paraId="1166DCB8" w14:textId="77777777" w:rsidR="0057012D" w:rsidRPr="0057012D" w:rsidRDefault="0057012D" w:rsidP="0057012D">
            <w:r w:rsidRPr="0057012D">
              <w:t>A supplier quotes ₹8 per clamp</w:t>
            </w:r>
          </w:p>
        </w:tc>
        <w:tc>
          <w:tcPr>
            <w:tcW w:w="0" w:type="auto"/>
            <w:vAlign w:val="center"/>
            <w:hideMark/>
          </w:tcPr>
          <w:p w14:paraId="322E40DB" w14:textId="77777777" w:rsidR="0057012D" w:rsidRPr="0057012D" w:rsidRDefault="0057012D" w:rsidP="0057012D">
            <w:r w:rsidRPr="0057012D">
              <w:t>A quote was observed at a specific time; not necessarily that it is executable</w:t>
            </w:r>
          </w:p>
        </w:tc>
      </w:tr>
      <w:tr w:rsidR="0057012D" w:rsidRPr="0057012D" w14:paraId="224F76C5" w14:textId="77777777">
        <w:trPr>
          <w:tblCellSpacing w:w="15" w:type="dxa"/>
        </w:trPr>
        <w:tc>
          <w:tcPr>
            <w:tcW w:w="0" w:type="auto"/>
            <w:vAlign w:val="center"/>
            <w:hideMark/>
          </w:tcPr>
          <w:p w14:paraId="0DCAD80C" w14:textId="77777777" w:rsidR="0057012D" w:rsidRPr="0057012D" w:rsidRDefault="0057012D" w:rsidP="0057012D">
            <w:r w:rsidRPr="0057012D">
              <w:t>Simulated</w:t>
            </w:r>
          </w:p>
        </w:tc>
        <w:tc>
          <w:tcPr>
            <w:tcW w:w="0" w:type="auto"/>
            <w:vAlign w:val="center"/>
            <w:hideMark/>
          </w:tcPr>
          <w:p w14:paraId="39CF0E8A" w14:textId="77777777" w:rsidR="0057012D" w:rsidRPr="0057012D" w:rsidRDefault="0057012D" w:rsidP="0057012D">
            <w:r w:rsidRPr="0057012D">
              <w:t>The model allocates ₹20,000 to a hypothetical inventory lot</w:t>
            </w:r>
          </w:p>
        </w:tc>
        <w:tc>
          <w:tcPr>
            <w:tcW w:w="0" w:type="auto"/>
            <w:vAlign w:val="center"/>
            <w:hideMark/>
          </w:tcPr>
          <w:p w14:paraId="576D973A" w14:textId="77777777" w:rsidR="0057012D" w:rsidRPr="0057012D" w:rsidRDefault="0057012D" w:rsidP="0057012D">
            <w:r w:rsidRPr="0057012D">
              <w:t>A hypothetical allocation under stated assumptions</w:t>
            </w:r>
          </w:p>
        </w:tc>
      </w:tr>
      <w:tr w:rsidR="0057012D" w:rsidRPr="0057012D" w14:paraId="72248AF1" w14:textId="77777777">
        <w:trPr>
          <w:tblCellSpacing w:w="15" w:type="dxa"/>
        </w:trPr>
        <w:tc>
          <w:tcPr>
            <w:tcW w:w="0" w:type="auto"/>
            <w:vAlign w:val="center"/>
            <w:hideMark/>
          </w:tcPr>
          <w:p w14:paraId="5D8C3037" w14:textId="77777777" w:rsidR="0057012D" w:rsidRPr="0057012D" w:rsidRDefault="0057012D" w:rsidP="0057012D">
            <w:r w:rsidRPr="0057012D">
              <w:t>Actual</w:t>
            </w:r>
          </w:p>
        </w:tc>
        <w:tc>
          <w:tcPr>
            <w:tcW w:w="0" w:type="auto"/>
            <w:vAlign w:val="center"/>
            <w:hideMark/>
          </w:tcPr>
          <w:p w14:paraId="6622A736" w14:textId="77777777" w:rsidR="0057012D" w:rsidRPr="0057012D" w:rsidRDefault="0057012D" w:rsidP="0057012D">
            <w:r w:rsidRPr="0057012D">
              <w:t>Goods are received and a marketplace settlement arrives</w:t>
            </w:r>
          </w:p>
        </w:tc>
        <w:tc>
          <w:tcPr>
            <w:tcW w:w="0" w:type="auto"/>
            <w:vAlign w:val="center"/>
            <w:hideMark/>
          </w:tcPr>
          <w:p w14:paraId="5A75BEC6" w14:textId="77777777" w:rsidR="0057012D" w:rsidRPr="0057012D" w:rsidRDefault="0057012D" w:rsidP="0057012D">
            <w:r w:rsidRPr="0057012D">
              <w:t>A real-world event, supported by the relevant evidence</w:t>
            </w:r>
          </w:p>
        </w:tc>
      </w:tr>
    </w:tbl>
    <w:p w14:paraId="7EF337A8" w14:textId="77777777" w:rsidR="0057012D" w:rsidRPr="0057012D" w:rsidRDefault="0057012D" w:rsidP="0057012D">
      <w:r w:rsidRPr="0057012D">
        <w:t>These categories must remain explicit in both the data model and the interface. A paper portfolio may mirror an actual investment or business position, but mirroring does not make the two interchangeable.</w:t>
      </w:r>
    </w:p>
    <w:p w14:paraId="53AB2ED4" w14:textId="77777777" w:rsidR="0057012D" w:rsidRPr="0057012D" w:rsidRDefault="0057012D" w:rsidP="0057012D">
      <w:pPr>
        <w:rPr>
          <w:b/>
          <w:bCs/>
        </w:rPr>
      </w:pPr>
      <w:r w:rsidRPr="0057012D">
        <w:rPr>
          <w:b/>
          <w:bCs/>
        </w:rPr>
        <w:t>4. Development roadmap and acceptance gates</w:t>
      </w:r>
    </w:p>
    <w:p w14:paraId="69304C29" w14:textId="77777777" w:rsidR="0057012D" w:rsidRPr="0057012D" w:rsidRDefault="0057012D" w:rsidP="0057012D">
      <w:r w:rsidRPr="0057012D">
        <w:t>We should work in phases. Each phase produces a verifiable result before the next begins.</w:t>
      </w:r>
    </w:p>
    <w:p w14:paraId="7CE6B63B" w14:textId="77777777" w:rsidR="0057012D" w:rsidRPr="0057012D" w:rsidRDefault="0057012D" w:rsidP="0057012D">
      <w:pPr>
        <w:rPr>
          <w:b/>
          <w:bCs/>
        </w:rPr>
      </w:pPr>
      <w:r w:rsidRPr="0057012D">
        <w:rPr>
          <w:b/>
          <w:bCs/>
        </w:rPr>
        <w:t>00</w:t>
      </w:r>
    </w:p>
    <w:p w14:paraId="39E9E082" w14:textId="77777777" w:rsidR="0057012D" w:rsidRPr="0057012D" w:rsidRDefault="0057012D" w:rsidP="0057012D">
      <w:r w:rsidRPr="0057012D">
        <w:t>Audit</w:t>
      </w:r>
    </w:p>
    <w:p w14:paraId="5C56A46E" w14:textId="77777777" w:rsidR="0057012D" w:rsidRPr="0057012D" w:rsidRDefault="0057012D" w:rsidP="0057012D">
      <w:r w:rsidRPr="0057012D">
        <w:t>Repository truth and baseline</w:t>
      </w:r>
    </w:p>
    <w:p w14:paraId="02EEFB90" w14:textId="77777777" w:rsidR="0057012D" w:rsidRPr="0057012D" w:rsidRDefault="0057012D" w:rsidP="0057012D">
      <w:r w:rsidRPr="0057012D">
        <w:t>Inspect the existing Antigravity project, branch, file tree, implementation, tests, data flow, persistence, previous Step 6 work and known limitations.</w:t>
      </w:r>
    </w:p>
    <w:p w14:paraId="2535707F" w14:textId="77777777" w:rsidR="0057012D" w:rsidRPr="0057012D" w:rsidRDefault="0057012D" w:rsidP="0057012D">
      <w:r w:rsidRPr="0057012D">
        <w:t>Gate: current state is reproducible and documented.</w:t>
      </w:r>
    </w:p>
    <w:p w14:paraId="0E297FEC" w14:textId="77777777" w:rsidR="0057012D" w:rsidRPr="0057012D" w:rsidRDefault="0057012D" w:rsidP="0057012D">
      <w:pPr>
        <w:rPr>
          <w:b/>
          <w:bCs/>
        </w:rPr>
      </w:pPr>
      <w:r w:rsidRPr="0057012D">
        <w:rPr>
          <w:b/>
          <w:bCs/>
        </w:rPr>
        <w:t>01</w:t>
      </w:r>
    </w:p>
    <w:p w14:paraId="691D4BA9" w14:textId="77777777" w:rsidR="0057012D" w:rsidRPr="0057012D" w:rsidRDefault="0057012D" w:rsidP="0057012D">
      <w:r w:rsidRPr="0057012D">
        <w:t>Integrity</w:t>
      </w:r>
    </w:p>
    <w:p w14:paraId="23EC84D0" w14:textId="77777777" w:rsidR="0057012D" w:rsidRPr="0057012D" w:rsidRDefault="0057012D" w:rsidP="0057012D">
      <w:r w:rsidRPr="0057012D">
        <w:t>Evidence, identities and economic truth</w:t>
      </w:r>
    </w:p>
    <w:p w14:paraId="43AFE10D" w14:textId="77777777" w:rsidR="0057012D" w:rsidRPr="0057012D" w:rsidRDefault="0057012D" w:rsidP="0057012D">
      <w:r w:rsidRPr="0057012D">
        <w:t>Verify product/pack comparability, source provenance, stale-data handling, unit economics, fee assumptions, deterministic calculations, import/export and replay behaviour.</w:t>
      </w:r>
    </w:p>
    <w:p w14:paraId="4D59801F" w14:textId="77777777" w:rsidR="0057012D" w:rsidRPr="0057012D" w:rsidRDefault="0057012D" w:rsidP="0057012D">
      <w:r w:rsidRPr="0057012D">
        <w:t>Gate: the same verified inputs and engine version reproduce the same result.</w:t>
      </w:r>
    </w:p>
    <w:p w14:paraId="7D94FB47" w14:textId="77777777" w:rsidR="0057012D" w:rsidRPr="0057012D" w:rsidRDefault="0057012D" w:rsidP="0057012D">
      <w:pPr>
        <w:rPr>
          <w:b/>
          <w:bCs/>
        </w:rPr>
      </w:pPr>
      <w:r w:rsidRPr="0057012D">
        <w:rPr>
          <w:b/>
          <w:bCs/>
        </w:rPr>
        <w:t>02</w:t>
      </w:r>
    </w:p>
    <w:p w14:paraId="5778C0B6" w14:textId="77777777" w:rsidR="0057012D" w:rsidRPr="0057012D" w:rsidRDefault="0057012D" w:rsidP="0057012D">
      <w:r w:rsidRPr="0057012D">
        <w:t>Risk</w:t>
      </w:r>
    </w:p>
    <w:p w14:paraId="4E85F1F0" w14:textId="77777777" w:rsidR="0057012D" w:rsidRPr="0057012D" w:rsidRDefault="0057012D" w:rsidP="0057012D">
      <w:r w:rsidRPr="0057012D">
        <w:t>Paper portfolio and capital-survival controls</w:t>
      </w:r>
    </w:p>
    <w:p w14:paraId="039F6CA4" w14:textId="77777777" w:rsidR="0057012D" w:rsidRPr="0057012D" w:rsidRDefault="0057012D" w:rsidP="0057012D">
      <w:r w:rsidRPr="0057012D">
        <w:t>Add or verify allocation limits, simulated cash, inventory lots, working capital, settlement delays, returns, write-downs, liquidation assumptions and cash-recovery timers.</w:t>
      </w:r>
    </w:p>
    <w:p w14:paraId="16178B00" w14:textId="77777777" w:rsidR="0057012D" w:rsidRPr="0057012D" w:rsidRDefault="0057012D" w:rsidP="0057012D">
      <w:r w:rsidRPr="0057012D">
        <w:t>Gate: no simulated commitment bypasses the risk rules, and all simulated balances reconcile.</w:t>
      </w:r>
    </w:p>
    <w:p w14:paraId="203C340D" w14:textId="77777777" w:rsidR="0057012D" w:rsidRPr="0057012D" w:rsidRDefault="0057012D" w:rsidP="0057012D">
      <w:pPr>
        <w:rPr>
          <w:b/>
          <w:bCs/>
        </w:rPr>
      </w:pPr>
      <w:r w:rsidRPr="0057012D">
        <w:rPr>
          <w:b/>
          <w:bCs/>
        </w:rPr>
        <w:lastRenderedPageBreak/>
        <w:t>03</w:t>
      </w:r>
    </w:p>
    <w:p w14:paraId="40A5A147" w14:textId="77777777" w:rsidR="0057012D" w:rsidRPr="0057012D" w:rsidRDefault="0057012D" w:rsidP="0057012D">
      <w:r w:rsidRPr="0057012D">
        <w:t>Research</w:t>
      </w:r>
    </w:p>
    <w:p w14:paraId="2D28F05E" w14:textId="77777777" w:rsidR="0057012D" w:rsidRPr="0057012D" w:rsidRDefault="0057012D" w:rsidP="0057012D">
      <w:r w:rsidRPr="0057012D">
        <w:t>Market dynamics and strategy validation</w:t>
      </w:r>
    </w:p>
    <w:p w14:paraId="169A1C3E" w14:textId="77777777" w:rsidR="0057012D" w:rsidRPr="0057012D" w:rsidRDefault="0057012D" w:rsidP="0057012D">
      <w:r w:rsidRPr="0057012D">
        <w:t>Introduce interpretable agents for suppliers, competing sellers and buyers; test competition, shared dependencies, supply shocks, demand changes and price/fee changes.</w:t>
      </w:r>
    </w:p>
    <w:p w14:paraId="313A450D" w14:textId="77777777" w:rsidR="0057012D" w:rsidRPr="0057012D" w:rsidRDefault="0057012D" w:rsidP="0057012D">
      <w:r w:rsidRPr="0057012D">
        <w:t>Gate: candidate strategies beat simple baselines on appropriately separated data after costs—or are explicitly marked unproven.</w:t>
      </w:r>
    </w:p>
    <w:p w14:paraId="2377C4FD" w14:textId="77777777" w:rsidR="0057012D" w:rsidRPr="0057012D" w:rsidRDefault="0057012D" w:rsidP="0057012D">
      <w:pPr>
        <w:rPr>
          <w:b/>
          <w:bCs/>
        </w:rPr>
      </w:pPr>
      <w:r w:rsidRPr="0057012D">
        <w:rPr>
          <w:b/>
          <w:bCs/>
        </w:rPr>
        <w:t>04</w:t>
      </w:r>
    </w:p>
    <w:p w14:paraId="44CCD967" w14:textId="77777777" w:rsidR="0057012D" w:rsidRPr="0057012D" w:rsidRDefault="0057012D" w:rsidP="0057012D">
      <w:r w:rsidRPr="0057012D">
        <w:t>Surveillance</w:t>
      </w:r>
    </w:p>
    <w:p w14:paraId="01BD26CE" w14:textId="77777777" w:rsidR="0057012D" w:rsidRPr="0057012D" w:rsidRDefault="0057012D" w:rsidP="0057012D">
      <w:r w:rsidRPr="0057012D">
        <w:t>Opportunity lifecycle and edge decay</w:t>
      </w:r>
    </w:p>
    <w:p w14:paraId="50864CE8" w14:textId="77777777" w:rsidR="0057012D" w:rsidRPr="0057012D" w:rsidRDefault="0057012D" w:rsidP="0057012D">
      <w:r w:rsidRPr="0057012D">
        <w:t>Track discovery, verification, paper approval, monitoring, scaling eligibility, review, rejection and exit. Add timers, drift alerts and reasons for every state transition.</w:t>
      </w:r>
    </w:p>
    <w:p w14:paraId="4B41303B" w14:textId="77777777" w:rsidR="0057012D" w:rsidRPr="0057012D" w:rsidRDefault="0057012D" w:rsidP="0057012D">
      <w:r w:rsidRPr="0057012D">
        <w:t>Gate: opportunities expire, deteriorate or recover according to explicit rules—not dashboard intuition.</w:t>
      </w:r>
    </w:p>
    <w:p w14:paraId="1EE43103" w14:textId="77777777" w:rsidR="0057012D" w:rsidRPr="0057012D" w:rsidRDefault="0057012D" w:rsidP="0057012D">
      <w:pPr>
        <w:rPr>
          <w:b/>
          <w:bCs/>
        </w:rPr>
      </w:pPr>
      <w:r w:rsidRPr="0057012D">
        <w:rPr>
          <w:b/>
          <w:bCs/>
        </w:rPr>
        <w:t>05</w:t>
      </w:r>
    </w:p>
    <w:p w14:paraId="3338F0F2" w14:textId="77777777" w:rsidR="0057012D" w:rsidRPr="0057012D" w:rsidRDefault="0057012D" w:rsidP="0057012D">
      <w:r w:rsidRPr="0057012D">
        <w:t>Scale</w:t>
      </w:r>
    </w:p>
    <w:p w14:paraId="2A8037E0" w14:textId="77777777" w:rsidR="0057012D" w:rsidRPr="0057012D" w:rsidRDefault="0057012D" w:rsidP="0057012D">
      <w:r w:rsidRPr="0057012D">
        <w:t>Portfolio research, richer models and controlled real-world readiness</w:t>
      </w:r>
    </w:p>
    <w:p w14:paraId="13EC5C8D" w14:textId="77777777" w:rsidR="0057012D" w:rsidRPr="0057012D" w:rsidRDefault="0057012D" w:rsidP="0057012D">
      <w:r w:rsidRPr="0057012D">
        <w:t>Evaluate cross-product allocation, dependency networks, more advanced agent behaviour, evolutionary optimisation and external data collection. Consider real execution only as a separately authorised future stage.</w:t>
      </w:r>
    </w:p>
    <w:p w14:paraId="6DA74E55" w14:textId="77777777" w:rsidR="0057012D" w:rsidRPr="0057012D" w:rsidRDefault="0057012D" w:rsidP="0057012D">
      <w:r w:rsidRPr="0057012D">
        <w:t>Gate: complexity earns its place through measured improvement, with separate approval for any real-world action.</w:t>
      </w:r>
    </w:p>
    <w:p w14:paraId="46750D29" w14:textId="77777777" w:rsidR="0057012D" w:rsidRPr="0057012D" w:rsidRDefault="0057012D" w:rsidP="0057012D">
      <w:r w:rsidRPr="0057012D">
        <w:t>These are logical phases, not estimates of duration. We should not assign dates or promise completion times before the baseline audit reveals the actual condition of the code.</w:t>
      </w:r>
    </w:p>
    <w:p w14:paraId="1386C885" w14:textId="77777777" w:rsidR="0057012D" w:rsidRPr="0057012D" w:rsidRDefault="0057012D" w:rsidP="0057012D">
      <w:pPr>
        <w:rPr>
          <w:b/>
          <w:bCs/>
        </w:rPr>
      </w:pPr>
      <w:r w:rsidRPr="0057012D">
        <w:rPr>
          <w:b/>
          <w:bCs/>
        </w:rPr>
        <w:t>5. The simulation and risk model</w:t>
      </w:r>
    </w:p>
    <w:p w14:paraId="34C75C00" w14:textId="77777777" w:rsidR="0057012D" w:rsidRPr="0057012D" w:rsidRDefault="0057012D" w:rsidP="0057012D">
      <w:r w:rsidRPr="0057012D">
        <w:t>The market simulation should not simply generate random prices and report profits. It should model mechanisms that can plausibly change the economics of a physical-product opportunity.</w:t>
      </w:r>
    </w:p>
    <w:p w14:paraId="5F2142FD" w14:textId="77777777" w:rsidR="0057012D" w:rsidRPr="0057012D" w:rsidRDefault="0057012D" w:rsidP="0057012D">
      <w:pPr>
        <w:rPr>
          <w:b/>
          <w:bCs/>
        </w:rPr>
      </w:pPr>
      <w:r w:rsidRPr="0057012D">
        <w:rPr>
          <w:b/>
          <w:bCs/>
        </w:rPr>
        <w:t>Initial agent types</w:t>
      </w:r>
    </w:p>
    <w:p w14:paraId="1A13DFB2" w14:textId="77777777" w:rsidR="0057012D" w:rsidRPr="0057012D" w:rsidRDefault="0057012D" w:rsidP="0057012D">
      <w:pPr>
        <w:numPr>
          <w:ilvl w:val="0"/>
          <w:numId w:val="2"/>
        </w:numPr>
      </w:pPr>
      <w:r w:rsidRPr="0057012D">
        <w:t>Suppliers: quotes, minimum order quantities, capacity, lead times, reliability and price responses.</w:t>
      </w:r>
    </w:p>
    <w:p w14:paraId="077965D7" w14:textId="77777777" w:rsidR="0057012D" w:rsidRPr="0057012D" w:rsidRDefault="0057012D" w:rsidP="0057012D">
      <w:pPr>
        <w:numPr>
          <w:ilvl w:val="0"/>
          <w:numId w:val="2"/>
        </w:numPr>
      </w:pPr>
      <w:r w:rsidRPr="0057012D">
        <w:t>Competing sellers: prices, pack sizes, availability, channel choice and responses to perceived margins.</w:t>
      </w:r>
    </w:p>
    <w:p w14:paraId="5744A918" w14:textId="77777777" w:rsidR="0057012D" w:rsidRPr="0057012D" w:rsidRDefault="0057012D" w:rsidP="0057012D">
      <w:pPr>
        <w:numPr>
          <w:ilvl w:val="0"/>
          <w:numId w:val="2"/>
        </w:numPr>
      </w:pPr>
      <w:r w:rsidRPr="0057012D">
        <w:t>Buyers: purchase probability, order size, repeat frequency, price sensitivity and substitution.</w:t>
      </w:r>
    </w:p>
    <w:p w14:paraId="0017DC35" w14:textId="77777777" w:rsidR="0057012D" w:rsidRPr="0057012D" w:rsidRDefault="0057012D" w:rsidP="0057012D">
      <w:pPr>
        <w:numPr>
          <w:ilvl w:val="0"/>
          <w:numId w:val="2"/>
        </w:numPr>
      </w:pPr>
      <w:r w:rsidRPr="0057012D">
        <w:t>Our strategy: sourcing, pack selection, simulated capital allocation and exit decisions.</w:t>
      </w:r>
    </w:p>
    <w:p w14:paraId="2E67929B" w14:textId="77777777" w:rsidR="0057012D" w:rsidRPr="0057012D" w:rsidRDefault="0057012D" w:rsidP="0057012D">
      <w:pPr>
        <w:numPr>
          <w:ilvl w:val="0"/>
          <w:numId w:val="2"/>
        </w:numPr>
      </w:pPr>
      <w:r w:rsidRPr="0057012D">
        <w:lastRenderedPageBreak/>
        <w:t>External environment: freight, marketplace fees, demand shifts, supplier disruptions and regulation or tax assumptions where relevant.</w:t>
      </w:r>
    </w:p>
    <w:p w14:paraId="5670045F" w14:textId="77777777" w:rsidR="0057012D" w:rsidRPr="0057012D" w:rsidRDefault="0057012D" w:rsidP="0057012D">
      <w:r w:rsidRPr="0057012D">
        <w:t>Start with transparent rule-based agents. Evolutionary algorithms and sophisticated inferred-correlation models are later experiments, not foundational dependencies.</w:t>
      </w:r>
    </w:p>
    <w:p w14:paraId="2264A39B" w14:textId="77777777" w:rsidR="0057012D" w:rsidRPr="0057012D" w:rsidRDefault="0057012D" w:rsidP="0057012D">
      <w:pPr>
        <w:rPr>
          <w:b/>
          <w:bCs/>
        </w:rPr>
      </w:pPr>
      <w:r w:rsidRPr="0057012D">
        <w:rPr>
          <w:b/>
          <w:bCs/>
        </w:rPr>
        <w:t>Required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7781"/>
      </w:tblGrid>
      <w:tr w:rsidR="0057012D" w:rsidRPr="0057012D" w14:paraId="25DDD3B1" w14:textId="77777777">
        <w:trPr>
          <w:tblCellSpacing w:w="15" w:type="dxa"/>
        </w:trPr>
        <w:tc>
          <w:tcPr>
            <w:tcW w:w="0" w:type="auto"/>
            <w:vAlign w:val="center"/>
            <w:hideMark/>
          </w:tcPr>
          <w:p w14:paraId="09E524CA" w14:textId="77777777" w:rsidR="0057012D" w:rsidRPr="0057012D" w:rsidRDefault="0057012D" w:rsidP="0057012D">
            <w:pPr>
              <w:rPr>
                <w:b/>
                <w:bCs/>
              </w:rPr>
            </w:pPr>
            <w:r w:rsidRPr="0057012D">
              <w:rPr>
                <w:b/>
                <w:bCs/>
              </w:rPr>
              <w:t>Dimension</w:t>
            </w:r>
          </w:p>
        </w:tc>
        <w:tc>
          <w:tcPr>
            <w:tcW w:w="0" w:type="auto"/>
            <w:vAlign w:val="center"/>
            <w:hideMark/>
          </w:tcPr>
          <w:p w14:paraId="36C104B1" w14:textId="77777777" w:rsidR="0057012D" w:rsidRPr="0057012D" w:rsidRDefault="0057012D" w:rsidP="0057012D">
            <w:pPr>
              <w:rPr>
                <w:b/>
                <w:bCs/>
              </w:rPr>
            </w:pPr>
            <w:r w:rsidRPr="0057012D">
              <w:rPr>
                <w:b/>
                <w:bCs/>
              </w:rPr>
              <w:t>Measurements</w:t>
            </w:r>
          </w:p>
        </w:tc>
      </w:tr>
      <w:tr w:rsidR="0057012D" w:rsidRPr="0057012D" w14:paraId="57209F16" w14:textId="77777777">
        <w:trPr>
          <w:tblCellSpacing w:w="15" w:type="dxa"/>
        </w:trPr>
        <w:tc>
          <w:tcPr>
            <w:tcW w:w="0" w:type="auto"/>
            <w:vAlign w:val="center"/>
            <w:hideMark/>
          </w:tcPr>
          <w:p w14:paraId="4A0EFB87" w14:textId="77777777" w:rsidR="0057012D" w:rsidRPr="0057012D" w:rsidRDefault="0057012D" w:rsidP="0057012D">
            <w:r w:rsidRPr="0057012D">
              <w:t>Economics</w:t>
            </w:r>
          </w:p>
        </w:tc>
        <w:tc>
          <w:tcPr>
            <w:tcW w:w="0" w:type="auto"/>
            <w:vAlign w:val="center"/>
            <w:hideMark/>
          </w:tcPr>
          <w:p w14:paraId="3BD435CC" w14:textId="77777777" w:rsidR="0057012D" w:rsidRPr="0057012D" w:rsidRDefault="0057012D" w:rsidP="0057012D">
            <w:r w:rsidRPr="0057012D">
              <w:t>Contribution after all relevant costs, return on deployed capital, net realisable value</w:t>
            </w:r>
          </w:p>
        </w:tc>
      </w:tr>
      <w:tr w:rsidR="0057012D" w:rsidRPr="0057012D" w14:paraId="1F117ED6" w14:textId="77777777">
        <w:trPr>
          <w:tblCellSpacing w:w="15" w:type="dxa"/>
        </w:trPr>
        <w:tc>
          <w:tcPr>
            <w:tcW w:w="0" w:type="auto"/>
            <w:vAlign w:val="center"/>
            <w:hideMark/>
          </w:tcPr>
          <w:p w14:paraId="1983EFE1" w14:textId="77777777" w:rsidR="0057012D" w:rsidRPr="0057012D" w:rsidRDefault="0057012D" w:rsidP="0057012D">
            <w:r w:rsidRPr="0057012D">
              <w:t>Capital</w:t>
            </w:r>
          </w:p>
        </w:tc>
        <w:tc>
          <w:tcPr>
            <w:tcW w:w="0" w:type="auto"/>
            <w:vAlign w:val="center"/>
            <w:hideMark/>
          </w:tcPr>
          <w:p w14:paraId="759638E4" w14:textId="77777777" w:rsidR="0057012D" w:rsidRPr="0057012D" w:rsidRDefault="0057012D" w:rsidP="0057012D">
            <w:r w:rsidRPr="0057012D">
              <w:t>Cash tied up, cash-recovery time, settlement delays, capital turnover</w:t>
            </w:r>
          </w:p>
        </w:tc>
      </w:tr>
      <w:tr w:rsidR="0057012D" w:rsidRPr="0057012D" w14:paraId="350FE971" w14:textId="77777777">
        <w:trPr>
          <w:tblCellSpacing w:w="15" w:type="dxa"/>
        </w:trPr>
        <w:tc>
          <w:tcPr>
            <w:tcW w:w="0" w:type="auto"/>
            <w:vAlign w:val="center"/>
            <w:hideMark/>
          </w:tcPr>
          <w:p w14:paraId="7D3BA2E4" w14:textId="77777777" w:rsidR="0057012D" w:rsidRPr="0057012D" w:rsidRDefault="0057012D" w:rsidP="0057012D">
            <w:r w:rsidRPr="0057012D">
              <w:t>Downside</w:t>
            </w:r>
          </w:p>
        </w:tc>
        <w:tc>
          <w:tcPr>
            <w:tcW w:w="0" w:type="auto"/>
            <w:vAlign w:val="center"/>
            <w:hideMark/>
          </w:tcPr>
          <w:p w14:paraId="73E50C25" w14:textId="77777777" w:rsidR="0057012D" w:rsidRPr="0057012D" w:rsidRDefault="0057012D" w:rsidP="0057012D">
            <w:r w:rsidRPr="0057012D">
              <w:t>Expected shortfall where supportable, drawdown, stress loss, impairment and risk of inability to meet obligations</w:t>
            </w:r>
          </w:p>
        </w:tc>
      </w:tr>
      <w:tr w:rsidR="0057012D" w:rsidRPr="0057012D" w14:paraId="32E29895" w14:textId="77777777">
        <w:trPr>
          <w:tblCellSpacing w:w="15" w:type="dxa"/>
        </w:trPr>
        <w:tc>
          <w:tcPr>
            <w:tcW w:w="0" w:type="auto"/>
            <w:vAlign w:val="center"/>
            <w:hideMark/>
          </w:tcPr>
          <w:p w14:paraId="3E7B7396" w14:textId="77777777" w:rsidR="0057012D" w:rsidRPr="0057012D" w:rsidRDefault="0057012D" w:rsidP="0057012D">
            <w:r w:rsidRPr="0057012D">
              <w:t>Durability</w:t>
            </w:r>
          </w:p>
        </w:tc>
        <w:tc>
          <w:tcPr>
            <w:tcW w:w="0" w:type="auto"/>
            <w:vAlign w:val="center"/>
            <w:hideMark/>
          </w:tcPr>
          <w:p w14:paraId="210E0BAC" w14:textId="77777777" w:rsidR="0057012D" w:rsidRPr="0057012D" w:rsidRDefault="0057012D" w:rsidP="0057012D">
            <w:r w:rsidRPr="0057012D">
              <w:t>Edge half-life, time to competition, price convergence, supplier dependency</w:t>
            </w:r>
          </w:p>
        </w:tc>
      </w:tr>
      <w:tr w:rsidR="0057012D" w:rsidRPr="0057012D" w14:paraId="6DA7FDF8" w14:textId="77777777">
        <w:trPr>
          <w:tblCellSpacing w:w="15" w:type="dxa"/>
        </w:trPr>
        <w:tc>
          <w:tcPr>
            <w:tcW w:w="0" w:type="auto"/>
            <w:vAlign w:val="center"/>
            <w:hideMark/>
          </w:tcPr>
          <w:p w14:paraId="3A045077" w14:textId="77777777" w:rsidR="0057012D" w:rsidRPr="0057012D" w:rsidRDefault="0057012D" w:rsidP="0057012D">
            <w:r w:rsidRPr="0057012D">
              <w:t>Portfolio</w:t>
            </w:r>
          </w:p>
        </w:tc>
        <w:tc>
          <w:tcPr>
            <w:tcW w:w="0" w:type="auto"/>
            <w:vAlign w:val="center"/>
            <w:hideMark/>
          </w:tcPr>
          <w:p w14:paraId="528FB1E2" w14:textId="77777777" w:rsidR="0057012D" w:rsidRPr="0057012D" w:rsidRDefault="0057012D" w:rsidP="0057012D">
            <w:r w:rsidRPr="0057012D">
              <w:t>SKU and supplier concentration, shared-channel exposure, correlated downside</w:t>
            </w:r>
          </w:p>
        </w:tc>
      </w:tr>
      <w:tr w:rsidR="0057012D" w:rsidRPr="0057012D" w14:paraId="6A3E5951" w14:textId="77777777">
        <w:trPr>
          <w:tblCellSpacing w:w="15" w:type="dxa"/>
        </w:trPr>
        <w:tc>
          <w:tcPr>
            <w:tcW w:w="0" w:type="auto"/>
            <w:vAlign w:val="center"/>
            <w:hideMark/>
          </w:tcPr>
          <w:p w14:paraId="60C70F40" w14:textId="77777777" w:rsidR="0057012D" w:rsidRPr="0057012D" w:rsidRDefault="0057012D" w:rsidP="0057012D">
            <w:r w:rsidRPr="0057012D">
              <w:t>Evidence</w:t>
            </w:r>
          </w:p>
        </w:tc>
        <w:tc>
          <w:tcPr>
            <w:tcW w:w="0" w:type="auto"/>
            <w:vAlign w:val="center"/>
            <w:hideMark/>
          </w:tcPr>
          <w:p w14:paraId="4FA0E357" w14:textId="77777777" w:rsidR="0057012D" w:rsidRPr="0057012D" w:rsidRDefault="0057012D" w:rsidP="0057012D">
            <w:r w:rsidRPr="0057012D">
              <w:t>Source coverage, verification rate, stale-data rate, forecast error</w:t>
            </w:r>
          </w:p>
        </w:tc>
      </w:tr>
      <w:tr w:rsidR="0057012D" w:rsidRPr="0057012D" w14:paraId="528B5CEF" w14:textId="77777777">
        <w:trPr>
          <w:tblCellSpacing w:w="15" w:type="dxa"/>
        </w:trPr>
        <w:tc>
          <w:tcPr>
            <w:tcW w:w="0" w:type="auto"/>
            <w:vAlign w:val="center"/>
            <w:hideMark/>
          </w:tcPr>
          <w:p w14:paraId="74F57B06" w14:textId="77777777" w:rsidR="0057012D" w:rsidRPr="0057012D" w:rsidRDefault="0057012D" w:rsidP="0057012D">
            <w:r w:rsidRPr="0057012D">
              <w:t>Model quality</w:t>
            </w:r>
          </w:p>
        </w:tc>
        <w:tc>
          <w:tcPr>
            <w:tcW w:w="0" w:type="auto"/>
            <w:vAlign w:val="center"/>
            <w:hideMark/>
          </w:tcPr>
          <w:p w14:paraId="087D8607" w14:textId="77777777" w:rsidR="0057012D" w:rsidRPr="0057012D" w:rsidRDefault="0057012D" w:rsidP="0057012D">
            <w:r w:rsidRPr="0057012D">
              <w:t>Out-of-sample performance, benchmark-relative results, sensitivity to assumptions</w:t>
            </w:r>
          </w:p>
        </w:tc>
      </w:tr>
    </w:tbl>
    <w:p w14:paraId="477924F9" w14:textId="77777777" w:rsidR="0057012D" w:rsidRPr="0057012D" w:rsidRDefault="0057012D" w:rsidP="0057012D">
      <w:r w:rsidRPr="0057012D">
        <w:t>We should not force all metrics into a single composite score immediately. Preserve the underlying measures and make trade-offs visible. A high-margin opportunity with a six-month cash-recovery period may be inferior to a lower-margin opportunity that turns cash in three weeks.</w:t>
      </w:r>
    </w:p>
    <w:p w14:paraId="0D8C50BB" w14:textId="77777777" w:rsidR="0057012D" w:rsidRPr="0057012D" w:rsidRDefault="0057012D" w:rsidP="0057012D">
      <w:r w:rsidRPr="0057012D">
        <w:t>Critical distinction: a model can generate patterns because of its own rules. That demonstrates emergence, not predictive validity. Predictive validity requires comparison with unseen real observations; commercial validity requires realistic costs, constraints and outcomes.</w:t>
      </w:r>
    </w:p>
    <w:p w14:paraId="5B01DB77" w14:textId="77777777" w:rsidR="0057012D" w:rsidRPr="0057012D" w:rsidRDefault="0057012D" w:rsidP="0057012D">
      <w:pPr>
        <w:rPr>
          <w:b/>
          <w:bCs/>
        </w:rPr>
      </w:pPr>
      <w:r w:rsidRPr="0057012D">
        <w:rPr>
          <w:b/>
          <w:bCs/>
        </w:rPr>
        <w:t>6. How the existing research fits</w:t>
      </w:r>
    </w:p>
    <w:p w14:paraId="714D53A5" w14:textId="77777777" w:rsidR="0057012D" w:rsidRPr="0057012D" w:rsidRDefault="0057012D" w:rsidP="0057012D">
      <w:r w:rsidRPr="0057012D">
        <w:t>The five transcripts in your uploaded research bundle should be translated into testable hypotheses, not copied into the implementation as unquestioned theory.</w:t>
      </w:r>
    </w:p>
    <w:p w14:paraId="3E8EE4F7" w14:textId="77777777" w:rsidR="0057012D" w:rsidRPr="0057012D" w:rsidRDefault="0057012D" w:rsidP="0057012D">
      <w:pPr>
        <w:numPr>
          <w:ilvl w:val="0"/>
          <w:numId w:val="3"/>
        </w:numPr>
      </w:pPr>
      <w:r w:rsidRPr="0057012D">
        <w:t>HFTE ecosystem model: informs agent interactions, competitive responses and endogenous edge decay.</w:t>
      </w:r>
    </w:p>
    <w:p w14:paraId="0AF2B3AC" w14:textId="77777777" w:rsidR="0057012D" w:rsidRPr="0057012D" w:rsidRDefault="0057012D" w:rsidP="0057012D">
      <w:pPr>
        <w:numPr>
          <w:ilvl w:val="0"/>
          <w:numId w:val="3"/>
        </w:numPr>
      </w:pPr>
      <w:proofErr w:type="spellStart"/>
      <w:r w:rsidRPr="0057012D">
        <w:t>Cointelation</w:t>
      </w:r>
      <w:proofErr w:type="spellEnd"/>
      <w:r w:rsidRPr="0057012D">
        <w:t xml:space="preserve"> and inferred correlations: informs dependency graphs and regime-sensitive relationship testing. A measured correlation alone does not prove a causal or durable relationship.</w:t>
      </w:r>
    </w:p>
    <w:p w14:paraId="1BE37C18" w14:textId="77777777" w:rsidR="0057012D" w:rsidRPr="0057012D" w:rsidRDefault="0057012D" w:rsidP="0057012D">
      <w:pPr>
        <w:numPr>
          <w:ilvl w:val="0"/>
          <w:numId w:val="3"/>
        </w:numPr>
      </w:pPr>
      <w:r w:rsidRPr="0057012D">
        <w:t>Implied-volatility surface parameterisation: inspires interpretable factor models across SKU, supplier, pack size, quantity, channel and time. Financial-market constraints should not be imported where they do not apply to physical goods.</w:t>
      </w:r>
    </w:p>
    <w:p w14:paraId="011C5773" w14:textId="77777777" w:rsidR="0057012D" w:rsidRPr="0057012D" w:rsidRDefault="0057012D" w:rsidP="0057012D">
      <w:pPr>
        <w:numPr>
          <w:ilvl w:val="0"/>
          <w:numId w:val="3"/>
        </w:numPr>
      </w:pPr>
      <w:r w:rsidRPr="0057012D">
        <w:t>Market-pattern simulation: informs emergence-versus-prediction tests and simple benchmark strategies.</w:t>
      </w:r>
    </w:p>
    <w:p w14:paraId="37538921" w14:textId="77777777" w:rsidR="0057012D" w:rsidRPr="0057012D" w:rsidRDefault="0057012D" w:rsidP="0057012D">
      <w:pPr>
        <w:numPr>
          <w:ilvl w:val="0"/>
          <w:numId w:val="3"/>
        </w:numPr>
      </w:pPr>
      <w:r w:rsidRPr="0057012D">
        <w:lastRenderedPageBreak/>
        <w:t>Fractal risk and ruin: informs fat-tail stress scenarios, recovery analysis and the need to test beyond normal conditions.</w:t>
      </w:r>
    </w:p>
    <w:p w14:paraId="1AC0933B" w14:textId="77777777" w:rsidR="0057012D" w:rsidRPr="0057012D" w:rsidRDefault="0057012D" w:rsidP="0057012D">
      <w:r w:rsidRPr="0057012D">
        <w:t>For each idea, create a research record with the hypothesis, mechanism, required evidence, proposed experiment, baseline, acceptance threshold and result. An idea should only change the production logic after it passes its stated test.</w:t>
      </w:r>
    </w:p>
    <w:p w14:paraId="68DCEE03" w14:textId="77777777" w:rsidR="0057012D" w:rsidRPr="0057012D" w:rsidRDefault="0057012D" w:rsidP="0057012D">
      <w:pPr>
        <w:rPr>
          <w:b/>
          <w:bCs/>
        </w:rPr>
      </w:pPr>
      <w:r w:rsidRPr="0057012D">
        <w:rPr>
          <w:b/>
          <w:bCs/>
        </w:rPr>
        <w:t>7. How we work entirely in Antigravity</w:t>
      </w:r>
    </w:p>
    <w:p w14:paraId="7EA3D00A" w14:textId="77777777" w:rsidR="0057012D" w:rsidRPr="0057012D" w:rsidRDefault="0057012D" w:rsidP="0057012D">
      <w:r w:rsidRPr="0057012D">
        <w:t>Antigravity is where the repository lives and where all code changes are made. We will use the following loop:</w:t>
      </w:r>
    </w:p>
    <w:p w14:paraId="6D70FF80" w14:textId="77777777" w:rsidR="0057012D" w:rsidRPr="0057012D" w:rsidRDefault="0057012D" w:rsidP="0057012D">
      <w:r w:rsidRPr="0057012D">
        <w:t>Inspect</w:t>
      </w:r>
    </w:p>
    <w:p w14:paraId="2306B2AF" w14:textId="77777777" w:rsidR="0057012D" w:rsidRPr="0057012D" w:rsidRDefault="0057012D" w:rsidP="0057012D">
      <w:r w:rsidRPr="0057012D">
        <w:t>Read-only first</w:t>
      </w:r>
    </w:p>
    <w:p w14:paraId="5301ADAD" w14:textId="77777777" w:rsidR="0057012D" w:rsidRPr="0057012D" w:rsidRDefault="0057012D" w:rsidP="0057012D">
      <w:r w:rsidRPr="0057012D">
        <w:t>Specify</w:t>
      </w:r>
    </w:p>
    <w:p w14:paraId="0270B858" w14:textId="77777777" w:rsidR="0057012D" w:rsidRPr="0057012D" w:rsidRDefault="0057012D" w:rsidP="0057012D">
      <w:r w:rsidRPr="0057012D">
        <w:t>Scope, invariants, tests</w:t>
      </w:r>
    </w:p>
    <w:p w14:paraId="395CAA10" w14:textId="77777777" w:rsidR="0057012D" w:rsidRPr="0057012D" w:rsidRDefault="0057012D" w:rsidP="0057012D">
      <w:r w:rsidRPr="0057012D">
        <w:t>Implement</w:t>
      </w:r>
    </w:p>
    <w:p w14:paraId="32F4F418" w14:textId="77777777" w:rsidR="0057012D" w:rsidRPr="0057012D" w:rsidRDefault="0057012D" w:rsidP="0057012D">
      <w:r w:rsidRPr="0057012D">
        <w:t>Minimal bounded diff</w:t>
      </w:r>
    </w:p>
    <w:p w14:paraId="7A4503BF" w14:textId="77777777" w:rsidR="0057012D" w:rsidRPr="0057012D" w:rsidRDefault="0057012D" w:rsidP="0057012D">
      <w:r w:rsidRPr="0057012D">
        <w:t>Verify</w:t>
      </w:r>
    </w:p>
    <w:p w14:paraId="44ADBE15" w14:textId="77777777" w:rsidR="0057012D" w:rsidRPr="0057012D" w:rsidRDefault="0057012D" w:rsidP="0057012D">
      <w:r w:rsidRPr="0057012D">
        <w:t>Tests and adversarial cases</w:t>
      </w:r>
    </w:p>
    <w:p w14:paraId="586203AB" w14:textId="77777777" w:rsidR="0057012D" w:rsidRPr="0057012D" w:rsidRDefault="0057012D" w:rsidP="0057012D">
      <w:r w:rsidRPr="0057012D">
        <w:t>Record</w:t>
      </w:r>
    </w:p>
    <w:p w14:paraId="4333A15F" w14:textId="77777777" w:rsidR="0057012D" w:rsidRPr="0057012D" w:rsidRDefault="0057012D" w:rsidP="0057012D">
      <w:r w:rsidRPr="0057012D">
        <w:t>Diff, evidence, decision, commit</w:t>
      </w:r>
    </w:p>
    <w:p w14:paraId="2EC282B8" w14:textId="77777777" w:rsidR="0057012D" w:rsidRPr="0057012D" w:rsidRDefault="0057012D" w:rsidP="0057012D">
      <w:r w:rsidRPr="0057012D">
        <w:t>Every implementation cycle should leave behind:</w:t>
      </w:r>
    </w:p>
    <w:p w14:paraId="771D9213" w14:textId="77777777" w:rsidR="0057012D" w:rsidRPr="0057012D" w:rsidRDefault="0057012D" w:rsidP="0057012D">
      <w:pPr>
        <w:numPr>
          <w:ilvl w:val="0"/>
          <w:numId w:val="4"/>
        </w:numPr>
      </w:pPr>
      <w:r w:rsidRPr="0057012D">
        <w:t>A concise change record and rationale.</w:t>
      </w:r>
    </w:p>
    <w:p w14:paraId="4479DCD0" w14:textId="77777777" w:rsidR="0057012D" w:rsidRPr="0057012D" w:rsidRDefault="0057012D" w:rsidP="0057012D">
      <w:pPr>
        <w:numPr>
          <w:ilvl w:val="0"/>
          <w:numId w:val="4"/>
        </w:numPr>
      </w:pPr>
      <w:r w:rsidRPr="0057012D">
        <w:t>The files changed and the tests executed.</w:t>
      </w:r>
    </w:p>
    <w:p w14:paraId="1218DF6C" w14:textId="77777777" w:rsidR="0057012D" w:rsidRPr="0057012D" w:rsidRDefault="0057012D" w:rsidP="0057012D">
      <w:pPr>
        <w:numPr>
          <w:ilvl w:val="0"/>
          <w:numId w:val="4"/>
        </w:numPr>
      </w:pPr>
      <w:r w:rsidRPr="0057012D">
        <w:t>Test results, failures and unresolved limitations.</w:t>
      </w:r>
    </w:p>
    <w:p w14:paraId="5F3FED20" w14:textId="77777777" w:rsidR="0057012D" w:rsidRPr="0057012D" w:rsidRDefault="0057012D" w:rsidP="0057012D">
      <w:pPr>
        <w:numPr>
          <w:ilvl w:val="0"/>
          <w:numId w:val="4"/>
        </w:numPr>
      </w:pPr>
      <w:r w:rsidRPr="0057012D">
        <w:t>Evidence that existing functionality has not regressed.</w:t>
      </w:r>
    </w:p>
    <w:p w14:paraId="3278DBFD" w14:textId="77777777" w:rsidR="0057012D" w:rsidRPr="0057012D" w:rsidRDefault="0057012D" w:rsidP="0057012D">
      <w:pPr>
        <w:numPr>
          <w:ilvl w:val="0"/>
          <w:numId w:val="4"/>
        </w:numPr>
      </w:pPr>
      <w:r w:rsidRPr="0057012D">
        <w:t>An updated decision record when architecture or assumptions change.</w:t>
      </w:r>
    </w:p>
    <w:p w14:paraId="619C39F2" w14:textId="77777777" w:rsidR="0057012D" w:rsidRPr="0057012D" w:rsidRDefault="0057012D" w:rsidP="0057012D">
      <w:r w:rsidRPr="0057012D">
        <w:t>AI Studio can still be used for research synthesis and model experiments, but Antigravity's repository, version history, tests and recorded decisions remain authoritative. No parallel codebase or silent changes to the specification.</w:t>
      </w:r>
    </w:p>
    <w:p w14:paraId="4167EC3B" w14:textId="77777777" w:rsidR="0057012D" w:rsidRPr="0057012D" w:rsidRDefault="0057012D" w:rsidP="0057012D">
      <w:pPr>
        <w:rPr>
          <w:b/>
          <w:bCs/>
        </w:rPr>
      </w:pPr>
      <w:r w:rsidRPr="0057012D">
        <w:rPr>
          <w:b/>
          <w:bCs/>
        </w:rPr>
        <w:t>8. The first task: a read-only audit</w:t>
      </w:r>
    </w:p>
    <w:p w14:paraId="4ADE5BD0" w14:textId="77777777" w:rsidR="0057012D" w:rsidRPr="0057012D" w:rsidRDefault="0057012D" w:rsidP="0057012D">
      <w:r w:rsidRPr="0057012D">
        <w:t>Do not start implementing the simulation or refactoring the architecture yet. First establish the repository's actual state. Use the following as the initial Antigravity instruction.</w:t>
      </w:r>
    </w:p>
    <w:p w14:paraId="4F75263C" w14:textId="77777777" w:rsidR="0057012D" w:rsidRPr="0057012D" w:rsidRDefault="0057012D" w:rsidP="0057012D">
      <w:pPr>
        <w:rPr>
          <w:b/>
          <w:bCs/>
        </w:rPr>
      </w:pPr>
      <w:r w:rsidRPr="0057012D">
        <w:rPr>
          <w:b/>
          <w:bCs/>
        </w:rPr>
        <w:t>POC-001 — Phase 00: Read-Only Repository and Systems Audit</w:t>
      </w:r>
    </w:p>
    <w:p w14:paraId="5C48A64F" w14:textId="77777777" w:rsidR="0057012D" w:rsidRPr="0057012D" w:rsidRDefault="0057012D" w:rsidP="0057012D">
      <w:pPr>
        <w:rPr>
          <w:b/>
          <w:bCs/>
        </w:rPr>
      </w:pPr>
      <w:r w:rsidRPr="0057012D">
        <w:rPr>
          <w:b/>
          <w:bCs/>
        </w:rPr>
        <w:t>Objective</w:t>
      </w:r>
    </w:p>
    <w:p w14:paraId="6A210EB8" w14:textId="77777777" w:rsidR="0057012D" w:rsidRPr="0057012D" w:rsidRDefault="0057012D" w:rsidP="0057012D">
      <w:r w:rsidRPr="0057012D">
        <w:t>Establish the actual state of the existing POC-001 repository before any new implementation. Preserve all existing work, including Step 6 and its repair phases.</w:t>
      </w:r>
    </w:p>
    <w:p w14:paraId="113EA9E0" w14:textId="77777777" w:rsidR="0057012D" w:rsidRPr="0057012D" w:rsidRDefault="0057012D" w:rsidP="0057012D">
      <w:pPr>
        <w:rPr>
          <w:b/>
          <w:bCs/>
        </w:rPr>
      </w:pPr>
      <w:r w:rsidRPr="0057012D">
        <w:rPr>
          <w:b/>
          <w:bCs/>
        </w:rPr>
        <w:lastRenderedPageBreak/>
        <w:t>Operating constraints</w:t>
      </w:r>
    </w:p>
    <w:p w14:paraId="2C07A19C" w14:textId="77777777" w:rsidR="0057012D" w:rsidRPr="0057012D" w:rsidRDefault="0057012D" w:rsidP="0057012D">
      <w:pPr>
        <w:numPr>
          <w:ilvl w:val="0"/>
          <w:numId w:val="5"/>
        </w:numPr>
      </w:pPr>
      <w:r w:rsidRPr="0057012D">
        <w:t>Strictly read-only. Do not edit, create, delete, move, rename, reformat or regenerate project files.</w:t>
      </w:r>
    </w:p>
    <w:p w14:paraId="3BCFB018" w14:textId="77777777" w:rsidR="0057012D" w:rsidRPr="0057012D" w:rsidRDefault="0057012D" w:rsidP="0057012D">
      <w:pPr>
        <w:numPr>
          <w:ilvl w:val="0"/>
          <w:numId w:val="5"/>
        </w:numPr>
      </w:pPr>
      <w:r w:rsidRPr="0057012D">
        <w:t>Do not install or upgrade dependencies.</w:t>
      </w:r>
    </w:p>
    <w:p w14:paraId="29A35B11" w14:textId="77777777" w:rsidR="0057012D" w:rsidRPr="0057012D" w:rsidRDefault="0057012D" w:rsidP="0057012D">
      <w:pPr>
        <w:numPr>
          <w:ilvl w:val="0"/>
          <w:numId w:val="5"/>
        </w:numPr>
      </w:pPr>
      <w:r w:rsidRPr="0057012D">
        <w:t>Do not modify Git state, create commits, change branches or run commands that mutate project data.</w:t>
      </w:r>
    </w:p>
    <w:p w14:paraId="7AE9668D" w14:textId="77777777" w:rsidR="0057012D" w:rsidRPr="0057012D" w:rsidRDefault="0057012D" w:rsidP="0057012D">
      <w:pPr>
        <w:numPr>
          <w:ilvl w:val="0"/>
          <w:numId w:val="5"/>
        </w:numPr>
      </w:pPr>
      <w:r w:rsidRPr="0057012D">
        <w:t>Do not assume prior audit approvals establish the current repository's correctness.</w:t>
      </w:r>
    </w:p>
    <w:p w14:paraId="67102515" w14:textId="77777777" w:rsidR="0057012D" w:rsidRPr="0057012D" w:rsidRDefault="0057012D" w:rsidP="0057012D">
      <w:pPr>
        <w:numPr>
          <w:ilvl w:val="0"/>
          <w:numId w:val="5"/>
        </w:numPr>
      </w:pPr>
      <w:r w:rsidRPr="0057012D">
        <w:t>Do not infer that a feature is implemented merely because a module, button, type or screen exists.</w:t>
      </w:r>
    </w:p>
    <w:p w14:paraId="716B8C30" w14:textId="77777777" w:rsidR="0057012D" w:rsidRPr="0057012D" w:rsidRDefault="0057012D" w:rsidP="0057012D">
      <w:pPr>
        <w:numPr>
          <w:ilvl w:val="0"/>
          <w:numId w:val="5"/>
        </w:numPr>
      </w:pPr>
      <w:r w:rsidRPr="0057012D">
        <w:t>Distinguish verified findings, inferred findings, unverified claims and missing evidence.</w:t>
      </w:r>
    </w:p>
    <w:p w14:paraId="45EE0D6A" w14:textId="77777777" w:rsidR="0057012D" w:rsidRPr="0057012D" w:rsidRDefault="0057012D" w:rsidP="0057012D">
      <w:pPr>
        <w:numPr>
          <w:ilvl w:val="0"/>
          <w:numId w:val="5"/>
        </w:numPr>
      </w:pPr>
      <w:r w:rsidRPr="0057012D">
        <w:t>Inspect the actual source code, configuration, tests and relevant Git history.</w:t>
      </w:r>
    </w:p>
    <w:p w14:paraId="58857EA3" w14:textId="77777777" w:rsidR="0057012D" w:rsidRPr="0057012D" w:rsidRDefault="0057012D" w:rsidP="0057012D">
      <w:pPr>
        <w:numPr>
          <w:ilvl w:val="0"/>
          <w:numId w:val="5"/>
        </w:numPr>
      </w:pPr>
      <w:r w:rsidRPr="0057012D">
        <w:t>Do not expose secrets or print environment credentials.</w:t>
      </w:r>
    </w:p>
    <w:p w14:paraId="145818F8" w14:textId="77777777" w:rsidR="0057012D" w:rsidRPr="0057012D" w:rsidRDefault="0057012D" w:rsidP="0057012D">
      <w:pPr>
        <w:rPr>
          <w:b/>
          <w:bCs/>
        </w:rPr>
      </w:pPr>
      <w:r w:rsidRPr="0057012D">
        <w:rPr>
          <w:b/>
          <w:bCs/>
        </w:rPr>
        <w:t>Audit scope</w:t>
      </w:r>
    </w:p>
    <w:p w14:paraId="12C2AF33" w14:textId="77777777" w:rsidR="0057012D" w:rsidRPr="0057012D" w:rsidRDefault="0057012D" w:rsidP="0057012D">
      <w:pPr>
        <w:numPr>
          <w:ilvl w:val="0"/>
          <w:numId w:val="6"/>
        </w:numPr>
      </w:pPr>
      <w:r w:rsidRPr="0057012D">
        <w:t>Repository identity, current branch, working-tree state and recent relevant commits.</w:t>
      </w:r>
    </w:p>
    <w:p w14:paraId="51C7E77B" w14:textId="77777777" w:rsidR="0057012D" w:rsidRPr="0057012D" w:rsidRDefault="0057012D" w:rsidP="0057012D">
      <w:pPr>
        <w:numPr>
          <w:ilvl w:val="0"/>
          <w:numId w:val="6"/>
        </w:numPr>
      </w:pPr>
      <w:r w:rsidRPr="0057012D">
        <w:t>Application entry points, framework, dependencies, module boundaries and data flow.</w:t>
      </w:r>
    </w:p>
    <w:p w14:paraId="7D083D1C" w14:textId="77777777" w:rsidR="0057012D" w:rsidRPr="0057012D" w:rsidRDefault="0057012D" w:rsidP="0057012D">
      <w:pPr>
        <w:numPr>
          <w:ilvl w:val="0"/>
          <w:numId w:val="6"/>
        </w:numPr>
      </w:pPr>
      <w:r w:rsidRPr="0057012D">
        <w:t>Existing Control Tower, Research Engine, Opportunity Surfacing, Commercial Relationship Graph and Step 6 integration.</w:t>
      </w:r>
    </w:p>
    <w:p w14:paraId="401D5CCC" w14:textId="77777777" w:rsidR="0057012D" w:rsidRPr="0057012D" w:rsidRDefault="0057012D" w:rsidP="0057012D">
      <w:pPr>
        <w:numPr>
          <w:ilvl w:val="0"/>
          <w:numId w:val="6"/>
        </w:numPr>
      </w:pPr>
      <w:r w:rsidRPr="0057012D">
        <w:t>Deterministic calculators, economic formulas, unit conventions, missing-value handling and numerical edge cases.</w:t>
      </w:r>
    </w:p>
    <w:p w14:paraId="417DE13D" w14:textId="77777777" w:rsidR="0057012D" w:rsidRPr="0057012D" w:rsidRDefault="0057012D" w:rsidP="0057012D">
      <w:pPr>
        <w:numPr>
          <w:ilvl w:val="0"/>
          <w:numId w:val="6"/>
        </w:numPr>
      </w:pPr>
      <w:r w:rsidRPr="0057012D">
        <w:t>Evidence provenance, timestamps, product identity, pack-size normalisation, confidence and staleness handling.</w:t>
      </w:r>
    </w:p>
    <w:p w14:paraId="1536C6EA" w14:textId="77777777" w:rsidR="0057012D" w:rsidRPr="0057012D" w:rsidRDefault="0057012D" w:rsidP="0057012D">
      <w:pPr>
        <w:numPr>
          <w:ilvl w:val="0"/>
          <w:numId w:val="6"/>
        </w:numPr>
      </w:pPr>
      <w:r w:rsidRPr="0057012D">
        <w:t xml:space="preserve">State management, </w:t>
      </w:r>
      <w:proofErr w:type="spellStart"/>
      <w:r w:rsidRPr="0057012D">
        <w:t>localStorage</w:t>
      </w:r>
      <w:proofErr w:type="spellEnd"/>
      <w:r w:rsidRPr="0057012D">
        <w:t>, JSON import/export, reset behaviour, persistence integrity and reproducibility.</w:t>
      </w:r>
    </w:p>
    <w:p w14:paraId="7179CC1B" w14:textId="77777777" w:rsidR="0057012D" w:rsidRPr="0057012D" w:rsidRDefault="0057012D" w:rsidP="0057012D">
      <w:pPr>
        <w:numPr>
          <w:ilvl w:val="0"/>
          <w:numId w:val="6"/>
        </w:numPr>
      </w:pPr>
      <w:r w:rsidRPr="0057012D">
        <w:t>Supplier, quality, marketplace-fee, contribution, working-capital, inventory and cash-flow logic.</w:t>
      </w:r>
    </w:p>
    <w:p w14:paraId="6898247D" w14:textId="77777777" w:rsidR="0057012D" w:rsidRPr="0057012D" w:rsidRDefault="0057012D" w:rsidP="0057012D">
      <w:pPr>
        <w:numPr>
          <w:ilvl w:val="0"/>
          <w:numId w:val="6"/>
        </w:numPr>
      </w:pPr>
      <w:r w:rsidRPr="0057012D">
        <w:t>Tests, available test commands, coverage of critical invariants, build status and known failures.</w:t>
      </w:r>
    </w:p>
    <w:p w14:paraId="2FBCB2D7" w14:textId="77777777" w:rsidR="0057012D" w:rsidRPr="0057012D" w:rsidRDefault="0057012D" w:rsidP="0057012D">
      <w:pPr>
        <w:numPr>
          <w:ilvl w:val="0"/>
          <w:numId w:val="6"/>
        </w:numPr>
      </w:pPr>
      <w:r w:rsidRPr="0057012D">
        <w:t>Any existing simulation, paper-position, event-ledger, risk-gate, reconciliation, surveillance or recovery-timer capabilities.</w:t>
      </w:r>
    </w:p>
    <w:p w14:paraId="7525BD5D" w14:textId="77777777" w:rsidR="0057012D" w:rsidRPr="0057012D" w:rsidRDefault="0057012D" w:rsidP="0057012D">
      <w:pPr>
        <w:numPr>
          <w:ilvl w:val="0"/>
          <w:numId w:val="6"/>
        </w:numPr>
      </w:pPr>
      <w:r w:rsidRPr="0057012D">
        <w:t>Architectural gaps between the existing application and the intended POC-001 design.</w:t>
      </w:r>
    </w:p>
    <w:p w14:paraId="43DEA221" w14:textId="77777777" w:rsidR="0057012D" w:rsidRPr="0057012D" w:rsidRDefault="0057012D" w:rsidP="0057012D">
      <w:pPr>
        <w:rPr>
          <w:b/>
          <w:bCs/>
        </w:rPr>
      </w:pPr>
      <w:r w:rsidRPr="0057012D">
        <w:rPr>
          <w:b/>
          <w:bCs/>
        </w:rPr>
        <w:t>Required output</w:t>
      </w:r>
    </w:p>
    <w:p w14:paraId="4EFEA3E1" w14:textId="77777777" w:rsidR="0057012D" w:rsidRPr="0057012D" w:rsidRDefault="0057012D" w:rsidP="0057012D">
      <w:r w:rsidRPr="0057012D">
        <w:t>Produce an audit report containing:</w:t>
      </w:r>
    </w:p>
    <w:p w14:paraId="19E1CB0D" w14:textId="77777777" w:rsidR="0057012D" w:rsidRPr="0057012D" w:rsidRDefault="0057012D" w:rsidP="0057012D">
      <w:r w:rsidRPr="0057012D">
        <w:t>A. Executive verdict: verified, partially verified, blocked or not yet testable.</w:t>
      </w:r>
    </w:p>
    <w:p w14:paraId="0637832C" w14:textId="77777777" w:rsidR="0057012D" w:rsidRPr="0057012D" w:rsidRDefault="0057012D" w:rsidP="0057012D">
      <w:r w:rsidRPr="0057012D">
        <w:t>B. Repository map: the important files and what they actually do.</w:t>
      </w:r>
    </w:p>
    <w:p w14:paraId="1AAFF379" w14:textId="77777777" w:rsidR="0057012D" w:rsidRPr="0057012D" w:rsidRDefault="0057012D" w:rsidP="0057012D">
      <w:r w:rsidRPr="0057012D">
        <w:lastRenderedPageBreak/>
        <w:t>C. Existing capability matrix: implemented and verified; implemented but inadequately tested; partially implemented; absent; or unverifiable.</w:t>
      </w:r>
    </w:p>
    <w:p w14:paraId="6B1C1D2E" w14:textId="77777777" w:rsidR="0057012D" w:rsidRPr="0057012D" w:rsidRDefault="0057012D" w:rsidP="0057012D">
      <w:r w:rsidRPr="0057012D">
        <w:t>D. Data-flow trace for one representative opportunity, from its source evidence through calculations and decision output.</w:t>
      </w:r>
    </w:p>
    <w:p w14:paraId="30985EB4" w14:textId="77777777" w:rsidR="0057012D" w:rsidRPr="0057012D" w:rsidRDefault="0057012D" w:rsidP="0057012D">
      <w:r w:rsidRPr="0057012D">
        <w:t>E. Economic-integrity review, including concrete examples of potential calculation errors or inconsistent assumptions.</w:t>
      </w:r>
    </w:p>
    <w:p w14:paraId="6075F5EE" w14:textId="77777777" w:rsidR="0057012D" w:rsidRPr="0057012D" w:rsidRDefault="0057012D" w:rsidP="0057012D">
      <w:r w:rsidRPr="0057012D">
        <w:t>F. Test inventory: exact commands available, which were safely executed, results, failures and limitations.</w:t>
      </w:r>
    </w:p>
    <w:p w14:paraId="2868A3CC" w14:textId="77777777" w:rsidR="0057012D" w:rsidRPr="0057012D" w:rsidRDefault="0057012D" w:rsidP="0057012D">
      <w:r w:rsidRPr="0057012D">
        <w:t>G. Risk register ranked by severity, with file references and reproducible evidence where possible.</w:t>
      </w:r>
    </w:p>
    <w:p w14:paraId="51609802" w14:textId="77777777" w:rsidR="0057012D" w:rsidRPr="0057012D" w:rsidRDefault="0057012D" w:rsidP="0057012D">
      <w:r w:rsidRPr="0057012D">
        <w:t>H. Architecture-gap matrix mapping existing modules to the intended POC-001 architecture.</w:t>
      </w:r>
    </w:p>
    <w:p w14:paraId="01B468D6" w14:textId="77777777" w:rsidR="0057012D" w:rsidRPr="0057012D" w:rsidRDefault="0057012D" w:rsidP="0057012D">
      <w:r w:rsidRPr="0057012D">
        <w:t>I. Recommended implementation sequence, with the smallest safe next change and explicit acceptance tests.</w:t>
      </w:r>
    </w:p>
    <w:p w14:paraId="012680A2" w14:textId="77777777" w:rsidR="0057012D" w:rsidRPr="0057012D" w:rsidRDefault="0057012D" w:rsidP="0057012D">
      <w:r w:rsidRPr="0057012D">
        <w:t>J. Unresolved questions that cannot be answered from the repository.</w:t>
      </w:r>
    </w:p>
    <w:p w14:paraId="3D2184BF" w14:textId="77777777" w:rsidR="0057012D" w:rsidRPr="0057012D" w:rsidRDefault="0057012D" w:rsidP="0057012D">
      <w:r w:rsidRPr="0057012D">
        <w:t>Do not implement any recommendation. Stop after delivering the report and wait for review and explicit authorisation.</w:t>
      </w:r>
    </w:p>
    <w:p w14:paraId="49EE5F35" w14:textId="77777777" w:rsidR="0057012D" w:rsidRPr="0057012D" w:rsidRDefault="0057012D" w:rsidP="0057012D">
      <w:r w:rsidRPr="0057012D">
        <w:t>Once Antigravity returns that report, we can decide whether the next unit of work is an integrity repair, an evidence-model improvement, a risk-control addition or a test gap. We will not assume that the architecture diagram tells us what to build next; the verified state of the code will determine it.</w:t>
      </w:r>
    </w:p>
    <w:p w14:paraId="58C75A74" w14:textId="77777777" w:rsidR="0057012D" w:rsidRPr="0057012D" w:rsidRDefault="0057012D" w:rsidP="0057012D">
      <w:r w:rsidRPr="0057012D">
        <w:t>The immediate milestone is not “build the HFT simulator.” It is to establish a trustworthy baseline from which every later simulation and commercial decision can be tested.</w:t>
      </w:r>
    </w:p>
    <w:p w14:paraId="425D5961"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606D"/>
    <w:multiLevelType w:val="multilevel"/>
    <w:tmpl w:val="F11C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C45B8"/>
    <w:multiLevelType w:val="multilevel"/>
    <w:tmpl w:val="D03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090"/>
    <w:multiLevelType w:val="multilevel"/>
    <w:tmpl w:val="A14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D17E5"/>
    <w:multiLevelType w:val="multilevel"/>
    <w:tmpl w:val="E7D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F1D86"/>
    <w:multiLevelType w:val="multilevel"/>
    <w:tmpl w:val="8516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85BF1"/>
    <w:multiLevelType w:val="multilevel"/>
    <w:tmpl w:val="CE22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409748">
    <w:abstractNumId w:val="0"/>
  </w:num>
  <w:num w:numId="2" w16cid:durableId="814564507">
    <w:abstractNumId w:val="2"/>
  </w:num>
  <w:num w:numId="3" w16cid:durableId="447744688">
    <w:abstractNumId w:val="3"/>
  </w:num>
  <w:num w:numId="4" w16cid:durableId="2007585649">
    <w:abstractNumId w:val="1"/>
  </w:num>
  <w:num w:numId="5" w16cid:durableId="1376392983">
    <w:abstractNumId w:val="4"/>
  </w:num>
  <w:num w:numId="6" w16cid:durableId="2070490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2D"/>
    <w:rsid w:val="0057012D"/>
    <w:rsid w:val="005E429B"/>
    <w:rsid w:val="00A0677C"/>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6118"/>
  <w15:chartTrackingRefBased/>
  <w15:docId w15:val="{CFF0B657-DE5C-4167-9270-BEAD4D79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1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1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1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1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1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2D"/>
    <w:rPr>
      <w:rFonts w:eastAsiaTheme="majorEastAsia" w:cstheme="majorBidi"/>
      <w:color w:val="272727" w:themeColor="text1" w:themeTint="D8"/>
    </w:rPr>
  </w:style>
  <w:style w:type="paragraph" w:styleId="Title">
    <w:name w:val="Title"/>
    <w:basedOn w:val="Normal"/>
    <w:next w:val="Normal"/>
    <w:link w:val="TitleChar"/>
    <w:uiPriority w:val="10"/>
    <w:qFormat/>
    <w:rsid w:val="00570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2D"/>
    <w:pPr>
      <w:spacing w:before="160"/>
      <w:jc w:val="center"/>
    </w:pPr>
    <w:rPr>
      <w:i/>
      <w:iCs/>
      <w:color w:val="404040" w:themeColor="text1" w:themeTint="BF"/>
    </w:rPr>
  </w:style>
  <w:style w:type="character" w:customStyle="1" w:styleId="QuoteChar">
    <w:name w:val="Quote Char"/>
    <w:basedOn w:val="DefaultParagraphFont"/>
    <w:link w:val="Quote"/>
    <w:uiPriority w:val="29"/>
    <w:rsid w:val="0057012D"/>
    <w:rPr>
      <w:i/>
      <w:iCs/>
      <w:color w:val="404040" w:themeColor="text1" w:themeTint="BF"/>
    </w:rPr>
  </w:style>
  <w:style w:type="paragraph" w:styleId="ListParagraph">
    <w:name w:val="List Paragraph"/>
    <w:basedOn w:val="Normal"/>
    <w:uiPriority w:val="34"/>
    <w:qFormat/>
    <w:rsid w:val="0057012D"/>
    <w:pPr>
      <w:ind w:left="720"/>
      <w:contextualSpacing/>
    </w:pPr>
  </w:style>
  <w:style w:type="character" w:styleId="IntenseEmphasis">
    <w:name w:val="Intense Emphasis"/>
    <w:basedOn w:val="DefaultParagraphFont"/>
    <w:uiPriority w:val="21"/>
    <w:qFormat/>
    <w:rsid w:val="0057012D"/>
    <w:rPr>
      <w:i/>
      <w:iCs/>
      <w:color w:val="2F5496" w:themeColor="accent1" w:themeShade="BF"/>
    </w:rPr>
  </w:style>
  <w:style w:type="paragraph" w:styleId="IntenseQuote">
    <w:name w:val="Intense Quote"/>
    <w:basedOn w:val="Normal"/>
    <w:next w:val="Normal"/>
    <w:link w:val="IntenseQuoteChar"/>
    <w:uiPriority w:val="30"/>
    <w:qFormat/>
    <w:rsid w:val="00570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12D"/>
    <w:rPr>
      <w:i/>
      <w:iCs/>
      <w:color w:val="2F5496" w:themeColor="accent1" w:themeShade="BF"/>
    </w:rPr>
  </w:style>
  <w:style w:type="character" w:styleId="IntenseReference">
    <w:name w:val="Intense Reference"/>
    <w:basedOn w:val="DefaultParagraphFont"/>
    <w:uiPriority w:val="32"/>
    <w:qFormat/>
    <w:rsid w:val="005701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2377</Words>
  <Characters>13551</Characters>
  <Application>Microsoft Office Word</Application>
  <DocSecurity>0</DocSecurity>
  <Lines>112</Lines>
  <Paragraphs>31</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2026-10-10T09:41:00Z</dcterms:created>
  <dcterms:modified xsi:type="dcterms:W3CDTF">2026-10-10T09:43:00Z</dcterms:modified>
</cp:coreProperties>
</file>