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GULF HORIZON ENERGY</w:t>
      </w:r>
    </w:p>
    <w:p>
      <w:pPr>
        <w:pStyle w:val="Subtitle"/>
      </w:pPr>
      <w:r>
        <w:t>OIL &amp; GAS PRODUCTION INTELLIGENCE  |  BUSINESS ANALYSIS PORTFOLIO</w:t>
      </w:r>
    </w:p>
    <w:p>
      <w:pPr>
        <w:pStyle w:val="Heading1"/>
      </w:pPr>
      <w:r>
        <w:t>Requirements Traceability Matrix</w:t>
      </w:r>
    </w:p>
    <w:p>
      <w:r>
        <w:rPr>
          <w:color w:val="5D7182"/>
        </w:rPr>
        <w:t>FICTIONAL / SYNTHETIC CASE STUDY  •  Working draft</w:t>
      </w:r>
    </w:p>
    <w:p>
      <w:r>
        <w:t>Source: original Gulf Horizon Energy project package. Requirements and planned tests are not evidence of completed implementation or UAT.</w:t>
      </w:r>
    </w:p>
    <w:p>
      <w:pPr>
        <w:pStyle w:val="Heading1"/>
      </w:pPr>
      <w:r>
        <w:t>Requirements Traceability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  <w:t>Story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  <w:t>SQL / DAX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  <w:t>Report page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  <w:t>UAT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  <w:t>FR-01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US-01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Fields/Wells/DailyProduction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Target Attainment %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Executive / Well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UAT-01/02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  <w:t>FR-02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US-01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DailyProduction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Daily actual/target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Executive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UAT-01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  <w:t>FR-03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US-04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Wells/Fields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Well context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Well Detail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UAT-04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  <w:t>FR-04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US-02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DowntimeEvents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Event counts, Hours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UAT-03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  <w:t>FR-05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US-03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OperatingCosts/DailyProduction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Cost per BOE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Cost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UAT-05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  <w:t>FR-06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US-05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DailyProduction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Scenario measures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Decision Support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UAT-06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  <w:t>FR-07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US-06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SQL view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Matching KPI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MicroStrategy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UAT-07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  <w:t>FR-08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US-07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Report navigation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Bookmarks / buttons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UAT-08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Gulf Horizon Energy  •  Synthetic portfolio case study  •  Not real company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