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7EB5" w14:textId="5558C104" w:rsidR="008B1500" w:rsidRDefault="008B1500" w:rsidP="00A32303">
      <w:pPr>
        <w:rPr>
          <w:rStyle w:val="ui-provider"/>
          <w:rFonts w:ascii="Comic Sans MS" w:hAnsi="Comic Sans MS"/>
          <w:b/>
          <w:bCs/>
          <w:sz w:val="24"/>
          <w:szCs w:val="24"/>
        </w:rPr>
      </w:pPr>
      <w:r>
        <w:rPr>
          <w:rStyle w:val="ui-provider"/>
          <w:rFonts w:ascii="Comic Sans MS" w:hAnsi="Comic Sans MS"/>
          <w:b/>
          <w:bCs/>
          <w:sz w:val="24"/>
          <w:szCs w:val="24"/>
        </w:rPr>
        <w:t>Task-1.2</w:t>
      </w:r>
    </w:p>
    <w:p w14:paraId="189EFFEC" w14:textId="50EDE5F3" w:rsidR="00705CA4" w:rsidRPr="00A32303" w:rsidRDefault="00A32303" w:rsidP="00A32303">
      <w:pPr>
        <w:rPr>
          <w:rStyle w:val="ui-provider"/>
          <w:rFonts w:ascii="Comic Sans MS" w:hAnsi="Comic Sans MS"/>
          <w:b/>
          <w:bCs/>
          <w:sz w:val="24"/>
          <w:szCs w:val="24"/>
        </w:rPr>
      </w:pPr>
      <w:r w:rsidRPr="00A32303">
        <w:rPr>
          <w:rStyle w:val="ui-provider"/>
          <w:rFonts w:ascii="Comic Sans MS" w:hAnsi="Comic Sans MS"/>
          <w:b/>
          <w:bCs/>
          <w:sz w:val="24"/>
          <w:szCs w:val="24"/>
        </w:rPr>
        <w:t xml:space="preserve">Describe the Capex and </w:t>
      </w:r>
      <w:proofErr w:type="spellStart"/>
      <w:r w:rsidRPr="00A32303">
        <w:rPr>
          <w:rStyle w:val="ui-provider"/>
          <w:rFonts w:ascii="Comic Sans MS" w:hAnsi="Comic Sans MS"/>
          <w:b/>
          <w:bCs/>
          <w:sz w:val="24"/>
          <w:szCs w:val="24"/>
        </w:rPr>
        <w:t>Op</w:t>
      </w:r>
      <w:r w:rsidRPr="00A32303">
        <w:rPr>
          <w:rStyle w:val="ui-provider"/>
          <w:rFonts w:ascii="Comic Sans MS" w:hAnsi="Comic Sans MS"/>
          <w:b/>
          <w:bCs/>
          <w:sz w:val="24"/>
          <w:szCs w:val="24"/>
        </w:rPr>
        <w:t>E</w:t>
      </w:r>
      <w:r w:rsidRPr="00A32303">
        <w:rPr>
          <w:rStyle w:val="ui-provider"/>
          <w:rFonts w:ascii="Comic Sans MS" w:hAnsi="Comic Sans MS"/>
          <w:b/>
          <w:bCs/>
          <w:sz w:val="24"/>
          <w:szCs w:val="24"/>
        </w:rPr>
        <w:t>x</w:t>
      </w:r>
      <w:proofErr w:type="spellEnd"/>
      <w:r w:rsidRPr="00A32303">
        <w:rPr>
          <w:rStyle w:val="ui-provider"/>
          <w:rFonts w:ascii="Comic Sans MS" w:hAnsi="Comic Sans MS"/>
          <w:b/>
          <w:bCs/>
          <w:sz w:val="24"/>
          <w:szCs w:val="24"/>
        </w:rPr>
        <w:t xml:space="preserve"> models of financing IT infrastructure, providing examples of when each model might be preferred.</w:t>
      </w:r>
    </w:p>
    <w:p w14:paraId="320FD04F" w14:textId="77777777" w:rsidR="00A32303" w:rsidRDefault="00A32303" w:rsidP="00A32303">
      <w:pPr>
        <w:rPr>
          <w:rStyle w:val="ui-provider"/>
        </w:rPr>
      </w:pPr>
    </w:p>
    <w:p w14:paraId="49C7C0C3" w14:textId="22D40431" w:rsidR="00A32303" w:rsidRPr="00A32303" w:rsidRDefault="00A32303" w:rsidP="00A32303">
      <w:pPr>
        <w:pStyle w:val="NormalWeb"/>
        <w:rPr>
          <w:rFonts w:ascii="Comic Sans MS" w:hAnsi="Comic Sans MS"/>
          <w:color w:val="4472C4" w:themeColor="accent1"/>
          <w:sz w:val="22"/>
          <w:szCs w:val="22"/>
        </w:rPr>
      </w:pPr>
      <w:proofErr w:type="spellStart"/>
      <w:r w:rsidRPr="00A32303">
        <w:rPr>
          <w:rFonts w:ascii="Comic Sans MS" w:hAnsi="Comic Sans MS"/>
          <w:color w:val="4472C4" w:themeColor="accent1"/>
          <w:sz w:val="22"/>
          <w:szCs w:val="22"/>
        </w:rPr>
        <w:t>CapEx</w:t>
      </w:r>
      <w:proofErr w:type="spellEnd"/>
      <w:r w:rsidRPr="00A32303">
        <w:rPr>
          <w:rFonts w:ascii="Comic Sans MS" w:hAnsi="Comic Sans MS"/>
          <w:color w:val="4472C4" w:themeColor="accent1"/>
          <w:sz w:val="22"/>
          <w:szCs w:val="22"/>
        </w:rPr>
        <w:t xml:space="preserve"> or Capital Expenditure refers to the money invested in assets in the beginning something upfront money.</w:t>
      </w:r>
      <w:r w:rsidRPr="00A32303">
        <w:rPr>
          <w:rFonts w:ascii="Comic Sans MS" w:hAnsi="Comic Sans MS"/>
          <w:color w:val="4472C4" w:themeColor="accent1"/>
          <w:sz w:val="22"/>
          <w:szCs w:val="22"/>
        </w:rPr>
        <w:br/>
        <w:t>In case of Cab Booking Application, at the initial stage, the cost of application making such as cost of vehicles, equipment's and machinery comes under Capital Expenditure.</w:t>
      </w:r>
    </w:p>
    <w:p w14:paraId="0F3AE2A4" w14:textId="3AB18259" w:rsidR="00A32303" w:rsidRPr="00A32303" w:rsidRDefault="00A32303" w:rsidP="00A32303">
      <w:pPr>
        <w:pStyle w:val="NormalWeb"/>
        <w:rPr>
          <w:rFonts w:ascii="Comic Sans MS" w:hAnsi="Comic Sans MS"/>
          <w:color w:val="4472C4" w:themeColor="accent1"/>
          <w:sz w:val="22"/>
          <w:szCs w:val="22"/>
        </w:rPr>
      </w:pPr>
      <w:r w:rsidRPr="00A32303">
        <w:rPr>
          <w:rFonts w:ascii="Comic Sans MS" w:hAnsi="Comic Sans MS"/>
          <w:color w:val="4472C4" w:themeColor="accent1"/>
          <w:sz w:val="22"/>
          <w:szCs w:val="22"/>
        </w:rPr>
        <w:br/>
      </w:r>
      <w:r w:rsidRPr="00A32303">
        <w:rPr>
          <w:rFonts w:ascii="Comic Sans MS" w:hAnsi="Comic Sans MS"/>
          <w:color w:val="4472C4" w:themeColor="accent1"/>
          <w:sz w:val="22"/>
          <w:szCs w:val="22"/>
        </w:rPr>
        <w:br/>
      </w:r>
      <w:proofErr w:type="spellStart"/>
      <w:r w:rsidRPr="00A32303">
        <w:rPr>
          <w:rFonts w:ascii="Comic Sans MS" w:hAnsi="Comic Sans MS"/>
          <w:color w:val="4472C4" w:themeColor="accent1"/>
          <w:sz w:val="22"/>
          <w:szCs w:val="22"/>
        </w:rPr>
        <w:t>OpEx</w:t>
      </w:r>
      <w:proofErr w:type="spellEnd"/>
      <w:r w:rsidRPr="00A32303">
        <w:rPr>
          <w:rFonts w:ascii="Comic Sans MS" w:hAnsi="Comic Sans MS"/>
          <w:color w:val="4472C4" w:themeColor="accent1"/>
          <w:sz w:val="22"/>
          <w:szCs w:val="22"/>
        </w:rPr>
        <w:t xml:space="preserve"> or Operational Expenditure refers to the money spent on regular intervals on operating expenses.</w:t>
      </w:r>
      <w:r w:rsidRPr="00A32303">
        <w:rPr>
          <w:rFonts w:ascii="Comic Sans MS" w:hAnsi="Comic Sans MS"/>
          <w:color w:val="4472C4" w:themeColor="accent1"/>
          <w:sz w:val="22"/>
          <w:szCs w:val="22"/>
        </w:rPr>
        <w:br/>
        <w:t xml:space="preserve">In case of Cab Booking Application, the cost of salary for employees, cloud services, maintenance for vehicles, rent, tax and utility comes under </w:t>
      </w:r>
      <w:proofErr w:type="spellStart"/>
      <w:r w:rsidRPr="00A32303">
        <w:rPr>
          <w:rFonts w:ascii="Comic Sans MS" w:hAnsi="Comic Sans MS"/>
          <w:color w:val="4472C4" w:themeColor="accent1"/>
          <w:sz w:val="22"/>
          <w:szCs w:val="22"/>
        </w:rPr>
        <w:t>OpEx</w:t>
      </w:r>
      <w:proofErr w:type="spellEnd"/>
      <w:r w:rsidRPr="00A32303">
        <w:rPr>
          <w:rFonts w:ascii="Comic Sans MS" w:hAnsi="Comic Sans MS"/>
          <w:color w:val="4472C4" w:themeColor="accent1"/>
          <w:sz w:val="22"/>
          <w:szCs w:val="22"/>
        </w:rPr>
        <w:t xml:space="preserve"> these are paid a certain time of interval.</w:t>
      </w:r>
    </w:p>
    <w:p w14:paraId="44E985B2" w14:textId="77777777" w:rsidR="00A32303" w:rsidRPr="00A32303" w:rsidRDefault="00A32303" w:rsidP="00A32303"/>
    <w:sectPr w:rsidR="00A32303" w:rsidRPr="00A3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03"/>
    <w:rsid w:val="001448C6"/>
    <w:rsid w:val="00705CA4"/>
    <w:rsid w:val="008B1500"/>
    <w:rsid w:val="00A32303"/>
    <w:rsid w:val="00E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24E3"/>
  <w15:chartTrackingRefBased/>
  <w15:docId w15:val="{AD634FC6-7716-4164-AF3F-3FC5A83A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32303"/>
  </w:style>
  <w:style w:type="paragraph" w:styleId="NormalWeb">
    <w:name w:val="Normal (Web)"/>
    <w:basedOn w:val="Normal"/>
    <w:uiPriority w:val="99"/>
    <w:semiHidden/>
    <w:unhideWhenUsed/>
    <w:rsid w:val="00A3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Company>Capgemini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Shruti</dc:creator>
  <cp:keywords/>
  <dc:description/>
  <cp:lastModifiedBy>Kumari, Shruti</cp:lastModifiedBy>
  <cp:revision>2</cp:revision>
  <dcterms:created xsi:type="dcterms:W3CDTF">2024-02-14T10:49:00Z</dcterms:created>
  <dcterms:modified xsi:type="dcterms:W3CDTF">2024-02-14T11:02:00Z</dcterms:modified>
</cp:coreProperties>
</file>