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F05D" w14:textId="77777777" w:rsidR="00A062CF" w:rsidRPr="00A062CF" w:rsidRDefault="00A062CF" w:rsidP="00A062CF">
      <w:pPr>
        <w:pStyle w:val="NormalWeb"/>
        <w:spacing w:after="120" w:afterAutospacing="0"/>
        <w:rPr>
          <w:rStyle w:val="ui-provider"/>
          <w:rFonts w:ascii="Comic Sans MS" w:hAnsi="Comic Sans MS"/>
          <w:b/>
          <w:bCs/>
        </w:rPr>
      </w:pPr>
      <w:r w:rsidRPr="00A062CF">
        <w:rPr>
          <w:rStyle w:val="ui-provider"/>
          <w:rFonts w:ascii="Comic Sans MS" w:hAnsi="Comic Sans MS"/>
          <w:b/>
          <w:bCs/>
        </w:rPr>
        <w:t>Task-2.2</w:t>
      </w:r>
    </w:p>
    <w:p w14:paraId="3F3EF3D0" w14:textId="09ED1B60" w:rsidR="00A062CF" w:rsidRPr="00A062CF" w:rsidRDefault="00A062CF" w:rsidP="00A062CF">
      <w:pPr>
        <w:pStyle w:val="NormalWeb"/>
        <w:spacing w:after="120" w:afterAutospacing="0"/>
        <w:rPr>
          <w:rFonts w:ascii="Comic Sans MS" w:hAnsi="Comic Sans MS"/>
          <w:b/>
          <w:bCs/>
        </w:rPr>
      </w:pPr>
      <w:r w:rsidRPr="00A062CF">
        <w:rPr>
          <w:rStyle w:val="ui-provider"/>
          <w:rFonts w:ascii="Comic Sans MS" w:hAnsi="Comic Sans MS"/>
          <w:b/>
          <w:bCs/>
        </w:rPr>
        <w:t>For each cloud model, list one real-world application or scenario where that model would be the most appropriate choice.</w:t>
      </w:r>
    </w:p>
    <w:p w14:paraId="6D1C3BEA"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1.Public Cloud:</w:t>
      </w:r>
    </w:p>
    <w:p w14:paraId="6F33798A"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24CA94F3"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2.Private Cloud:</w:t>
      </w:r>
    </w:p>
    <w:p w14:paraId="0AC104D3"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29E2BE43"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3.Hybrid Cloud:</w:t>
      </w:r>
    </w:p>
    <w:p w14:paraId="7AA9DF3C" w14:textId="77777777" w:rsidR="00A062CF" w:rsidRPr="00A062CF" w:rsidRDefault="00A062CF" w:rsidP="00A062CF">
      <w:pPr>
        <w:pStyle w:val="NormalWeb"/>
        <w:rPr>
          <w:rFonts w:ascii="Comic Sans MS" w:hAnsi="Comic Sans MS"/>
          <w:color w:val="4472C4" w:themeColor="accent1"/>
        </w:rPr>
      </w:pPr>
      <w:r w:rsidRPr="00A062CF">
        <w:rPr>
          <w:rFonts w:ascii="Comic Sans MS" w:hAnsi="Comic Sans MS"/>
          <w:color w:val="4472C4" w:themeColor="accent1"/>
        </w:rP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61E60B43" w14:textId="77777777" w:rsidR="00A062CF" w:rsidRPr="00A062CF" w:rsidRDefault="00A062CF" w:rsidP="00A062CF">
      <w:pPr>
        <w:rPr>
          <w:rFonts w:ascii="Comic Sans MS" w:hAnsi="Comic Sans MS"/>
          <w:color w:val="4472C4" w:themeColor="accent1"/>
          <w:lang w:val="en-US"/>
        </w:rPr>
      </w:pPr>
    </w:p>
    <w:p w14:paraId="5BD13724" w14:textId="77777777" w:rsidR="00705CA4" w:rsidRPr="00A062CF" w:rsidRDefault="00705CA4" w:rsidP="00A062CF"/>
    <w:sectPr w:rsidR="00705CA4" w:rsidRPr="00A0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CF"/>
    <w:rsid w:val="001448C6"/>
    <w:rsid w:val="00705CA4"/>
    <w:rsid w:val="00A062CF"/>
    <w:rsid w:val="00ED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CD9E"/>
  <w15:chartTrackingRefBased/>
  <w15:docId w15:val="{F89C83F8-0C67-430C-8166-131FD761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C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A0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1202</Characters>
  <Application>Microsoft Office Word</Application>
  <DocSecurity>0</DocSecurity>
  <Lines>10</Lines>
  <Paragraphs>2</Paragraphs>
  <ScaleCrop>false</ScaleCrop>
  <Company>Capgemini</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Shruti</dc:creator>
  <cp:keywords/>
  <dc:description/>
  <cp:lastModifiedBy>Kumari, Shruti</cp:lastModifiedBy>
  <cp:revision>1</cp:revision>
  <dcterms:created xsi:type="dcterms:W3CDTF">2024-02-14T16:25:00Z</dcterms:created>
  <dcterms:modified xsi:type="dcterms:W3CDTF">2024-02-14T16:28:00Z</dcterms:modified>
</cp:coreProperties>
</file>