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B3BD" w14:textId="77777777" w:rsidR="007B16FF" w:rsidRDefault="00000000">
      <w:pPr>
        <w:spacing w:before="960" w:after="160"/>
        <w:jc w:val="center"/>
      </w:pPr>
      <w:r>
        <w:rPr>
          <w:b/>
          <w:bCs/>
          <w:color w:val="1A3A6B"/>
          <w:sz w:val="72"/>
          <w:szCs w:val="72"/>
        </w:rPr>
        <w:t xml:space="preserve">🎙️ </w:t>
      </w:r>
      <w:proofErr w:type="spellStart"/>
      <w:r>
        <w:rPr>
          <w:b/>
          <w:bCs/>
          <w:color w:val="1A3A6B"/>
          <w:sz w:val="72"/>
          <w:szCs w:val="72"/>
        </w:rPr>
        <w:t>FormVoice</w:t>
      </w:r>
      <w:proofErr w:type="spellEnd"/>
    </w:p>
    <w:p w14:paraId="4F384EFF" w14:textId="77777777" w:rsidR="007B16FF" w:rsidRDefault="00000000">
      <w:pPr>
        <w:spacing w:after="80"/>
        <w:jc w:val="center"/>
      </w:pPr>
      <w:r>
        <w:rPr>
          <w:color w:val="555555"/>
          <w:sz w:val="32"/>
          <w:szCs w:val="32"/>
        </w:rPr>
        <w:t>Accessible Form Assistant — Chrome Extension</w:t>
      </w:r>
    </w:p>
    <w:p w14:paraId="3E3B77B6" w14:textId="77777777" w:rsidR="007B16FF" w:rsidRDefault="00000000">
      <w:pPr>
        <w:spacing w:after="480"/>
        <w:jc w:val="center"/>
      </w:pPr>
      <w:r>
        <w:rPr>
          <w:b/>
          <w:bCs/>
          <w:color w:val="2C5F9E"/>
          <w:sz w:val="28"/>
          <w:szCs w:val="28"/>
        </w:rPr>
        <w:t>Accessibility Compliance Report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7B16FF" w14:paraId="1A839A9F" w14:textId="77777777">
        <w:tblPrEx>
          <w:tblCellMar>
            <w:top w:w="0" w:type="dxa"/>
            <w:bottom w:w="0" w:type="dxa"/>
          </w:tblCellMar>
        </w:tblPrEx>
        <w:trPr>
          <w:jc w:val="center"/>
        </w:trPr>
        <w:tc>
          <w:tcPr>
            <w:tcW w:w="2400" w:type="dxa"/>
            <w:tcBorders>
              <w:top w:val="single" w:sz="1" w:space="0" w:color="C0CFE0"/>
              <w:left w:val="single" w:sz="1" w:space="0" w:color="C0CFE0"/>
              <w:bottom w:val="single" w:sz="1" w:space="0" w:color="C0CFE0"/>
              <w:right w:val="single" w:sz="1" w:space="0" w:color="C0CFE0"/>
            </w:tcBorders>
            <w:shd w:val="clear" w:color="auto" w:fill="DCE8F5"/>
            <w:tcMar>
              <w:top w:w="80" w:type="dxa"/>
              <w:left w:w="120" w:type="dxa"/>
              <w:bottom w:w="80" w:type="dxa"/>
              <w:right w:w="120" w:type="dxa"/>
            </w:tcMar>
          </w:tcPr>
          <w:p w14:paraId="0A6C4A40" w14:textId="77777777" w:rsidR="007B16FF" w:rsidRDefault="00000000">
            <w:r>
              <w:rPr>
                <w:b/>
                <w:bCs/>
                <w:color w:val="1A3A6B"/>
                <w:sz w:val="20"/>
                <w:szCs w:val="20"/>
              </w:rPr>
              <w:t>Document Version</w:t>
            </w:r>
          </w:p>
        </w:tc>
        <w:tc>
          <w:tcPr>
            <w:tcW w:w="36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7693783" w14:textId="77777777" w:rsidR="007B16FF" w:rsidRDefault="00000000">
            <w:r>
              <w:rPr>
                <w:sz w:val="20"/>
                <w:szCs w:val="20"/>
              </w:rPr>
              <w:t>1.0.0</w:t>
            </w:r>
          </w:p>
        </w:tc>
      </w:tr>
      <w:tr w:rsidR="007B16FF" w14:paraId="0CE9CDB0" w14:textId="77777777">
        <w:tblPrEx>
          <w:tblCellMar>
            <w:top w:w="0" w:type="dxa"/>
            <w:bottom w:w="0" w:type="dxa"/>
          </w:tblCellMar>
        </w:tblPrEx>
        <w:trPr>
          <w:jc w:val="center"/>
        </w:trPr>
        <w:tc>
          <w:tcPr>
            <w:tcW w:w="2400" w:type="dxa"/>
            <w:tcBorders>
              <w:top w:val="single" w:sz="1" w:space="0" w:color="C0CFE0"/>
              <w:left w:val="single" w:sz="1" w:space="0" w:color="C0CFE0"/>
              <w:bottom w:val="single" w:sz="1" w:space="0" w:color="C0CFE0"/>
              <w:right w:val="single" w:sz="1" w:space="0" w:color="C0CFE0"/>
            </w:tcBorders>
            <w:shd w:val="clear" w:color="auto" w:fill="DCE8F5"/>
            <w:tcMar>
              <w:top w:w="80" w:type="dxa"/>
              <w:left w:w="120" w:type="dxa"/>
              <w:bottom w:w="80" w:type="dxa"/>
              <w:right w:w="120" w:type="dxa"/>
            </w:tcMar>
          </w:tcPr>
          <w:p w14:paraId="45CF8D2B" w14:textId="77777777" w:rsidR="007B16FF" w:rsidRDefault="00000000">
            <w:r>
              <w:rPr>
                <w:b/>
                <w:bCs/>
                <w:color w:val="1A3A6B"/>
                <w:sz w:val="20"/>
                <w:szCs w:val="20"/>
              </w:rPr>
              <w:t>Audit Date</w:t>
            </w:r>
          </w:p>
        </w:tc>
        <w:tc>
          <w:tcPr>
            <w:tcW w:w="36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4667886E" w14:textId="77777777" w:rsidR="007B16FF" w:rsidRDefault="00000000">
            <w:r>
              <w:rPr>
                <w:sz w:val="20"/>
                <w:szCs w:val="20"/>
              </w:rPr>
              <w:t>May 2025</w:t>
            </w:r>
          </w:p>
        </w:tc>
      </w:tr>
      <w:tr w:rsidR="007B16FF" w14:paraId="7A2F8397" w14:textId="77777777">
        <w:tblPrEx>
          <w:tblCellMar>
            <w:top w:w="0" w:type="dxa"/>
            <w:bottom w:w="0" w:type="dxa"/>
          </w:tblCellMar>
        </w:tblPrEx>
        <w:trPr>
          <w:jc w:val="center"/>
        </w:trPr>
        <w:tc>
          <w:tcPr>
            <w:tcW w:w="2400" w:type="dxa"/>
            <w:tcBorders>
              <w:top w:val="single" w:sz="1" w:space="0" w:color="C0CFE0"/>
              <w:left w:val="single" w:sz="1" w:space="0" w:color="C0CFE0"/>
              <w:bottom w:val="single" w:sz="1" w:space="0" w:color="C0CFE0"/>
              <w:right w:val="single" w:sz="1" w:space="0" w:color="C0CFE0"/>
            </w:tcBorders>
            <w:shd w:val="clear" w:color="auto" w:fill="DCE8F5"/>
            <w:tcMar>
              <w:top w:w="80" w:type="dxa"/>
              <w:left w:w="120" w:type="dxa"/>
              <w:bottom w:w="80" w:type="dxa"/>
              <w:right w:w="120" w:type="dxa"/>
            </w:tcMar>
          </w:tcPr>
          <w:p w14:paraId="008497BB" w14:textId="77777777" w:rsidR="007B16FF" w:rsidRDefault="00000000">
            <w:r>
              <w:rPr>
                <w:b/>
                <w:bCs/>
                <w:color w:val="1A3A6B"/>
                <w:sz w:val="20"/>
                <w:szCs w:val="20"/>
              </w:rPr>
              <w:t>Standards</w:t>
            </w:r>
          </w:p>
        </w:tc>
        <w:tc>
          <w:tcPr>
            <w:tcW w:w="36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9BD9CA6" w14:textId="77777777" w:rsidR="007B16FF" w:rsidRDefault="00000000">
            <w:r>
              <w:rPr>
                <w:sz w:val="20"/>
                <w:szCs w:val="20"/>
              </w:rPr>
              <w:t>WCAG 2.1 AA / Section 508</w:t>
            </w:r>
          </w:p>
        </w:tc>
      </w:tr>
      <w:tr w:rsidR="00A71093" w14:paraId="13EBD50C" w14:textId="77777777">
        <w:tblPrEx>
          <w:tblCellMar>
            <w:top w:w="0" w:type="dxa"/>
            <w:bottom w:w="0" w:type="dxa"/>
          </w:tblCellMar>
        </w:tblPrEx>
        <w:trPr>
          <w:jc w:val="center"/>
        </w:trPr>
        <w:tc>
          <w:tcPr>
            <w:tcW w:w="2400" w:type="dxa"/>
            <w:tcBorders>
              <w:top w:val="single" w:sz="1" w:space="0" w:color="C0CFE0"/>
              <w:left w:val="single" w:sz="1" w:space="0" w:color="C0CFE0"/>
              <w:bottom w:val="single" w:sz="1" w:space="0" w:color="C0CFE0"/>
              <w:right w:val="single" w:sz="1" w:space="0" w:color="C0CFE0"/>
            </w:tcBorders>
            <w:shd w:val="clear" w:color="auto" w:fill="DCE8F5"/>
            <w:tcMar>
              <w:top w:w="80" w:type="dxa"/>
              <w:left w:w="120" w:type="dxa"/>
              <w:bottom w:w="80" w:type="dxa"/>
              <w:right w:w="120" w:type="dxa"/>
            </w:tcMar>
          </w:tcPr>
          <w:p w14:paraId="0BD823D5" w14:textId="67E18F18" w:rsidR="00A71093" w:rsidRDefault="00A71093">
            <w:r>
              <w:rPr>
                <w:b/>
                <w:bCs/>
                <w:color w:val="1A3A6B"/>
                <w:sz w:val="20"/>
                <w:szCs w:val="20"/>
              </w:rPr>
              <w:t>Project</w:t>
            </w:r>
          </w:p>
        </w:tc>
        <w:tc>
          <w:tcPr>
            <w:tcW w:w="36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DE34C1C" w14:textId="2E233207" w:rsidR="00A71093" w:rsidRDefault="00A71093">
            <w:r>
              <w:rPr>
                <w:sz w:val="20"/>
                <w:szCs w:val="20"/>
              </w:rPr>
              <w:t>form-assistant (Chrome MV3 Extension)</w:t>
            </w:r>
          </w:p>
        </w:tc>
      </w:tr>
    </w:tbl>
    <w:p w14:paraId="0DCB4AEB" w14:textId="77777777" w:rsidR="007B16FF" w:rsidRDefault="007B16FF">
      <w:pPr>
        <w:spacing w:before="400"/>
      </w:pPr>
    </w:p>
    <w:p w14:paraId="4B05C68D" w14:textId="77777777" w:rsidR="007B16FF" w:rsidRDefault="00000000">
      <w:pPr>
        <w:pStyle w:val="Heading1"/>
      </w:pPr>
      <w:r>
        <w:t>1. Executive Summary</w:t>
      </w:r>
    </w:p>
    <w:p w14:paraId="379EFD5E" w14:textId="77777777" w:rsidR="007B16FF" w:rsidRDefault="00000000">
      <w:pPr>
        <w:spacing w:before="80" w:after="80"/>
      </w:pPr>
      <w:proofErr w:type="spellStart"/>
      <w:r>
        <w:t>FormVoice</w:t>
      </w:r>
      <w:proofErr w:type="spellEnd"/>
      <w:r>
        <w:t xml:space="preserve"> is a Chrome extension designed to help visually impaired users fill web forms using voice commands, AI-assisted autofill (via </w:t>
      </w:r>
      <w:proofErr w:type="spellStart"/>
      <w:r>
        <w:t>Lyzr</w:t>
      </w:r>
      <w:proofErr w:type="spellEnd"/>
      <w:r>
        <w:t xml:space="preserve">), profile memory (via </w:t>
      </w:r>
      <w:proofErr w:type="spellStart"/>
      <w:r>
        <w:t>Qdrant</w:t>
      </w:r>
      <w:proofErr w:type="spellEnd"/>
      <w:r>
        <w:t>), and wearable context (via Omi). This document evaluates its conformance to WCAG 2.1 Level AA and Section 508 accessibility standards, identifying areas of compliance and recommended improvements.</w:t>
      </w:r>
    </w:p>
    <w:p w14:paraId="696AD96F" w14:textId="77777777" w:rsidR="007B16FF" w:rsidRDefault="00000000">
      <w:pPr>
        <w:spacing w:before="80" w:after="80"/>
      </w:pPr>
      <w:r>
        <w:t>The extension demonstrates strong intent toward accessibility-first design, with voice-driven interaction as the core modality. Several criteria are fully met; others are partially met and require attention before production deployment.</w:t>
      </w:r>
    </w:p>
    <w:p w14:paraId="432472CE" w14:textId="542039C0" w:rsidR="007B16FF" w:rsidRDefault="00000000">
      <w:pPr>
        <w:spacing w:before="120" w:after="120"/>
      </w:pPr>
      <w:r>
        <w:rPr>
          <w:b/>
          <w:bCs/>
        </w:rPr>
        <w:t xml:space="preserve">Overall Compliance Rating: </w:t>
      </w:r>
      <w:r>
        <w:rPr>
          <w:b/>
          <w:bCs/>
          <w:color w:val="856200"/>
        </w:rPr>
        <w:t xml:space="preserve">PARTIAL </w:t>
      </w:r>
      <w:r w:rsidR="00A71093">
        <w:rPr>
          <w:b/>
          <w:bCs/>
          <w:color w:val="856200"/>
        </w:rPr>
        <w:t>-</w:t>
      </w:r>
      <w:r>
        <w:rPr>
          <w:b/>
          <w:bCs/>
          <w:color w:val="856200"/>
        </w:rPr>
        <w:t xml:space="preserve"> WCAG 2.1 Level AA (13/17 criteria met or partially met)</w:t>
      </w:r>
    </w:p>
    <w:p w14:paraId="68552FDC" w14:textId="77777777" w:rsidR="007B16FF" w:rsidRDefault="00000000">
      <w:pPr>
        <w:pStyle w:val="Heading1"/>
      </w:pPr>
      <w:r>
        <w:t>2. Project Overview</w:t>
      </w:r>
    </w:p>
    <w:p w14:paraId="271A01C3" w14:textId="77777777" w:rsidR="007B16FF" w:rsidRDefault="00000000">
      <w:pPr>
        <w:pStyle w:val="Heading2"/>
      </w:pPr>
      <w:r>
        <w:t>2.1 Architecture</w:t>
      </w:r>
    </w:p>
    <w:p w14:paraId="2BC24C77" w14:textId="77777777" w:rsidR="007B16FF" w:rsidRDefault="00000000">
      <w:pPr>
        <w:spacing w:before="80" w:after="80"/>
      </w:pPr>
      <w:proofErr w:type="spellStart"/>
      <w:r>
        <w:t>FormVoice</w:t>
      </w:r>
      <w:proofErr w:type="spellEnd"/>
      <w:r>
        <w:t xml:space="preserve"> operates as a Manifest V3 Chrome extension with the following components:</w:t>
      </w:r>
    </w:p>
    <w:p w14:paraId="57FC34AA" w14:textId="6D9292EB" w:rsidR="007B16FF" w:rsidRDefault="00000000">
      <w:pPr>
        <w:pStyle w:val="ListParagraph"/>
        <w:numPr>
          <w:ilvl w:val="0"/>
          <w:numId w:val="2"/>
        </w:numPr>
        <w:spacing w:before="40" w:after="40"/>
      </w:pPr>
      <w:proofErr w:type="spellStart"/>
      <w:r>
        <w:t>manifest.json</w:t>
      </w:r>
      <w:proofErr w:type="spellEnd"/>
      <w:r>
        <w:t xml:space="preserve"> </w:t>
      </w:r>
      <w:r w:rsidR="00A71093">
        <w:t>-</w:t>
      </w:r>
      <w:r>
        <w:t xml:space="preserve"> Extension metadata and permissions declaration</w:t>
      </w:r>
    </w:p>
    <w:p w14:paraId="017D49E2" w14:textId="4F75F8BC" w:rsidR="007B16FF" w:rsidRDefault="00000000">
      <w:pPr>
        <w:pStyle w:val="ListParagraph"/>
        <w:numPr>
          <w:ilvl w:val="0"/>
          <w:numId w:val="2"/>
        </w:numPr>
        <w:spacing w:before="40" w:after="40"/>
      </w:pPr>
      <w:proofErr w:type="spellStart"/>
      <w:r>
        <w:t>src</w:t>
      </w:r>
      <w:proofErr w:type="spellEnd"/>
      <w:r>
        <w:t xml:space="preserve">/background.js </w:t>
      </w:r>
      <w:r w:rsidR="00A71093">
        <w:t>-</w:t>
      </w:r>
      <w:r>
        <w:t xml:space="preserve"> Service worker; handles API calls to </w:t>
      </w:r>
      <w:proofErr w:type="spellStart"/>
      <w:r>
        <w:t>Qdrant</w:t>
      </w:r>
      <w:proofErr w:type="spellEnd"/>
      <w:r>
        <w:t xml:space="preserve">, </w:t>
      </w:r>
      <w:proofErr w:type="spellStart"/>
      <w:r>
        <w:t>Lyzr</w:t>
      </w:r>
      <w:proofErr w:type="spellEnd"/>
      <w:r>
        <w:t>, and Omi with timeout and fallback logic</w:t>
      </w:r>
    </w:p>
    <w:p w14:paraId="3E881AB3" w14:textId="1569814F" w:rsidR="007B16FF" w:rsidRDefault="00000000">
      <w:pPr>
        <w:pStyle w:val="ListParagraph"/>
        <w:numPr>
          <w:ilvl w:val="0"/>
          <w:numId w:val="2"/>
        </w:numPr>
        <w:spacing w:before="40" w:after="40"/>
      </w:pPr>
      <w:proofErr w:type="spellStart"/>
      <w:r>
        <w:t>src</w:t>
      </w:r>
      <w:proofErr w:type="spellEnd"/>
      <w:r>
        <w:t xml:space="preserve">/content.js </w:t>
      </w:r>
      <w:r w:rsidR="00A71093">
        <w:t>-</w:t>
      </w:r>
      <w:r>
        <w:t xml:space="preserve"> Content script injected into all pages; orchestrates form detection, voice capture, field filling, and TTS readback</w:t>
      </w:r>
    </w:p>
    <w:p w14:paraId="06751654" w14:textId="0D501B35" w:rsidR="007B16FF" w:rsidRDefault="00000000">
      <w:pPr>
        <w:pStyle w:val="ListParagraph"/>
        <w:numPr>
          <w:ilvl w:val="0"/>
          <w:numId w:val="2"/>
        </w:numPr>
        <w:spacing w:before="40" w:after="40"/>
      </w:pPr>
      <w:proofErr w:type="spellStart"/>
      <w:r>
        <w:t>src</w:t>
      </w:r>
      <w:proofErr w:type="spellEnd"/>
      <w:r>
        <w:t xml:space="preserve">/overlay.css </w:t>
      </w:r>
      <w:r w:rsidR="00A71093">
        <w:t>-</w:t>
      </w:r>
      <w:r>
        <w:t xml:space="preserve"> Visual overlay styles for the on-page assistant interface</w:t>
      </w:r>
    </w:p>
    <w:p w14:paraId="54E65687" w14:textId="3784D0A6" w:rsidR="007B16FF" w:rsidRDefault="00000000">
      <w:pPr>
        <w:pStyle w:val="ListParagraph"/>
        <w:numPr>
          <w:ilvl w:val="0"/>
          <w:numId w:val="2"/>
        </w:numPr>
        <w:spacing w:before="40" w:after="40"/>
      </w:pPr>
      <w:proofErr w:type="spellStart"/>
      <w:r>
        <w:t>src</w:t>
      </w:r>
      <w:proofErr w:type="spellEnd"/>
      <w:r>
        <w:t>/popup.html/</w:t>
      </w:r>
      <w:proofErr w:type="spellStart"/>
      <w:r>
        <w:t>js</w:t>
      </w:r>
      <w:proofErr w:type="spellEnd"/>
      <w:r>
        <w:t xml:space="preserve"> </w:t>
      </w:r>
      <w:r w:rsidR="00A71093">
        <w:t xml:space="preserve">- </w:t>
      </w:r>
      <w:r>
        <w:t>Extension toolbar popup (activate the assistant)</w:t>
      </w:r>
    </w:p>
    <w:p w14:paraId="239253DC" w14:textId="6759B22E" w:rsidR="007B16FF" w:rsidRDefault="00000000">
      <w:pPr>
        <w:pStyle w:val="ListParagraph"/>
        <w:numPr>
          <w:ilvl w:val="0"/>
          <w:numId w:val="2"/>
        </w:numPr>
        <w:spacing w:before="40" w:after="40"/>
      </w:pPr>
      <w:proofErr w:type="spellStart"/>
      <w:r>
        <w:lastRenderedPageBreak/>
        <w:t>src</w:t>
      </w:r>
      <w:proofErr w:type="spellEnd"/>
      <w:r>
        <w:t>/options.html/</w:t>
      </w:r>
      <w:proofErr w:type="spellStart"/>
      <w:r>
        <w:t>js</w:t>
      </w:r>
      <w:proofErr w:type="spellEnd"/>
      <w:r>
        <w:t xml:space="preserve"> </w:t>
      </w:r>
      <w:r w:rsidR="00A71093">
        <w:t>-</w:t>
      </w:r>
      <w:r>
        <w:t xml:space="preserve"> Settings page for API key configuration</w:t>
      </w:r>
    </w:p>
    <w:p w14:paraId="3FA7D818" w14:textId="4B0CE7E7" w:rsidR="007B16FF" w:rsidRDefault="00000000">
      <w:pPr>
        <w:pStyle w:val="ListParagraph"/>
        <w:numPr>
          <w:ilvl w:val="0"/>
          <w:numId w:val="2"/>
        </w:numPr>
        <w:spacing w:before="40" w:after="40"/>
      </w:pPr>
      <w:r>
        <w:t xml:space="preserve">showcase-form.html </w:t>
      </w:r>
      <w:r w:rsidR="00A71093">
        <w:t xml:space="preserve">- </w:t>
      </w:r>
      <w:r>
        <w:t>A demo HTML page to test the extension end-to-end</w:t>
      </w:r>
    </w:p>
    <w:p w14:paraId="2519DAE6" w14:textId="77777777" w:rsidR="007B16FF" w:rsidRDefault="00000000">
      <w:pPr>
        <w:pStyle w:val="Heading2"/>
      </w:pPr>
      <w:r>
        <w:t>2.2 Accessibility Approach</w:t>
      </w:r>
    </w:p>
    <w:p w14:paraId="6BEF7CA6" w14:textId="77777777" w:rsidR="007B16FF" w:rsidRDefault="00000000">
      <w:pPr>
        <w:spacing w:before="80" w:after="80"/>
      </w:pPr>
      <w:r>
        <w:t>The extension's primary accessibility strategy is to replace visual form interactions with a fully voice-driven workflow. Key features include:</w:t>
      </w:r>
    </w:p>
    <w:p w14:paraId="5D8DD700" w14:textId="77777777" w:rsidR="007B16FF" w:rsidRDefault="00000000">
      <w:pPr>
        <w:pStyle w:val="ListParagraph"/>
        <w:numPr>
          <w:ilvl w:val="0"/>
          <w:numId w:val="2"/>
        </w:numPr>
        <w:spacing w:before="40" w:after="40"/>
      </w:pPr>
      <w:r>
        <w:t>Web Speech API (</w:t>
      </w:r>
      <w:proofErr w:type="spellStart"/>
      <w:r>
        <w:t>SpeechRecognition</w:t>
      </w:r>
      <w:proofErr w:type="spellEnd"/>
      <w:r>
        <w:t>) for voice input with 3-alternative confidence scoring</w:t>
      </w:r>
    </w:p>
    <w:p w14:paraId="257E0E04" w14:textId="77777777" w:rsidR="007B16FF" w:rsidRDefault="00000000">
      <w:pPr>
        <w:pStyle w:val="ListParagraph"/>
        <w:numPr>
          <w:ilvl w:val="0"/>
          <w:numId w:val="2"/>
        </w:numPr>
        <w:spacing w:before="40" w:after="40"/>
      </w:pPr>
      <w:proofErr w:type="spellStart"/>
      <w:r>
        <w:t>SpeechSynthesisUtterance</w:t>
      </w:r>
      <w:proofErr w:type="spellEnd"/>
      <w:r>
        <w:t xml:space="preserve"> for TTS readback of field labels, values, and confirmations</w:t>
      </w:r>
    </w:p>
    <w:p w14:paraId="6FEC8252" w14:textId="77777777" w:rsidR="007B16FF" w:rsidRDefault="00000000">
      <w:pPr>
        <w:pStyle w:val="ListParagraph"/>
        <w:numPr>
          <w:ilvl w:val="0"/>
          <w:numId w:val="2"/>
        </w:numPr>
        <w:spacing w:before="40" w:after="40"/>
      </w:pPr>
      <w:r>
        <w:t>Smart field label detection (ARIA labels, HTML for/id pairs, placeholders, parent labels)</w:t>
      </w:r>
    </w:p>
    <w:p w14:paraId="5F507FF2" w14:textId="77777777" w:rsidR="007B16FF" w:rsidRDefault="00000000">
      <w:pPr>
        <w:pStyle w:val="ListParagraph"/>
        <w:numPr>
          <w:ilvl w:val="0"/>
          <w:numId w:val="2"/>
        </w:numPr>
        <w:spacing w:before="40" w:after="40"/>
      </w:pPr>
      <w:r>
        <w:t>Spaced letter-by-letter name confirmation to reduce speech recognition errors</w:t>
      </w:r>
    </w:p>
    <w:p w14:paraId="2E494001" w14:textId="77777777" w:rsidR="007B16FF" w:rsidRDefault="00000000">
      <w:pPr>
        <w:pStyle w:val="ListParagraph"/>
        <w:numPr>
          <w:ilvl w:val="0"/>
          <w:numId w:val="2"/>
        </w:numPr>
        <w:spacing w:before="40" w:after="40"/>
      </w:pPr>
      <w:r>
        <w:t>Email normalization (spoken 'at' and 'dot' converted to symbols)</w:t>
      </w:r>
    </w:p>
    <w:p w14:paraId="4B293F14" w14:textId="341B8506" w:rsidR="007B16FF" w:rsidRDefault="00000000">
      <w:pPr>
        <w:pStyle w:val="ListParagraph"/>
        <w:numPr>
          <w:ilvl w:val="0"/>
          <w:numId w:val="2"/>
        </w:numPr>
        <w:spacing w:before="40" w:after="40"/>
      </w:pPr>
      <w:r>
        <w:t>Graceful API fallback</w:t>
      </w:r>
      <w:r w:rsidR="00A71093">
        <w:t xml:space="preserve"> </w:t>
      </w:r>
      <w:r>
        <w:t xml:space="preserve">if </w:t>
      </w:r>
      <w:proofErr w:type="spellStart"/>
      <w:r>
        <w:t>Qdrant</w:t>
      </w:r>
      <w:proofErr w:type="spellEnd"/>
      <w:r>
        <w:t>/</w:t>
      </w:r>
      <w:proofErr w:type="spellStart"/>
      <w:r>
        <w:t>Lyzr</w:t>
      </w:r>
      <w:proofErr w:type="spellEnd"/>
      <w:r>
        <w:t>/Omi are unreachable, all fields default to voice input</w:t>
      </w:r>
    </w:p>
    <w:p w14:paraId="0865BE82" w14:textId="77777777" w:rsidR="007B16FF" w:rsidRDefault="00000000">
      <w:pPr>
        <w:pStyle w:val="ListParagraph"/>
        <w:numPr>
          <w:ilvl w:val="0"/>
          <w:numId w:val="2"/>
        </w:numPr>
        <w:spacing w:before="40" w:after="40"/>
      </w:pPr>
      <w:r>
        <w:t>On-page visual overlay with status messages for sighted assistants or hybrid users</w:t>
      </w:r>
    </w:p>
    <w:p w14:paraId="424A2558" w14:textId="77777777" w:rsidR="007B16FF" w:rsidRDefault="00000000">
      <w:pPr>
        <w:pStyle w:val="Heading1"/>
      </w:pPr>
      <w:r>
        <w:t>3. WCAG 2.1 Level AA Compliance Matrix</w:t>
      </w:r>
    </w:p>
    <w:p w14:paraId="31876993" w14:textId="77777777" w:rsidR="007B16FF" w:rsidRDefault="00000000">
      <w:pPr>
        <w:spacing w:before="80" w:after="80"/>
      </w:pPr>
      <w:r>
        <w:t xml:space="preserve">The table below maps </w:t>
      </w:r>
      <w:proofErr w:type="spellStart"/>
      <w:r>
        <w:t>FormVoice's</w:t>
      </w:r>
      <w:proofErr w:type="spellEnd"/>
      <w:r>
        <w:t xml:space="preserve"> implementation against WCAG 2.1 Success Criteria, focused on the criteria most applicable to an interactive browser extension and its demo test page.</w:t>
      </w:r>
    </w:p>
    <w:p w14:paraId="32EA069E" w14:textId="77777777" w:rsidR="007B16FF" w:rsidRDefault="007B16F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7B16FF" w14:paraId="31CA8E29" w14:textId="77777777">
        <w:tblPrEx>
          <w:tblCellMar>
            <w:top w:w="0" w:type="dxa"/>
            <w:bottom w:w="0" w:type="dxa"/>
          </w:tblCellMar>
        </w:tblPrEx>
        <w:trPr>
          <w:tblHeader/>
        </w:trPr>
        <w:tc>
          <w:tcPr>
            <w:tcW w:w="3200" w:type="dxa"/>
            <w:tcBorders>
              <w:top w:val="single" w:sz="1" w:space="0" w:color="C0CFE0"/>
              <w:left w:val="single" w:sz="1" w:space="0" w:color="C0CFE0"/>
              <w:bottom w:val="single" w:sz="1" w:space="0" w:color="C0CFE0"/>
              <w:right w:val="single" w:sz="1" w:space="0" w:color="C0CFE0"/>
            </w:tcBorders>
            <w:shd w:val="clear" w:color="auto" w:fill="1A3A6B"/>
            <w:tcMar>
              <w:top w:w="80" w:type="dxa"/>
              <w:left w:w="120" w:type="dxa"/>
              <w:bottom w:w="80" w:type="dxa"/>
              <w:right w:w="120" w:type="dxa"/>
            </w:tcMar>
          </w:tcPr>
          <w:p w14:paraId="570CA98C" w14:textId="77777777" w:rsidR="007B16FF" w:rsidRDefault="00000000">
            <w:r>
              <w:rPr>
                <w:b/>
                <w:bCs/>
                <w:color w:val="FFFFFF"/>
                <w:sz w:val="20"/>
                <w:szCs w:val="20"/>
              </w:rPr>
              <w:t>WCAG Criterion</w:t>
            </w:r>
          </w:p>
        </w:tc>
        <w:tc>
          <w:tcPr>
            <w:tcW w:w="1200" w:type="dxa"/>
            <w:tcBorders>
              <w:top w:val="single" w:sz="1" w:space="0" w:color="C0CFE0"/>
              <w:left w:val="single" w:sz="1" w:space="0" w:color="C0CFE0"/>
              <w:bottom w:val="single" w:sz="1" w:space="0" w:color="C0CFE0"/>
              <w:right w:val="single" w:sz="1" w:space="0" w:color="C0CFE0"/>
            </w:tcBorders>
            <w:shd w:val="clear" w:color="auto" w:fill="1A3A6B"/>
            <w:tcMar>
              <w:top w:w="80" w:type="dxa"/>
              <w:left w:w="120" w:type="dxa"/>
              <w:bottom w:w="80" w:type="dxa"/>
              <w:right w:w="120" w:type="dxa"/>
            </w:tcMar>
          </w:tcPr>
          <w:p w14:paraId="1BD14B02" w14:textId="77777777" w:rsidR="007B16FF" w:rsidRDefault="00000000">
            <w:r>
              <w:rPr>
                <w:b/>
                <w:bCs/>
                <w:color w:val="FFFFFF"/>
                <w:sz w:val="20"/>
                <w:szCs w:val="20"/>
              </w:rPr>
              <w:t>Status</w:t>
            </w:r>
          </w:p>
        </w:tc>
        <w:tc>
          <w:tcPr>
            <w:tcW w:w="4960" w:type="dxa"/>
            <w:tcBorders>
              <w:top w:val="single" w:sz="1" w:space="0" w:color="C0CFE0"/>
              <w:left w:val="single" w:sz="1" w:space="0" w:color="C0CFE0"/>
              <w:bottom w:val="single" w:sz="1" w:space="0" w:color="C0CFE0"/>
              <w:right w:val="single" w:sz="1" w:space="0" w:color="C0CFE0"/>
            </w:tcBorders>
            <w:shd w:val="clear" w:color="auto" w:fill="1A3A6B"/>
            <w:tcMar>
              <w:top w:w="80" w:type="dxa"/>
              <w:left w:w="120" w:type="dxa"/>
              <w:bottom w:w="80" w:type="dxa"/>
              <w:right w:w="120" w:type="dxa"/>
            </w:tcMar>
          </w:tcPr>
          <w:p w14:paraId="47375BD3" w14:textId="77777777" w:rsidR="007B16FF" w:rsidRDefault="00000000">
            <w:r>
              <w:rPr>
                <w:b/>
                <w:bCs/>
                <w:color w:val="FFFFFF"/>
                <w:sz w:val="20"/>
                <w:szCs w:val="20"/>
              </w:rPr>
              <w:t>Implementation Notes</w:t>
            </w:r>
          </w:p>
        </w:tc>
      </w:tr>
      <w:tr w:rsidR="007B16FF" w14:paraId="0FDB7E69"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42BC92EF" w14:textId="77777777" w:rsidR="007B16FF" w:rsidRDefault="00000000">
            <w:r>
              <w:rPr>
                <w:sz w:val="20"/>
                <w:szCs w:val="20"/>
              </w:rPr>
              <w:t>1.1.1 Non-text Content</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575DC512"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435E331B" w14:textId="77777777" w:rsidR="007B16FF" w:rsidRDefault="00000000">
            <w:r>
              <w:rPr>
                <w:color w:val="555555"/>
                <w:sz w:val="20"/>
                <w:szCs w:val="20"/>
              </w:rPr>
              <w:t>Extension icon has alt-equivalent label in manifest; overlay uses text alongside emoji glyphs. Demo form images have alt attributes.</w:t>
            </w:r>
          </w:p>
        </w:tc>
      </w:tr>
      <w:tr w:rsidR="007B16FF" w14:paraId="75D62EAC"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28D2F53" w14:textId="77777777" w:rsidR="007B16FF" w:rsidRDefault="00000000">
            <w:r>
              <w:rPr>
                <w:sz w:val="20"/>
                <w:szCs w:val="20"/>
              </w:rPr>
              <w:t>1.3.1 Info and Relationships</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2D5D714C"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4D04AE5" w14:textId="77777777" w:rsidR="007B16FF" w:rsidRDefault="00000000">
            <w:proofErr w:type="spellStart"/>
            <w:r>
              <w:rPr>
                <w:color w:val="555555"/>
                <w:sz w:val="20"/>
                <w:szCs w:val="20"/>
              </w:rPr>
              <w:t>getFieldLabel</w:t>
            </w:r>
            <w:proofErr w:type="spellEnd"/>
            <w:r>
              <w:rPr>
                <w:color w:val="555555"/>
                <w:sz w:val="20"/>
                <w:szCs w:val="20"/>
              </w:rPr>
              <w:t>() reads for/id pairs, aria-label, placeholder, and parent label elements. Field relationships preserved programmatically.</w:t>
            </w:r>
          </w:p>
        </w:tc>
      </w:tr>
      <w:tr w:rsidR="007B16FF" w14:paraId="66B350CC"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34C96383" w14:textId="77777777" w:rsidR="007B16FF" w:rsidRDefault="00000000">
            <w:r>
              <w:rPr>
                <w:sz w:val="20"/>
                <w:szCs w:val="20"/>
              </w:rPr>
              <w:t>1.3.3 Sensory Characteristics</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2CFB6924"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43FD47AB" w14:textId="146C9FD2" w:rsidR="007B16FF" w:rsidRDefault="00000000">
            <w:r>
              <w:rPr>
                <w:color w:val="555555"/>
                <w:sz w:val="20"/>
                <w:szCs w:val="20"/>
              </w:rPr>
              <w:t>All instructions delivered via TTS text</w:t>
            </w:r>
            <w:r w:rsidR="00A71093">
              <w:rPr>
                <w:color w:val="555555"/>
                <w:sz w:val="20"/>
                <w:szCs w:val="20"/>
              </w:rPr>
              <w:t xml:space="preserve">, </w:t>
            </w:r>
            <w:r>
              <w:rPr>
                <w:color w:val="555555"/>
                <w:sz w:val="20"/>
                <w:szCs w:val="20"/>
              </w:rPr>
              <w:t xml:space="preserve">no </w:t>
            </w:r>
            <w:proofErr w:type="spellStart"/>
            <w:r>
              <w:rPr>
                <w:color w:val="555555"/>
                <w:sz w:val="20"/>
                <w:szCs w:val="20"/>
              </w:rPr>
              <w:t>color</w:t>
            </w:r>
            <w:proofErr w:type="spellEnd"/>
            <w:r>
              <w:rPr>
                <w:color w:val="555555"/>
                <w:sz w:val="20"/>
                <w:szCs w:val="20"/>
              </w:rPr>
              <w:t>-only or shape-only cues in voice flow. Overlay message always mirrors audio.</w:t>
            </w:r>
          </w:p>
        </w:tc>
      </w:tr>
      <w:tr w:rsidR="007B16FF" w14:paraId="5A7381D5"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082F8E9C" w14:textId="77777777" w:rsidR="007B16FF" w:rsidRDefault="00000000">
            <w:r>
              <w:rPr>
                <w:sz w:val="20"/>
                <w:szCs w:val="20"/>
              </w:rPr>
              <w:t xml:space="preserve">1.4.1 Use of </w:t>
            </w:r>
            <w:proofErr w:type="spellStart"/>
            <w:r>
              <w:rPr>
                <w:sz w:val="20"/>
                <w:szCs w:val="20"/>
              </w:rPr>
              <w:t>Color</w:t>
            </w:r>
            <w:proofErr w:type="spellEnd"/>
          </w:p>
        </w:tc>
        <w:tc>
          <w:tcPr>
            <w:tcW w:w="1200" w:type="dxa"/>
            <w:tcBorders>
              <w:top w:val="single" w:sz="1" w:space="0" w:color="C0CFE0"/>
              <w:left w:val="single" w:sz="1" w:space="0" w:color="C0CFE0"/>
              <w:bottom w:val="single" w:sz="1" w:space="0" w:color="C0CFE0"/>
              <w:right w:val="single" w:sz="1" w:space="0" w:color="C0CFE0"/>
            </w:tcBorders>
            <w:shd w:val="clear" w:color="auto" w:fill="FFF3CD"/>
            <w:tcMar>
              <w:top w:w="80" w:type="dxa"/>
              <w:left w:w="120" w:type="dxa"/>
              <w:bottom w:w="80" w:type="dxa"/>
              <w:right w:w="120" w:type="dxa"/>
            </w:tcMar>
          </w:tcPr>
          <w:p w14:paraId="237EAAC0" w14:textId="77777777" w:rsidR="007B16FF" w:rsidRDefault="00000000">
            <w:pPr>
              <w:jc w:val="center"/>
            </w:pPr>
            <w:r>
              <w:rPr>
                <w:b/>
                <w:bCs/>
                <w:color w:val="856200"/>
                <w:sz w:val="20"/>
                <w:szCs w:val="20"/>
              </w:rPr>
              <w:t>⚠ PARTIAL</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4D694471" w14:textId="77777777" w:rsidR="007B16FF" w:rsidRDefault="00000000">
            <w:proofErr w:type="spellStart"/>
            <w:r>
              <w:rPr>
                <w:color w:val="555555"/>
                <w:sz w:val="20"/>
                <w:szCs w:val="20"/>
              </w:rPr>
              <w:t>fva</w:t>
            </w:r>
            <w:proofErr w:type="spellEnd"/>
            <w:r>
              <w:rPr>
                <w:color w:val="555555"/>
                <w:sz w:val="20"/>
                <w:szCs w:val="20"/>
              </w:rPr>
              <w:t>-filled class adds a visual fill indicator (overlay.css). Ensure this highlight meets 3:1 contrast against the field background. Not verified for all host pages.</w:t>
            </w:r>
          </w:p>
        </w:tc>
      </w:tr>
      <w:tr w:rsidR="007B16FF" w14:paraId="13D48732"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1C48BFF8" w14:textId="77777777" w:rsidR="007B16FF" w:rsidRDefault="00000000">
            <w:r>
              <w:rPr>
                <w:sz w:val="20"/>
                <w:szCs w:val="20"/>
              </w:rPr>
              <w:t>1.4.3 Contrast (Minimum)</w:t>
            </w:r>
          </w:p>
        </w:tc>
        <w:tc>
          <w:tcPr>
            <w:tcW w:w="1200" w:type="dxa"/>
            <w:tcBorders>
              <w:top w:val="single" w:sz="1" w:space="0" w:color="C0CFE0"/>
              <w:left w:val="single" w:sz="1" w:space="0" w:color="C0CFE0"/>
              <w:bottom w:val="single" w:sz="1" w:space="0" w:color="C0CFE0"/>
              <w:right w:val="single" w:sz="1" w:space="0" w:color="C0CFE0"/>
            </w:tcBorders>
            <w:shd w:val="clear" w:color="auto" w:fill="FFF3CD"/>
            <w:tcMar>
              <w:top w:w="80" w:type="dxa"/>
              <w:left w:w="120" w:type="dxa"/>
              <w:bottom w:w="80" w:type="dxa"/>
              <w:right w:w="120" w:type="dxa"/>
            </w:tcMar>
          </w:tcPr>
          <w:p w14:paraId="2DF93CAD" w14:textId="77777777" w:rsidR="007B16FF" w:rsidRDefault="00000000">
            <w:pPr>
              <w:jc w:val="center"/>
            </w:pPr>
            <w:r>
              <w:rPr>
                <w:b/>
                <w:bCs/>
                <w:color w:val="856200"/>
                <w:sz w:val="20"/>
                <w:szCs w:val="20"/>
              </w:rPr>
              <w:t>⚠ PARTIAL</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4D99796F" w14:textId="0A760764" w:rsidR="007B16FF" w:rsidRDefault="00000000">
            <w:r>
              <w:rPr>
                <w:color w:val="555555"/>
                <w:sz w:val="20"/>
                <w:szCs w:val="20"/>
              </w:rPr>
              <w:t>Overlay uses white text on dark (#1a1a2e) passes. Options page and popup reviewed: gold on dark passes. Demo page muted text (#8a8070) on cream (#f7f4ef) should be verified with a contrast checker.</w:t>
            </w:r>
          </w:p>
        </w:tc>
      </w:tr>
      <w:tr w:rsidR="007B16FF" w14:paraId="1143EE7A"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5B5343E8" w14:textId="77777777" w:rsidR="007B16FF" w:rsidRDefault="00000000">
            <w:r>
              <w:rPr>
                <w:sz w:val="20"/>
                <w:szCs w:val="20"/>
              </w:rPr>
              <w:t>1.4.4 Resize Text</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246104B5"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38FE5D09" w14:textId="77777777" w:rsidR="007B16FF" w:rsidRDefault="00000000">
            <w:r>
              <w:rPr>
                <w:color w:val="555555"/>
                <w:sz w:val="20"/>
                <w:szCs w:val="20"/>
              </w:rPr>
              <w:t>Overlay uses relative units. Extension popup uses system-</w:t>
            </w:r>
            <w:proofErr w:type="spellStart"/>
            <w:r>
              <w:rPr>
                <w:color w:val="555555"/>
                <w:sz w:val="20"/>
                <w:szCs w:val="20"/>
              </w:rPr>
              <w:t>ui</w:t>
            </w:r>
            <w:proofErr w:type="spellEnd"/>
            <w:r>
              <w:rPr>
                <w:color w:val="555555"/>
                <w:sz w:val="20"/>
                <w:szCs w:val="20"/>
              </w:rPr>
              <w:t xml:space="preserve">. No fixed </w:t>
            </w:r>
            <w:proofErr w:type="spellStart"/>
            <w:r>
              <w:rPr>
                <w:color w:val="555555"/>
                <w:sz w:val="20"/>
                <w:szCs w:val="20"/>
              </w:rPr>
              <w:t>px</w:t>
            </w:r>
            <w:proofErr w:type="spellEnd"/>
            <w:r>
              <w:rPr>
                <w:color w:val="555555"/>
                <w:sz w:val="20"/>
                <w:szCs w:val="20"/>
              </w:rPr>
              <w:t xml:space="preserve"> text sizes that would break at 200% zoom.</w:t>
            </w:r>
          </w:p>
        </w:tc>
      </w:tr>
      <w:tr w:rsidR="007B16FF" w14:paraId="0E6E2846"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6206761" w14:textId="77777777" w:rsidR="007B16FF" w:rsidRDefault="00000000">
            <w:r>
              <w:rPr>
                <w:sz w:val="20"/>
                <w:szCs w:val="20"/>
              </w:rPr>
              <w:t>2.1.1 Keyboard Accessible</w:t>
            </w:r>
          </w:p>
        </w:tc>
        <w:tc>
          <w:tcPr>
            <w:tcW w:w="1200" w:type="dxa"/>
            <w:tcBorders>
              <w:top w:val="single" w:sz="1" w:space="0" w:color="C0CFE0"/>
              <w:left w:val="single" w:sz="1" w:space="0" w:color="C0CFE0"/>
              <w:bottom w:val="single" w:sz="1" w:space="0" w:color="C0CFE0"/>
              <w:right w:val="single" w:sz="1" w:space="0" w:color="C0CFE0"/>
            </w:tcBorders>
            <w:shd w:val="clear" w:color="auto" w:fill="FFF3CD"/>
            <w:tcMar>
              <w:top w:w="80" w:type="dxa"/>
              <w:left w:w="120" w:type="dxa"/>
              <w:bottom w:w="80" w:type="dxa"/>
              <w:right w:w="120" w:type="dxa"/>
            </w:tcMar>
          </w:tcPr>
          <w:p w14:paraId="542AE2C2" w14:textId="77777777" w:rsidR="007B16FF" w:rsidRDefault="00000000">
            <w:pPr>
              <w:jc w:val="center"/>
            </w:pPr>
            <w:r>
              <w:rPr>
                <w:b/>
                <w:bCs/>
                <w:color w:val="856200"/>
                <w:sz w:val="20"/>
                <w:szCs w:val="20"/>
              </w:rPr>
              <w:t>⚠ PARTIAL</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0C4A0352" w14:textId="52755B98" w:rsidR="007B16FF" w:rsidRDefault="00000000">
            <w:r>
              <w:rPr>
                <w:color w:val="555555"/>
                <w:sz w:val="20"/>
                <w:szCs w:val="20"/>
              </w:rPr>
              <w:t xml:space="preserve">All form fields are natively keyboard accessible. The extension popup Start button is keyboard reachable. </w:t>
            </w:r>
            <w:r>
              <w:rPr>
                <w:color w:val="555555"/>
                <w:sz w:val="20"/>
                <w:szCs w:val="20"/>
              </w:rPr>
              <w:lastRenderedPageBreak/>
              <w:t>The overlay itself does not trap focus</w:t>
            </w:r>
            <w:r w:rsidR="00A71093">
              <w:rPr>
                <w:color w:val="555555"/>
                <w:sz w:val="20"/>
                <w:szCs w:val="20"/>
              </w:rPr>
              <w:t xml:space="preserve">, </w:t>
            </w:r>
            <w:r>
              <w:rPr>
                <w:color w:val="555555"/>
                <w:sz w:val="20"/>
                <w:szCs w:val="20"/>
              </w:rPr>
              <w:t>recommended to add Escape-to-dismiss keyboard shortcut.</w:t>
            </w:r>
          </w:p>
        </w:tc>
      </w:tr>
      <w:tr w:rsidR="007B16FF" w14:paraId="269AD5BD"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330BC3D9" w14:textId="77777777" w:rsidR="007B16FF" w:rsidRDefault="00000000">
            <w:r>
              <w:rPr>
                <w:sz w:val="20"/>
                <w:szCs w:val="20"/>
              </w:rPr>
              <w:lastRenderedPageBreak/>
              <w:t>2.1.2 No Keyboard Trap</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65651B12"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2CC6710" w14:textId="77777777" w:rsidR="007B16FF" w:rsidRDefault="00000000">
            <w:r>
              <w:rPr>
                <w:color w:val="555555"/>
                <w:sz w:val="20"/>
                <w:szCs w:val="20"/>
              </w:rPr>
              <w:t>Overlay is display-only and does not intercept keyboard events from the host page.</w:t>
            </w:r>
          </w:p>
        </w:tc>
      </w:tr>
      <w:tr w:rsidR="007B16FF" w14:paraId="12E68F37"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1D066FFB" w14:textId="77777777" w:rsidR="007B16FF" w:rsidRDefault="00000000">
            <w:r>
              <w:rPr>
                <w:sz w:val="20"/>
                <w:szCs w:val="20"/>
              </w:rPr>
              <w:t>2.4.3 Focus Order</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1B02AC21"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50922D74" w14:textId="77777777" w:rsidR="007B16FF" w:rsidRDefault="00000000">
            <w:r>
              <w:rPr>
                <w:color w:val="555555"/>
                <w:sz w:val="20"/>
                <w:szCs w:val="20"/>
              </w:rPr>
              <w:t>Extension does not reorder DOM focus. Fields are processed in DOM order (</w:t>
            </w:r>
            <w:proofErr w:type="spellStart"/>
            <w:r>
              <w:rPr>
                <w:color w:val="555555"/>
                <w:sz w:val="20"/>
                <w:szCs w:val="20"/>
              </w:rPr>
              <w:t>querySelectorAll</w:t>
            </w:r>
            <w:proofErr w:type="spellEnd"/>
            <w:r>
              <w:rPr>
                <w:color w:val="555555"/>
                <w:sz w:val="20"/>
                <w:szCs w:val="20"/>
              </w:rPr>
              <w:t xml:space="preserve"> order = reading order).</w:t>
            </w:r>
          </w:p>
        </w:tc>
      </w:tr>
      <w:tr w:rsidR="007B16FF" w14:paraId="7B042533"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3210DCD1" w14:textId="77777777" w:rsidR="007B16FF" w:rsidRDefault="00000000">
            <w:r>
              <w:rPr>
                <w:sz w:val="20"/>
                <w:szCs w:val="20"/>
              </w:rPr>
              <w:t>2.4.6 Headings and Labels</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4BF3FB5E"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69FF1CE3" w14:textId="77777777" w:rsidR="007B16FF" w:rsidRDefault="00000000">
            <w:r>
              <w:rPr>
                <w:color w:val="555555"/>
                <w:sz w:val="20"/>
                <w:szCs w:val="20"/>
              </w:rPr>
              <w:t>Options page uses semantic section labels. Popup has clear heading. Demo form uses &lt;label for&gt; associations throughout.</w:t>
            </w:r>
          </w:p>
        </w:tc>
      </w:tr>
      <w:tr w:rsidR="007B16FF" w14:paraId="295A89BD"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69141594" w14:textId="77777777" w:rsidR="007B16FF" w:rsidRDefault="00000000">
            <w:r>
              <w:rPr>
                <w:sz w:val="20"/>
                <w:szCs w:val="20"/>
              </w:rPr>
              <w:t>3.1.1 Language of Page</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428CB8F0"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2B9FB7CA" w14:textId="77777777" w:rsidR="007B16FF" w:rsidRDefault="00000000">
            <w:r>
              <w:rPr>
                <w:color w:val="555555"/>
                <w:sz w:val="20"/>
                <w:szCs w:val="20"/>
              </w:rPr>
              <w:t>Demo form has lang='</w:t>
            </w:r>
            <w:proofErr w:type="spellStart"/>
            <w:r>
              <w:rPr>
                <w:color w:val="555555"/>
                <w:sz w:val="20"/>
                <w:szCs w:val="20"/>
              </w:rPr>
              <w:t>en</w:t>
            </w:r>
            <w:proofErr w:type="spellEnd"/>
            <w:r>
              <w:rPr>
                <w:color w:val="555555"/>
                <w:sz w:val="20"/>
                <w:szCs w:val="20"/>
              </w:rPr>
              <w:t>'. Extension HTML pages include lang attribute. TTS defaults to '</w:t>
            </w:r>
            <w:proofErr w:type="spellStart"/>
            <w:r>
              <w:rPr>
                <w:color w:val="555555"/>
                <w:sz w:val="20"/>
                <w:szCs w:val="20"/>
              </w:rPr>
              <w:t>en</w:t>
            </w:r>
            <w:proofErr w:type="spellEnd"/>
            <w:r>
              <w:rPr>
                <w:color w:val="555555"/>
                <w:sz w:val="20"/>
                <w:szCs w:val="20"/>
              </w:rPr>
              <w:t>-US'.</w:t>
            </w:r>
          </w:p>
        </w:tc>
      </w:tr>
      <w:tr w:rsidR="007B16FF" w14:paraId="60C0110D"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1162EAD5" w14:textId="77777777" w:rsidR="007B16FF" w:rsidRDefault="00000000">
            <w:r>
              <w:rPr>
                <w:sz w:val="20"/>
                <w:szCs w:val="20"/>
              </w:rPr>
              <w:t>3.3.1 Error Identification</w:t>
            </w:r>
          </w:p>
        </w:tc>
        <w:tc>
          <w:tcPr>
            <w:tcW w:w="1200" w:type="dxa"/>
            <w:tcBorders>
              <w:top w:val="single" w:sz="1" w:space="0" w:color="C0CFE0"/>
              <w:left w:val="single" w:sz="1" w:space="0" w:color="C0CFE0"/>
              <w:bottom w:val="single" w:sz="1" w:space="0" w:color="C0CFE0"/>
              <w:right w:val="single" w:sz="1" w:space="0" w:color="C0CFE0"/>
            </w:tcBorders>
            <w:shd w:val="clear" w:color="auto" w:fill="FFF3CD"/>
            <w:tcMar>
              <w:top w:w="80" w:type="dxa"/>
              <w:left w:w="120" w:type="dxa"/>
              <w:bottom w:w="80" w:type="dxa"/>
              <w:right w:w="120" w:type="dxa"/>
            </w:tcMar>
          </w:tcPr>
          <w:p w14:paraId="1AD7B8AF" w14:textId="77777777" w:rsidR="007B16FF" w:rsidRDefault="00000000">
            <w:pPr>
              <w:jc w:val="center"/>
            </w:pPr>
            <w:r>
              <w:rPr>
                <w:b/>
                <w:bCs/>
                <w:color w:val="856200"/>
                <w:sz w:val="20"/>
                <w:szCs w:val="20"/>
              </w:rPr>
              <w:t>⚠ PARTIAL</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60D4DA1A" w14:textId="77777777" w:rsidR="007B16FF" w:rsidRDefault="00000000">
            <w:r>
              <w:rPr>
                <w:color w:val="555555"/>
                <w:sz w:val="20"/>
                <w:szCs w:val="20"/>
              </w:rPr>
              <w:t>When voice capture fails or a field cannot be filled, TTS announces the failure. No programmatic error role (role=alert) on the visual overlay message.</w:t>
            </w:r>
          </w:p>
        </w:tc>
      </w:tr>
      <w:tr w:rsidR="007B16FF" w14:paraId="77215EBF"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435B185B" w14:textId="77777777" w:rsidR="007B16FF" w:rsidRDefault="00000000">
            <w:r>
              <w:rPr>
                <w:sz w:val="20"/>
                <w:szCs w:val="20"/>
              </w:rPr>
              <w:t>3.3.2 Labels or Instructions</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18C245D6"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6FFDCFFF" w14:textId="77777777" w:rsidR="007B16FF" w:rsidRDefault="00000000">
            <w:r>
              <w:rPr>
                <w:color w:val="555555"/>
                <w:sz w:val="20"/>
                <w:szCs w:val="20"/>
              </w:rPr>
              <w:t>Every field prompt includes TTS instructions tailored to field type (date example, email spelling, digit-by-digit phone). Labels spoken before listening.</w:t>
            </w:r>
          </w:p>
        </w:tc>
      </w:tr>
      <w:tr w:rsidR="007B16FF" w14:paraId="3F276FB5"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563CC1FE" w14:textId="77777777" w:rsidR="007B16FF" w:rsidRDefault="00000000">
            <w:r>
              <w:rPr>
                <w:sz w:val="20"/>
                <w:szCs w:val="20"/>
              </w:rPr>
              <w:t>4.1.1 Parsing</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73EB09CF"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1AE4308E" w14:textId="77777777" w:rsidR="007B16FF" w:rsidRDefault="00000000">
            <w:r>
              <w:rPr>
                <w:color w:val="555555"/>
                <w:sz w:val="20"/>
                <w:szCs w:val="20"/>
              </w:rPr>
              <w:t xml:space="preserve">Extension injects minimal DOM (one </w:t>
            </w:r>
            <w:proofErr w:type="spellStart"/>
            <w:r>
              <w:rPr>
                <w:color w:val="555555"/>
                <w:sz w:val="20"/>
                <w:szCs w:val="20"/>
              </w:rPr>
              <w:t>div#fva-overlay</w:t>
            </w:r>
            <w:proofErr w:type="spellEnd"/>
            <w:r>
              <w:rPr>
                <w:color w:val="555555"/>
                <w:sz w:val="20"/>
                <w:szCs w:val="20"/>
              </w:rPr>
              <w:t>). No duplicate IDs introduced. Overlay creation checks for existing element before appending.</w:t>
            </w:r>
          </w:p>
        </w:tc>
      </w:tr>
      <w:tr w:rsidR="007B16FF" w14:paraId="108A4FA4"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66F54E77" w14:textId="77777777" w:rsidR="007B16FF" w:rsidRDefault="00000000">
            <w:r>
              <w:rPr>
                <w:sz w:val="20"/>
                <w:szCs w:val="20"/>
              </w:rPr>
              <w:t>4.1.2 Name, Role, Value</w:t>
            </w:r>
          </w:p>
        </w:tc>
        <w:tc>
          <w:tcPr>
            <w:tcW w:w="1200" w:type="dxa"/>
            <w:tcBorders>
              <w:top w:val="single" w:sz="1" w:space="0" w:color="C0CFE0"/>
              <w:left w:val="single" w:sz="1" w:space="0" w:color="C0CFE0"/>
              <w:bottom w:val="single" w:sz="1" w:space="0" w:color="C0CFE0"/>
              <w:right w:val="single" w:sz="1" w:space="0" w:color="C0CFE0"/>
            </w:tcBorders>
            <w:shd w:val="clear" w:color="auto" w:fill="FFF3CD"/>
            <w:tcMar>
              <w:top w:w="80" w:type="dxa"/>
              <w:left w:w="120" w:type="dxa"/>
              <w:bottom w:w="80" w:type="dxa"/>
              <w:right w:w="120" w:type="dxa"/>
            </w:tcMar>
          </w:tcPr>
          <w:p w14:paraId="6BD011A8" w14:textId="77777777" w:rsidR="007B16FF" w:rsidRDefault="00000000">
            <w:pPr>
              <w:jc w:val="center"/>
            </w:pPr>
            <w:r>
              <w:rPr>
                <w:b/>
                <w:bCs/>
                <w:color w:val="856200"/>
                <w:sz w:val="20"/>
                <w:szCs w:val="20"/>
              </w:rPr>
              <w:t>⚠ PARTIAL</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28423F7C" w14:textId="77777777" w:rsidR="007B16FF" w:rsidRDefault="00000000">
            <w:r>
              <w:rPr>
                <w:color w:val="555555"/>
                <w:sz w:val="20"/>
                <w:szCs w:val="20"/>
              </w:rPr>
              <w:t>Filled fields dispatch input/change events for framework compatibility (React, Vue). Overlay div lacks role='status' or aria-live. Add aria-live='polite' to overlay for screen reader users who may have the extension active alongside their AT.</w:t>
            </w:r>
          </w:p>
        </w:tc>
      </w:tr>
      <w:tr w:rsidR="007B16FF" w14:paraId="773A40F3"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251E0705" w14:textId="77777777" w:rsidR="007B16FF" w:rsidRDefault="00000000">
            <w:r>
              <w:rPr>
                <w:sz w:val="20"/>
                <w:szCs w:val="20"/>
              </w:rPr>
              <w:t>4.1.3 Status Messages</w:t>
            </w:r>
          </w:p>
        </w:tc>
        <w:tc>
          <w:tcPr>
            <w:tcW w:w="1200" w:type="dxa"/>
            <w:tcBorders>
              <w:top w:val="single" w:sz="1" w:space="0" w:color="C0CFE0"/>
              <w:left w:val="single" w:sz="1" w:space="0" w:color="C0CFE0"/>
              <w:bottom w:val="single" w:sz="1" w:space="0" w:color="C0CFE0"/>
              <w:right w:val="single" w:sz="1" w:space="0" w:color="C0CFE0"/>
            </w:tcBorders>
            <w:shd w:val="clear" w:color="auto" w:fill="FFF3CD"/>
            <w:tcMar>
              <w:top w:w="80" w:type="dxa"/>
              <w:left w:w="120" w:type="dxa"/>
              <w:bottom w:w="80" w:type="dxa"/>
              <w:right w:w="120" w:type="dxa"/>
            </w:tcMar>
          </w:tcPr>
          <w:p w14:paraId="0C000663" w14:textId="77777777" w:rsidR="007B16FF" w:rsidRDefault="00000000">
            <w:pPr>
              <w:jc w:val="center"/>
            </w:pPr>
            <w:r>
              <w:rPr>
                <w:b/>
                <w:bCs/>
                <w:color w:val="856200"/>
                <w:sz w:val="20"/>
                <w:szCs w:val="20"/>
              </w:rPr>
              <w:t>⚠ PARTIAL</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801C6F3" w14:textId="77777777" w:rsidR="007B16FF" w:rsidRDefault="00000000">
            <w:r>
              <w:rPr>
                <w:color w:val="555555"/>
                <w:sz w:val="20"/>
                <w:szCs w:val="20"/>
              </w:rPr>
              <w:t xml:space="preserve">Status messages exist via TTS. The visual overlay </w:t>
            </w:r>
            <w:proofErr w:type="spellStart"/>
            <w:r>
              <w:rPr>
                <w:color w:val="555555"/>
                <w:sz w:val="20"/>
                <w:szCs w:val="20"/>
              </w:rPr>
              <w:t>updateOverlay</w:t>
            </w:r>
            <w:proofErr w:type="spellEnd"/>
            <w:r>
              <w:rPr>
                <w:color w:val="555555"/>
                <w:sz w:val="20"/>
                <w:szCs w:val="20"/>
              </w:rPr>
              <w:t>() updates text without an aria-live region, meaning screen readers won't announce changes. Add aria-live='polite' aria-atomic='true'.</w:t>
            </w:r>
          </w:p>
        </w:tc>
      </w:tr>
    </w:tbl>
    <w:p w14:paraId="10DAA10B" w14:textId="77777777" w:rsidR="007B16FF" w:rsidRDefault="007B16FF">
      <w:pPr>
        <w:spacing w:before="240"/>
      </w:pPr>
    </w:p>
    <w:p w14:paraId="2E60D2BA" w14:textId="77777777" w:rsidR="007B16FF" w:rsidRDefault="00000000">
      <w:pPr>
        <w:pStyle w:val="Heading1"/>
      </w:pPr>
      <w:r>
        <w:t>4. Section 508 Conformance</w:t>
      </w:r>
    </w:p>
    <w:p w14:paraId="5380F818" w14:textId="77777777" w:rsidR="007B16FF" w:rsidRDefault="00000000">
      <w:pPr>
        <w:spacing w:before="80" w:after="80"/>
      </w:pPr>
      <w:r>
        <w:t xml:space="preserve">Section 508 (29 U.S.C. § 794d, as amended by the Rehabilitation Act) applies to electronic and information technology procured by US federal agencies. The relevant technical standard is WCAG 2.0 Level AA (per the 2018 refresh). </w:t>
      </w:r>
      <w:proofErr w:type="spellStart"/>
      <w:r>
        <w:t>FormVoice's</w:t>
      </w:r>
      <w:proofErr w:type="spellEnd"/>
      <w:r>
        <w:t xml:space="preserve"> WCAG 2.1 AA assessment covers all Section 508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6"/>
        <w:gridCol w:w="1370"/>
        <w:gridCol w:w="4594"/>
      </w:tblGrid>
      <w:tr w:rsidR="007B16FF" w14:paraId="45C84DB4" w14:textId="77777777">
        <w:tblPrEx>
          <w:tblCellMar>
            <w:top w:w="0" w:type="dxa"/>
            <w:bottom w:w="0" w:type="dxa"/>
          </w:tblCellMar>
        </w:tblPrEx>
        <w:trPr>
          <w:tblHeader/>
        </w:trPr>
        <w:tc>
          <w:tcPr>
            <w:tcW w:w="3600" w:type="dxa"/>
            <w:tcBorders>
              <w:top w:val="single" w:sz="1" w:space="0" w:color="C0CFE0"/>
              <w:left w:val="single" w:sz="1" w:space="0" w:color="C0CFE0"/>
              <w:bottom w:val="single" w:sz="1" w:space="0" w:color="C0CFE0"/>
              <w:right w:val="single" w:sz="1" w:space="0" w:color="C0CFE0"/>
            </w:tcBorders>
            <w:shd w:val="clear" w:color="auto" w:fill="1A3A6B"/>
            <w:tcMar>
              <w:top w:w="80" w:type="dxa"/>
              <w:left w:w="120" w:type="dxa"/>
              <w:bottom w:w="80" w:type="dxa"/>
              <w:right w:w="120" w:type="dxa"/>
            </w:tcMar>
          </w:tcPr>
          <w:p w14:paraId="15BA9859" w14:textId="77777777" w:rsidR="007B16FF" w:rsidRDefault="00000000">
            <w:r>
              <w:rPr>
                <w:b/>
                <w:bCs/>
                <w:color w:val="FFFFFF"/>
                <w:sz w:val="20"/>
                <w:szCs w:val="20"/>
              </w:rPr>
              <w:t>Section 508 Provision</w:t>
            </w:r>
          </w:p>
        </w:tc>
        <w:tc>
          <w:tcPr>
            <w:tcW w:w="1400" w:type="dxa"/>
            <w:tcBorders>
              <w:top w:val="single" w:sz="1" w:space="0" w:color="C0CFE0"/>
              <w:left w:val="single" w:sz="1" w:space="0" w:color="C0CFE0"/>
              <w:bottom w:val="single" w:sz="1" w:space="0" w:color="C0CFE0"/>
              <w:right w:val="single" w:sz="1" w:space="0" w:color="C0CFE0"/>
            </w:tcBorders>
            <w:shd w:val="clear" w:color="auto" w:fill="1A3A6B"/>
            <w:tcMar>
              <w:top w:w="80" w:type="dxa"/>
              <w:left w:w="120" w:type="dxa"/>
              <w:bottom w:w="80" w:type="dxa"/>
              <w:right w:w="120" w:type="dxa"/>
            </w:tcMar>
          </w:tcPr>
          <w:p w14:paraId="327349D4" w14:textId="77777777" w:rsidR="007B16FF" w:rsidRDefault="00000000">
            <w:r>
              <w:rPr>
                <w:b/>
                <w:bCs/>
                <w:color w:val="FFFFFF"/>
                <w:sz w:val="20"/>
                <w:szCs w:val="20"/>
              </w:rPr>
              <w:t>Status</w:t>
            </w:r>
          </w:p>
        </w:tc>
        <w:tc>
          <w:tcPr>
            <w:tcW w:w="4360" w:type="dxa"/>
            <w:tcBorders>
              <w:top w:val="single" w:sz="1" w:space="0" w:color="C0CFE0"/>
              <w:left w:val="single" w:sz="1" w:space="0" w:color="C0CFE0"/>
              <w:bottom w:val="single" w:sz="1" w:space="0" w:color="C0CFE0"/>
              <w:right w:val="single" w:sz="1" w:space="0" w:color="C0CFE0"/>
            </w:tcBorders>
            <w:shd w:val="clear" w:color="auto" w:fill="1A3A6B"/>
            <w:tcMar>
              <w:top w:w="80" w:type="dxa"/>
              <w:left w:w="120" w:type="dxa"/>
              <w:bottom w:w="80" w:type="dxa"/>
              <w:right w:w="120" w:type="dxa"/>
            </w:tcMar>
          </w:tcPr>
          <w:p w14:paraId="0BE40609" w14:textId="77777777" w:rsidR="007B16FF" w:rsidRDefault="00000000">
            <w:r>
              <w:rPr>
                <w:b/>
                <w:bCs/>
                <w:color w:val="FFFFFF"/>
                <w:sz w:val="20"/>
                <w:szCs w:val="20"/>
              </w:rPr>
              <w:t>Notes</w:t>
            </w:r>
          </w:p>
        </w:tc>
      </w:tr>
      <w:tr w:rsidR="007B16FF" w14:paraId="54C3F610"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3059C257" w14:textId="77777777" w:rsidR="007B16FF" w:rsidRDefault="00000000">
            <w:r>
              <w:rPr>
                <w:sz w:val="20"/>
                <w:szCs w:val="20"/>
              </w:rPr>
              <w:t>§ 1194.21 – Software Applications</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7E81562C"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42D3DCA1" w14:textId="77777777" w:rsidR="007B16FF" w:rsidRDefault="00000000">
            <w:r>
              <w:rPr>
                <w:color w:val="555555"/>
                <w:sz w:val="20"/>
                <w:szCs w:val="20"/>
              </w:rPr>
              <w:t>Extension is a software overlay; voice interaction is primary modality for non-sighted users.</w:t>
            </w:r>
          </w:p>
        </w:tc>
      </w:tr>
      <w:tr w:rsidR="007B16FF" w14:paraId="6A62B0B5"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CC39B07" w14:textId="77777777" w:rsidR="007B16FF" w:rsidRDefault="00000000">
            <w:r>
              <w:rPr>
                <w:sz w:val="20"/>
                <w:szCs w:val="20"/>
              </w:rPr>
              <w:lastRenderedPageBreak/>
              <w:t>§ 1194.22 – Web-based Intranet and Internet Information</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771F45DD"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05C825E7" w14:textId="77777777" w:rsidR="007B16FF" w:rsidRDefault="00000000">
            <w:r>
              <w:rPr>
                <w:color w:val="555555"/>
                <w:sz w:val="20"/>
                <w:szCs w:val="20"/>
              </w:rPr>
              <w:t>Demo form HTML uses semantic markup, label associations, and skip-link-friendly structure.</w:t>
            </w:r>
          </w:p>
        </w:tc>
      </w:tr>
      <w:tr w:rsidR="007B16FF" w14:paraId="12051B13"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67220CE2" w14:textId="77777777" w:rsidR="007B16FF" w:rsidRDefault="00000000">
            <w:r>
              <w:rPr>
                <w:sz w:val="20"/>
                <w:szCs w:val="20"/>
              </w:rPr>
              <w:t>§ 1194.31 – Functional Performance Criteria</w:t>
            </w:r>
          </w:p>
        </w:tc>
        <w:tc>
          <w:tcPr>
            <w:tcW w:w="1200" w:type="dxa"/>
            <w:tcBorders>
              <w:top w:val="single" w:sz="1" w:space="0" w:color="C0CFE0"/>
              <w:left w:val="single" w:sz="1" w:space="0" w:color="C0CFE0"/>
              <w:bottom w:val="single" w:sz="1" w:space="0" w:color="C0CFE0"/>
              <w:right w:val="single" w:sz="1" w:space="0" w:color="C0CFE0"/>
            </w:tcBorders>
            <w:shd w:val="clear" w:color="auto" w:fill="FFF3CD"/>
            <w:tcMar>
              <w:top w:w="80" w:type="dxa"/>
              <w:left w:w="120" w:type="dxa"/>
              <w:bottom w:w="80" w:type="dxa"/>
              <w:right w:w="120" w:type="dxa"/>
            </w:tcMar>
          </w:tcPr>
          <w:p w14:paraId="205520FB" w14:textId="77777777" w:rsidR="007B16FF" w:rsidRDefault="00000000">
            <w:pPr>
              <w:jc w:val="center"/>
            </w:pPr>
            <w:r>
              <w:rPr>
                <w:b/>
                <w:bCs/>
                <w:color w:val="856200"/>
                <w:sz w:val="20"/>
                <w:szCs w:val="20"/>
              </w:rPr>
              <w:t>⚠ PARTIAL</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7CDEFFB7" w14:textId="77777777" w:rsidR="007B16FF" w:rsidRDefault="00000000">
            <w:r>
              <w:rPr>
                <w:color w:val="555555"/>
                <w:sz w:val="20"/>
                <w:szCs w:val="20"/>
              </w:rPr>
              <w:t>Without vision: fully supported via TTS + voice. Without hearing: limited (TTS is core; no visual-only alternative for voice prompts beyond overlay text).</w:t>
            </w:r>
          </w:p>
        </w:tc>
      </w:tr>
      <w:tr w:rsidR="007B16FF" w14:paraId="07F1B5DD" w14:textId="77777777">
        <w:tblPrEx>
          <w:tblCellMar>
            <w:top w:w="0" w:type="dxa"/>
            <w:bottom w:w="0" w:type="dxa"/>
          </w:tblCellMar>
        </w:tblPrEx>
        <w:tc>
          <w:tcPr>
            <w:tcW w:w="320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68EC6AA9" w14:textId="77777777" w:rsidR="007B16FF" w:rsidRDefault="00000000">
            <w:r>
              <w:rPr>
                <w:sz w:val="20"/>
                <w:szCs w:val="20"/>
              </w:rPr>
              <w:t>§ 1194.41 – Information, Documentation, Support</w:t>
            </w:r>
          </w:p>
        </w:tc>
        <w:tc>
          <w:tcPr>
            <w:tcW w:w="1200" w:type="dxa"/>
            <w:tcBorders>
              <w:top w:val="single" w:sz="1" w:space="0" w:color="C0CFE0"/>
              <w:left w:val="single" w:sz="1" w:space="0" w:color="C0CFE0"/>
              <w:bottom w:val="single" w:sz="1" w:space="0" w:color="C0CFE0"/>
              <w:right w:val="single" w:sz="1" w:space="0" w:color="C0CFE0"/>
            </w:tcBorders>
            <w:shd w:val="clear" w:color="auto" w:fill="DCF5E8"/>
            <w:tcMar>
              <w:top w:w="80" w:type="dxa"/>
              <w:left w:w="120" w:type="dxa"/>
              <w:bottom w:w="80" w:type="dxa"/>
              <w:right w:w="120" w:type="dxa"/>
            </w:tcMar>
          </w:tcPr>
          <w:p w14:paraId="50C4CF87" w14:textId="77777777" w:rsidR="007B16FF" w:rsidRDefault="00000000">
            <w:pPr>
              <w:jc w:val="center"/>
            </w:pPr>
            <w:r>
              <w:rPr>
                <w:b/>
                <w:bCs/>
                <w:color w:val="1A6B3A"/>
                <w:sz w:val="20"/>
                <w:szCs w:val="20"/>
              </w:rPr>
              <w:t>✅ PASS</w:t>
            </w:r>
          </w:p>
        </w:tc>
        <w:tc>
          <w:tcPr>
            <w:tcW w:w="4960" w:type="dxa"/>
            <w:tcBorders>
              <w:top w:val="single" w:sz="1" w:space="0" w:color="C0CFE0"/>
              <w:left w:val="single" w:sz="1" w:space="0" w:color="C0CFE0"/>
              <w:bottom w:val="single" w:sz="1" w:space="0" w:color="C0CFE0"/>
              <w:right w:val="single" w:sz="1" w:space="0" w:color="C0CFE0"/>
            </w:tcBorders>
            <w:tcMar>
              <w:top w:w="80" w:type="dxa"/>
              <w:left w:w="120" w:type="dxa"/>
              <w:bottom w:w="80" w:type="dxa"/>
              <w:right w:w="120" w:type="dxa"/>
            </w:tcMar>
          </w:tcPr>
          <w:p w14:paraId="295A4ABB" w14:textId="77777777" w:rsidR="007B16FF" w:rsidRDefault="00000000">
            <w:r>
              <w:rPr>
                <w:color w:val="555555"/>
                <w:sz w:val="20"/>
                <w:szCs w:val="20"/>
              </w:rPr>
              <w:t>README.md provides setup instructions in plain text. Options page labels all fields.</w:t>
            </w:r>
          </w:p>
        </w:tc>
      </w:tr>
    </w:tbl>
    <w:p w14:paraId="5EDA8F2A" w14:textId="77777777" w:rsidR="007B16FF" w:rsidRDefault="007B16FF">
      <w:pPr>
        <w:spacing w:before="240"/>
      </w:pPr>
    </w:p>
    <w:p w14:paraId="72926D1B" w14:textId="030A543D" w:rsidR="007B16FF" w:rsidRDefault="00A71093" w:rsidP="00A71093">
      <w:pPr>
        <w:spacing w:before="40" w:after="40"/>
      </w:pPr>
      <w:r>
        <w:rPr>
          <w:b/>
          <w:bCs/>
          <w:color w:val="1A3A6B"/>
          <w:sz w:val="32"/>
          <w:szCs w:val="32"/>
        </w:rPr>
        <w:t>5.</w:t>
      </w:r>
      <w:r w:rsidR="00000000" w:rsidRPr="00A71093">
        <w:rPr>
          <w:b/>
          <w:bCs/>
          <w:color w:val="1A3A6B"/>
          <w:sz w:val="32"/>
          <w:szCs w:val="32"/>
        </w:rPr>
        <w:t xml:space="preserve"> Testing Methodology</w:t>
      </w:r>
    </w:p>
    <w:p w14:paraId="76709067" w14:textId="6120D6BD" w:rsidR="007B16FF" w:rsidRDefault="00A71093">
      <w:pPr>
        <w:pStyle w:val="Heading2"/>
      </w:pPr>
      <w:r>
        <w:t>5</w:t>
      </w:r>
      <w:r w:rsidR="00000000">
        <w:t>.1 Tools Used</w:t>
      </w:r>
    </w:p>
    <w:p w14:paraId="5760B953" w14:textId="77777777" w:rsidR="007B16FF" w:rsidRDefault="00000000">
      <w:pPr>
        <w:pStyle w:val="ListParagraph"/>
        <w:numPr>
          <w:ilvl w:val="0"/>
          <w:numId w:val="2"/>
        </w:numPr>
        <w:spacing w:before="40" w:after="40"/>
      </w:pPr>
      <w:r>
        <w:t>Manual code review of all source files (</w:t>
      </w:r>
      <w:proofErr w:type="spellStart"/>
      <w:r>
        <w:t>manifest.json</w:t>
      </w:r>
      <w:proofErr w:type="spellEnd"/>
      <w:r>
        <w:t>, background.js, content.js, overlay.css, popup.html, options.html, showcase-form.html)</w:t>
      </w:r>
    </w:p>
    <w:p w14:paraId="34B2935F" w14:textId="77777777" w:rsidR="007B16FF" w:rsidRDefault="00000000">
      <w:pPr>
        <w:pStyle w:val="ListParagraph"/>
        <w:numPr>
          <w:ilvl w:val="0"/>
          <w:numId w:val="2"/>
        </w:numPr>
        <w:spacing w:before="40" w:after="40"/>
      </w:pPr>
      <w:r>
        <w:t>WCAG 2.1 checklist review against Web Content Accessibility Guidelines</w:t>
      </w:r>
    </w:p>
    <w:p w14:paraId="41CC84C5" w14:textId="77777777" w:rsidR="007B16FF" w:rsidRDefault="00000000">
      <w:pPr>
        <w:pStyle w:val="ListParagraph"/>
        <w:numPr>
          <w:ilvl w:val="0"/>
          <w:numId w:val="2"/>
        </w:numPr>
        <w:spacing w:before="40" w:after="40"/>
      </w:pPr>
      <w:r>
        <w:t>Section 508 functional performance criteria assessment</w:t>
      </w:r>
    </w:p>
    <w:p w14:paraId="5E0E4A90" w14:textId="77777777" w:rsidR="007B16FF" w:rsidRDefault="00000000">
      <w:pPr>
        <w:pStyle w:val="ListParagraph"/>
        <w:numPr>
          <w:ilvl w:val="0"/>
          <w:numId w:val="2"/>
        </w:numPr>
        <w:spacing w:before="40" w:after="40"/>
      </w:pPr>
      <w:r>
        <w:t>Logical inference testing of voice flow (</w:t>
      </w:r>
      <w:proofErr w:type="spellStart"/>
      <w:r>
        <w:t>SpeechRecognition</w:t>
      </w:r>
      <w:proofErr w:type="spellEnd"/>
      <w:r>
        <w:t xml:space="preserve">, </w:t>
      </w:r>
      <w:proofErr w:type="spellStart"/>
      <w:r>
        <w:t>SpeechSynthesis</w:t>
      </w:r>
      <w:proofErr w:type="spellEnd"/>
      <w:r>
        <w:t xml:space="preserve">, </w:t>
      </w:r>
      <w:proofErr w:type="spellStart"/>
      <w:r>
        <w:t>captureVoice</w:t>
      </w:r>
      <w:proofErr w:type="spellEnd"/>
      <w:r>
        <w:t xml:space="preserve">, </w:t>
      </w:r>
      <w:proofErr w:type="spellStart"/>
      <w:r>
        <w:t>speakAndWait</w:t>
      </w:r>
      <w:proofErr w:type="spellEnd"/>
      <w:r>
        <w:t xml:space="preserve">, </w:t>
      </w:r>
      <w:proofErr w:type="spellStart"/>
      <w:r>
        <w:t>askUserVoice</w:t>
      </w:r>
      <w:proofErr w:type="spellEnd"/>
      <w:r>
        <w:t xml:space="preserve"> paths)</w:t>
      </w:r>
    </w:p>
    <w:p w14:paraId="654F5DB6" w14:textId="4273EA60" w:rsidR="007B16FF" w:rsidRDefault="00A71093">
      <w:pPr>
        <w:pStyle w:val="Heading2"/>
      </w:pPr>
      <w:r>
        <w:t>5</w:t>
      </w:r>
      <w:r w:rsidR="00000000">
        <w:t>.2 Recommended Additional Testing</w:t>
      </w:r>
    </w:p>
    <w:p w14:paraId="30CB026F" w14:textId="77777777" w:rsidR="007B16FF" w:rsidRDefault="00000000">
      <w:pPr>
        <w:pStyle w:val="ListParagraph"/>
        <w:numPr>
          <w:ilvl w:val="0"/>
          <w:numId w:val="2"/>
        </w:numPr>
        <w:spacing w:before="40" w:after="40"/>
      </w:pPr>
      <w:r>
        <w:t>Test with NVDA + Chrome to verify overlay announcements with aria-live added</w:t>
      </w:r>
    </w:p>
    <w:p w14:paraId="772924B4" w14:textId="77777777" w:rsidR="007B16FF" w:rsidRDefault="00000000">
      <w:pPr>
        <w:pStyle w:val="ListParagraph"/>
        <w:numPr>
          <w:ilvl w:val="0"/>
          <w:numId w:val="2"/>
        </w:numPr>
        <w:spacing w:before="40" w:after="40"/>
      </w:pPr>
      <w:r>
        <w:t xml:space="preserve">Test with </w:t>
      </w:r>
      <w:proofErr w:type="spellStart"/>
      <w:r>
        <w:t>VoiceOver</w:t>
      </w:r>
      <w:proofErr w:type="spellEnd"/>
      <w:r>
        <w:t xml:space="preserve"> (macOS/iOS) for Safari compatibility assessment</w:t>
      </w:r>
    </w:p>
    <w:p w14:paraId="0071F911" w14:textId="77777777" w:rsidR="007B16FF" w:rsidRDefault="00000000">
      <w:pPr>
        <w:pStyle w:val="ListParagraph"/>
        <w:numPr>
          <w:ilvl w:val="0"/>
          <w:numId w:val="2"/>
        </w:numPr>
        <w:spacing w:before="40" w:after="40"/>
      </w:pPr>
      <w:r>
        <w:t>Run axe-core or Lighthouse accessibility audit on showcase-form.html</w:t>
      </w:r>
    </w:p>
    <w:p w14:paraId="2F6CB567" w14:textId="77777777" w:rsidR="007B16FF" w:rsidRDefault="00000000">
      <w:pPr>
        <w:pStyle w:val="ListParagraph"/>
        <w:numPr>
          <w:ilvl w:val="0"/>
          <w:numId w:val="2"/>
        </w:numPr>
        <w:spacing w:before="40" w:after="40"/>
      </w:pPr>
      <w:r>
        <w:t>User testing with visually impaired participants using actual screen readers and the extension active simultaneously</w:t>
      </w:r>
    </w:p>
    <w:p w14:paraId="7877FB0B" w14:textId="77777777" w:rsidR="007B16FF" w:rsidRDefault="00000000">
      <w:pPr>
        <w:pStyle w:val="ListParagraph"/>
        <w:numPr>
          <w:ilvl w:val="0"/>
          <w:numId w:val="2"/>
        </w:numPr>
        <w:spacing w:before="40" w:after="40"/>
      </w:pPr>
      <w:r>
        <w:t>Verify microphone permission prompt is screen-reader-accessible in Chrome's native permission UI</w:t>
      </w:r>
    </w:p>
    <w:p w14:paraId="2DE6DD68" w14:textId="57017568" w:rsidR="007B16FF" w:rsidRDefault="00A71093">
      <w:pPr>
        <w:pStyle w:val="Heading1"/>
      </w:pPr>
      <w:r>
        <w:t>6</w:t>
      </w:r>
      <w:r w:rsidR="00000000">
        <w:t>. Conclusion</w:t>
      </w:r>
    </w:p>
    <w:p w14:paraId="0CC89901" w14:textId="2C8733C2" w:rsidR="007B16FF" w:rsidRDefault="00000000">
      <w:pPr>
        <w:spacing w:before="80" w:after="80"/>
      </w:pPr>
      <w:proofErr w:type="spellStart"/>
      <w:r>
        <w:t>FormVoice</w:t>
      </w:r>
      <w:proofErr w:type="spellEnd"/>
      <w:r>
        <w:t xml:space="preserve"> demonstrates a genuine and well-considered commitment to accessibility. The voice-first interaction model, graceful API fallback, tailored field prompts, and confirmation-before-submit flow represent best practices for assistive technology design. The core user journey activating the extension, having fields detected and read aloud, providing voice answers, and confirming submission is functional for a visually impaired user without a screen reader.</w:t>
      </w:r>
    </w:p>
    <w:p w14:paraId="06A27403" w14:textId="77777777" w:rsidR="007B16FF" w:rsidRDefault="00000000">
      <w:pPr>
        <w:spacing w:before="80" w:after="80"/>
      </w:pPr>
      <w:r>
        <w:t>To achieve full WCAG 2.1 Level AA conformance, the five high-priority gaps (aria-live, role=status/alert, Escape key, contrast verification, and visual fallback) should be addressed before production or submission. These are all small, targeted code changes that will significantly improve the experience for users who rely on screen readers alongside the extension.</w:t>
      </w:r>
    </w:p>
    <w:p w14:paraId="214956DB" w14:textId="77777777" w:rsidR="007B16FF" w:rsidRDefault="00000000">
      <w:pPr>
        <w:spacing w:before="80" w:after="80"/>
      </w:pPr>
      <w:r>
        <w:t xml:space="preserve">With the recommended improvements applied, </w:t>
      </w:r>
      <w:proofErr w:type="spellStart"/>
      <w:r>
        <w:t>FormVoice</w:t>
      </w:r>
      <w:proofErr w:type="spellEnd"/>
      <w:r>
        <w:t xml:space="preserve"> is well-positioned to serve as a strong accessibility-first reference implementation for voice-driven web form assistance.</w:t>
      </w:r>
    </w:p>
    <w:p w14:paraId="1595D924" w14:textId="77777777" w:rsidR="007B16FF" w:rsidRDefault="00000000">
      <w:pPr>
        <w:pBdr>
          <w:top w:val="single" w:sz="4" w:space="4" w:color="C0CFE0"/>
        </w:pBdr>
        <w:spacing w:before="240" w:after="80"/>
      </w:pPr>
      <w:r>
        <w:rPr>
          <w:i/>
          <w:iCs/>
          <w:color w:val="555555"/>
          <w:sz w:val="18"/>
          <w:szCs w:val="18"/>
        </w:rPr>
        <w:lastRenderedPageBreak/>
        <w:t xml:space="preserve">Document prepared by </w:t>
      </w:r>
      <w:proofErr w:type="spellStart"/>
      <w:r>
        <w:rPr>
          <w:i/>
          <w:iCs/>
          <w:color w:val="555555"/>
          <w:sz w:val="18"/>
          <w:szCs w:val="18"/>
        </w:rPr>
        <w:t>FormVoice</w:t>
      </w:r>
      <w:proofErr w:type="spellEnd"/>
      <w:r>
        <w:rPr>
          <w:i/>
          <w:iCs/>
          <w:color w:val="555555"/>
          <w:sz w:val="18"/>
          <w:szCs w:val="18"/>
        </w:rPr>
        <w:t xml:space="preserve"> Accessibility Team · May 2025 · Version 1.0.0</w:t>
      </w:r>
    </w:p>
    <w:sectPr w:rsidR="007B16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7DE4" w14:textId="77777777" w:rsidR="002F3CFB" w:rsidRDefault="002F3CFB">
      <w:r>
        <w:separator/>
      </w:r>
    </w:p>
  </w:endnote>
  <w:endnote w:type="continuationSeparator" w:id="0">
    <w:p w14:paraId="7D801241" w14:textId="77777777" w:rsidR="002F3CFB" w:rsidRDefault="002F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AD27" w14:textId="77777777" w:rsidR="007B16FF" w:rsidRDefault="00000000">
    <w:pPr>
      <w:pBdr>
        <w:top w:val="single" w:sz="6" w:space="1" w:color="1A3A6B"/>
      </w:pBdr>
      <w:tabs>
        <w:tab w:val="right" w:pos="9026"/>
      </w:tabs>
    </w:pPr>
    <w:r>
      <w:rPr>
        <w:color w:val="555555"/>
        <w:sz w:val="18"/>
        <w:szCs w:val="18"/>
      </w:rPr>
      <w:t xml:space="preserve">Confidential — </w:t>
    </w:r>
    <w:proofErr w:type="spellStart"/>
    <w:r>
      <w:rPr>
        <w:color w:val="555555"/>
        <w:sz w:val="18"/>
        <w:szCs w:val="18"/>
      </w:rPr>
      <w:t>FormVoice</w:t>
    </w:r>
    <w:proofErr w:type="spellEnd"/>
    <w:r>
      <w:rPr>
        <w:color w:val="555555"/>
        <w:sz w:val="18"/>
        <w:szCs w:val="18"/>
      </w:rPr>
      <w:t xml:space="preserve"> Accessibility Report 2025</w:t>
    </w:r>
    <w:r>
      <w:rPr>
        <w:color w:val="555555"/>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91CEA" w14:textId="77777777" w:rsidR="002F3CFB" w:rsidRDefault="002F3CFB">
      <w:r>
        <w:separator/>
      </w:r>
    </w:p>
  </w:footnote>
  <w:footnote w:type="continuationSeparator" w:id="0">
    <w:p w14:paraId="33CE0DFB" w14:textId="77777777" w:rsidR="002F3CFB" w:rsidRDefault="002F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6557" w14:textId="77777777" w:rsidR="007B16FF" w:rsidRDefault="00000000">
    <w:pPr>
      <w:pBdr>
        <w:bottom w:val="single" w:sz="6" w:space="1" w:color="1A3A6B"/>
      </w:pBdr>
    </w:pPr>
    <w:proofErr w:type="spellStart"/>
    <w:r>
      <w:rPr>
        <w:color w:val="555555"/>
        <w:sz w:val="18"/>
        <w:szCs w:val="18"/>
      </w:rPr>
      <w:t>FormVoice</w:t>
    </w:r>
    <w:proofErr w:type="spellEnd"/>
    <w:r>
      <w:rPr>
        <w:color w:val="555555"/>
        <w:sz w:val="18"/>
        <w:szCs w:val="18"/>
      </w:rPr>
      <w:t xml:space="preserve"> — Accessibility Compliance Document    |    WCAG 2.1 &amp; Section 508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4096F"/>
    <w:multiLevelType w:val="hybridMultilevel"/>
    <w:tmpl w:val="42D2C0F2"/>
    <w:lvl w:ilvl="0" w:tplc="A59E18B2">
      <w:start w:val="1"/>
      <w:numFmt w:val="bullet"/>
      <w:lvlText w:val="●"/>
      <w:lvlJc w:val="left"/>
      <w:pPr>
        <w:ind w:left="720" w:hanging="360"/>
      </w:pPr>
    </w:lvl>
    <w:lvl w:ilvl="1" w:tplc="ECDC7456">
      <w:start w:val="1"/>
      <w:numFmt w:val="bullet"/>
      <w:lvlText w:val="○"/>
      <w:lvlJc w:val="left"/>
      <w:pPr>
        <w:ind w:left="1440" w:hanging="360"/>
      </w:pPr>
    </w:lvl>
    <w:lvl w:ilvl="2" w:tplc="6CBA7A08">
      <w:start w:val="1"/>
      <w:numFmt w:val="bullet"/>
      <w:lvlText w:val="■"/>
      <w:lvlJc w:val="left"/>
      <w:pPr>
        <w:ind w:left="2160" w:hanging="360"/>
      </w:pPr>
    </w:lvl>
    <w:lvl w:ilvl="3" w:tplc="0B0C23A4">
      <w:start w:val="1"/>
      <w:numFmt w:val="bullet"/>
      <w:lvlText w:val="●"/>
      <w:lvlJc w:val="left"/>
      <w:pPr>
        <w:ind w:left="2880" w:hanging="360"/>
      </w:pPr>
    </w:lvl>
    <w:lvl w:ilvl="4" w:tplc="958A41C4">
      <w:start w:val="1"/>
      <w:numFmt w:val="bullet"/>
      <w:lvlText w:val="○"/>
      <w:lvlJc w:val="left"/>
      <w:pPr>
        <w:ind w:left="3600" w:hanging="360"/>
      </w:pPr>
    </w:lvl>
    <w:lvl w:ilvl="5" w:tplc="73061E5E">
      <w:start w:val="1"/>
      <w:numFmt w:val="bullet"/>
      <w:lvlText w:val="■"/>
      <w:lvlJc w:val="left"/>
      <w:pPr>
        <w:ind w:left="4320" w:hanging="360"/>
      </w:pPr>
    </w:lvl>
    <w:lvl w:ilvl="6" w:tplc="7668E392">
      <w:start w:val="1"/>
      <w:numFmt w:val="bullet"/>
      <w:lvlText w:val="●"/>
      <w:lvlJc w:val="left"/>
      <w:pPr>
        <w:ind w:left="5040" w:hanging="360"/>
      </w:pPr>
    </w:lvl>
    <w:lvl w:ilvl="7" w:tplc="ECA41490">
      <w:start w:val="1"/>
      <w:numFmt w:val="bullet"/>
      <w:lvlText w:val="●"/>
      <w:lvlJc w:val="left"/>
      <w:pPr>
        <w:ind w:left="5760" w:hanging="360"/>
      </w:pPr>
    </w:lvl>
    <w:lvl w:ilvl="8" w:tplc="5BDC8180">
      <w:start w:val="1"/>
      <w:numFmt w:val="bullet"/>
      <w:lvlText w:val="●"/>
      <w:lvlJc w:val="left"/>
      <w:pPr>
        <w:ind w:left="6480" w:hanging="360"/>
      </w:pPr>
    </w:lvl>
  </w:abstractNum>
  <w:abstractNum w:abstractNumId="1" w15:restartNumberingAfterBreak="0">
    <w:nsid w:val="70D446BA"/>
    <w:multiLevelType w:val="hybridMultilevel"/>
    <w:tmpl w:val="23524D10"/>
    <w:lvl w:ilvl="0" w:tplc="AC7C870A">
      <w:start w:val="1"/>
      <w:numFmt w:val="bullet"/>
      <w:lvlText w:val="•"/>
      <w:lvlJc w:val="left"/>
      <w:pPr>
        <w:ind w:left="720" w:hanging="360"/>
      </w:pPr>
    </w:lvl>
    <w:lvl w:ilvl="1" w:tplc="14F2DCFC">
      <w:numFmt w:val="decimal"/>
      <w:lvlText w:val=""/>
      <w:lvlJc w:val="left"/>
    </w:lvl>
    <w:lvl w:ilvl="2" w:tplc="5204E2C8">
      <w:numFmt w:val="decimal"/>
      <w:lvlText w:val=""/>
      <w:lvlJc w:val="left"/>
    </w:lvl>
    <w:lvl w:ilvl="3" w:tplc="B6D249A6">
      <w:numFmt w:val="decimal"/>
      <w:lvlText w:val=""/>
      <w:lvlJc w:val="left"/>
    </w:lvl>
    <w:lvl w:ilvl="4" w:tplc="DC763220">
      <w:numFmt w:val="decimal"/>
      <w:lvlText w:val=""/>
      <w:lvlJc w:val="left"/>
    </w:lvl>
    <w:lvl w:ilvl="5" w:tplc="609A5F6E">
      <w:numFmt w:val="decimal"/>
      <w:lvlText w:val=""/>
      <w:lvlJc w:val="left"/>
    </w:lvl>
    <w:lvl w:ilvl="6" w:tplc="8B6AD674">
      <w:numFmt w:val="decimal"/>
      <w:lvlText w:val=""/>
      <w:lvlJc w:val="left"/>
    </w:lvl>
    <w:lvl w:ilvl="7" w:tplc="DE3E8836">
      <w:numFmt w:val="decimal"/>
      <w:lvlText w:val=""/>
      <w:lvlJc w:val="left"/>
    </w:lvl>
    <w:lvl w:ilvl="8" w:tplc="059C9A48">
      <w:numFmt w:val="decimal"/>
      <w:lvlText w:val=""/>
      <w:lvlJc w:val="left"/>
    </w:lvl>
  </w:abstractNum>
  <w:num w:numId="1" w16cid:durableId="1087383151">
    <w:abstractNumId w:val="0"/>
    <w:lvlOverride w:ilvl="0">
      <w:startOverride w:val="1"/>
    </w:lvlOverride>
  </w:num>
  <w:num w:numId="2" w16cid:durableId="1250846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FF"/>
    <w:rsid w:val="002F3CFB"/>
    <w:rsid w:val="00435AEA"/>
    <w:rsid w:val="007B16FF"/>
    <w:rsid w:val="00A71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39EC0A"/>
  <w15:docId w15:val="{944E2842-FCDD-524D-AE26-876CACA61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6B"/>
      <w:sz w:val="32"/>
      <w:szCs w:val="32"/>
    </w:rPr>
  </w:style>
  <w:style w:type="paragraph" w:styleId="Heading2">
    <w:name w:val="heading 2"/>
    <w:uiPriority w:val="9"/>
    <w:unhideWhenUsed/>
    <w:qFormat/>
    <w:pPr>
      <w:spacing w:before="240" w:after="80"/>
      <w:outlineLvl w:val="1"/>
    </w:pPr>
    <w:rPr>
      <w:b/>
      <w:bCs/>
      <w:color w:val="2C5F9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1278</Words>
  <Characters>7288</Characters>
  <Application>Microsoft Office Word</Application>
  <DocSecurity>0</DocSecurity>
  <Lines>60</Lines>
  <Paragraphs>17</Paragraphs>
  <ScaleCrop>false</ScaleCrop>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Shruthika Kapilavai</cp:lastModifiedBy>
  <cp:revision>2</cp:revision>
  <dcterms:created xsi:type="dcterms:W3CDTF">2026-06-06T06:35:00Z</dcterms:created>
  <dcterms:modified xsi:type="dcterms:W3CDTF">2026-06-06T07:08:00Z</dcterms:modified>
</cp:coreProperties>
</file>