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11F8" w14:textId="77777777" w:rsidR="007C01CE" w:rsidRPr="007C01CE" w:rsidRDefault="007C01CE" w:rsidP="007C01CE">
      <w:pPr>
        <w:pStyle w:val="Heading1"/>
      </w:pPr>
      <w:r w:rsidRPr="007C01CE">
        <w:t>Project 1: Agentic RAG on Kubeflow</w:t>
      </w:r>
    </w:p>
    <w:p w14:paraId="3BFF186F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Goal</w:t>
      </w:r>
    </w:p>
    <w:p w14:paraId="44591CC9" w14:textId="77777777" w:rsidR="007C01CE" w:rsidRPr="007C01CE" w:rsidRDefault="007C01CE" w:rsidP="007C01CE">
      <w:r w:rsidRPr="007C01CE">
        <w:t xml:space="preserve">To establish a production-grade </w:t>
      </w:r>
      <w:r w:rsidRPr="007C01CE">
        <w:rPr>
          <w:b/>
          <w:bCs/>
        </w:rPr>
        <w:t>Agentic RAG Reference Architecture</w:t>
      </w:r>
      <w:r w:rsidRPr="007C01CE">
        <w:t xml:space="preserve"> on Kubeflow. The primary objective is to build an intelligent "Oracle" that utilizes Kubeflow Pipelines (KFP) for data ingestion and </w:t>
      </w:r>
      <w:proofErr w:type="spellStart"/>
      <w:r w:rsidRPr="007C01CE">
        <w:t>KServe</w:t>
      </w:r>
      <w:proofErr w:type="spellEnd"/>
      <w:r w:rsidRPr="007C01CE">
        <w:t xml:space="preserve"> for model inference, allowing the agent to autonomously navigate documentation, GitHub issues, and platform architectures to provide cited technical solutions.</w:t>
      </w:r>
    </w:p>
    <w:p w14:paraId="29B22948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Non-Goal</w:t>
      </w:r>
    </w:p>
    <w:p w14:paraId="32E675F7" w14:textId="77777777" w:rsidR="007C01CE" w:rsidRPr="007C01CE" w:rsidRDefault="007C01CE" w:rsidP="007C01CE">
      <w:pPr>
        <w:numPr>
          <w:ilvl w:val="0"/>
          <w:numId w:val="1"/>
        </w:numPr>
      </w:pPr>
      <w:r w:rsidRPr="007C01CE">
        <w:t xml:space="preserve">Developing new core Kubeflow components (the focus is on </w:t>
      </w:r>
      <w:r w:rsidRPr="007C01CE">
        <w:rPr>
          <w:i/>
          <w:iCs/>
        </w:rPr>
        <w:t>usage</w:t>
      </w:r>
      <w:r w:rsidRPr="007C01CE">
        <w:t xml:space="preserve"> and </w:t>
      </w:r>
      <w:r w:rsidRPr="007C01CE">
        <w:rPr>
          <w:i/>
          <w:iCs/>
        </w:rPr>
        <w:t>integration</w:t>
      </w:r>
      <w:r w:rsidRPr="007C01CE">
        <w:t>).</w:t>
      </w:r>
    </w:p>
    <w:p w14:paraId="4E485128" w14:textId="77777777" w:rsidR="007C01CE" w:rsidRPr="007C01CE" w:rsidRDefault="007C01CE" w:rsidP="007C01CE">
      <w:pPr>
        <w:numPr>
          <w:ilvl w:val="0"/>
          <w:numId w:val="1"/>
        </w:numPr>
      </w:pPr>
      <w:r w:rsidRPr="007C01CE">
        <w:t>Fine-tuning base LLMs (the focus is on RAG orchestration and infrastructure).</w:t>
      </w:r>
    </w:p>
    <w:p w14:paraId="475E4FDC" w14:textId="77777777" w:rsidR="007C01CE" w:rsidRPr="007C01CE" w:rsidRDefault="007C01CE" w:rsidP="007C01CE">
      <w:pPr>
        <w:numPr>
          <w:ilvl w:val="0"/>
          <w:numId w:val="1"/>
        </w:numPr>
      </w:pPr>
      <w:r w:rsidRPr="007C01CE">
        <w:t>Building a general-purpose chatbot (the scope is strictly Kubeflow-related technical support).</w:t>
      </w:r>
    </w:p>
    <w:p w14:paraId="082A8D15" w14:textId="77777777" w:rsidR="007C01CE" w:rsidRPr="007C01CE" w:rsidRDefault="007C01CE" w:rsidP="007C01CE">
      <w:r w:rsidRPr="007C01CE">
        <w:pict w14:anchorId="579E7640">
          <v:rect id="_x0000_i1055" style="width:0;height:1.5pt" o:hralign="center" o:hrstd="t" o:hr="t" fillcolor="#a0a0a0" stroked="f"/>
        </w:pict>
      </w:r>
    </w:p>
    <w:p w14:paraId="63731028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Deliverables</w:t>
      </w:r>
    </w:p>
    <w:p w14:paraId="503FAAD8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Required (Guaranteed Completion)</w:t>
      </w:r>
    </w:p>
    <w:p w14:paraId="3589F1EB" w14:textId="77777777" w:rsidR="007C01CE" w:rsidRPr="007C01CE" w:rsidRDefault="007C01CE" w:rsidP="007C01CE">
      <w:pPr>
        <w:numPr>
          <w:ilvl w:val="0"/>
          <w:numId w:val="2"/>
        </w:numPr>
      </w:pPr>
      <w:r w:rsidRPr="007C01CE">
        <w:rPr>
          <w:b/>
          <w:bCs/>
        </w:rPr>
        <w:t>Agentic Orchestration:</w:t>
      </w:r>
      <w:r w:rsidRPr="007C01CE">
        <w:t xml:space="preserve"> Implementation of a "Reason-Act" loop using </w:t>
      </w:r>
      <w:proofErr w:type="spellStart"/>
      <w:r w:rsidRPr="007C01CE">
        <w:t>LangGraph</w:t>
      </w:r>
      <w:proofErr w:type="spellEnd"/>
      <w:r w:rsidRPr="007C01CE">
        <w:t xml:space="preserve"> or </w:t>
      </w:r>
      <w:proofErr w:type="spellStart"/>
      <w:r w:rsidRPr="007C01CE">
        <w:t>Kagent</w:t>
      </w:r>
      <w:proofErr w:type="spellEnd"/>
      <w:r w:rsidRPr="007C01CE">
        <w:t xml:space="preserve"> that enables the agent to self-correct and use multiple retrieval tools.</w:t>
      </w:r>
    </w:p>
    <w:p w14:paraId="081288DC" w14:textId="77777777" w:rsidR="007C01CE" w:rsidRPr="007C01CE" w:rsidRDefault="007C01CE" w:rsidP="007C01CE">
      <w:pPr>
        <w:numPr>
          <w:ilvl w:val="0"/>
          <w:numId w:val="2"/>
        </w:numPr>
      </w:pPr>
      <w:r w:rsidRPr="007C01CE">
        <w:rPr>
          <w:b/>
          <w:bCs/>
        </w:rPr>
        <w:t>Automated Ingestion Pipelines:</w:t>
      </w:r>
      <w:r w:rsidRPr="007C01CE">
        <w:t xml:space="preserve"> A suite of Kubeflow Pipelines (KFP v2) that scrape, chunk, and index "Golden Data" from official Kubeflow repositories.</w:t>
      </w:r>
    </w:p>
    <w:p w14:paraId="4A191426" w14:textId="77777777" w:rsidR="007C01CE" w:rsidRPr="007C01CE" w:rsidRDefault="007C01CE" w:rsidP="007C01CE">
      <w:pPr>
        <w:numPr>
          <w:ilvl w:val="0"/>
          <w:numId w:val="2"/>
        </w:numPr>
      </w:pPr>
      <w:r w:rsidRPr="007C01CE">
        <w:rPr>
          <w:b/>
          <w:bCs/>
        </w:rPr>
        <w:t>Serverless Inference Deployment:</w:t>
      </w:r>
      <w:r w:rsidRPr="007C01CE">
        <w:t xml:space="preserve"> A </w:t>
      </w:r>
      <w:proofErr w:type="spellStart"/>
      <w:r w:rsidRPr="007C01CE">
        <w:t>KServe</w:t>
      </w:r>
      <w:proofErr w:type="spellEnd"/>
      <w:r w:rsidRPr="007C01CE">
        <w:t xml:space="preserve"> configuration for hosting a local LLM (e.g., Llama 3) with </w:t>
      </w:r>
      <w:r w:rsidRPr="007C01CE">
        <w:rPr>
          <w:b/>
          <w:bCs/>
        </w:rPr>
        <w:t>Scale-to-Zero</w:t>
      </w:r>
      <w:r w:rsidRPr="007C01CE">
        <w:t xml:space="preserve"> enabled via </w:t>
      </w:r>
      <w:proofErr w:type="spellStart"/>
      <w:r w:rsidRPr="007C01CE">
        <w:t>Knative</w:t>
      </w:r>
      <w:proofErr w:type="spellEnd"/>
      <w:r w:rsidRPr="007C01CE">
        <w:t>.</w:t>
      </w:r>
    </w:p>
    <w:p w14:paraId="3F26C06F" w14:textId="77777777" w:rsidR="007C01CE" w:rsidRPr="007C01CE" w:rsidRDefault="007C01CE" w:rsidP="007C01CE">
      <w:pPr>
        <w:numPr>
          <w:ilvl w:val="0"/>
          <w:numId w:val="2"/>
        </w:numPr>
      </w:pPr>
      <w:r w:rsidRPr="007C01CE">
        <w:rPr>
          <w:b/>
          <w:bCs/>
        </w:rPr>
        <w:t>Infrastructure-as-Code (</w:t>
      </w:r>
      <w:proofErr w:type="spellStart"/>
      <w:r w:rsidRPr="007C01CE">
        <w:rPr>
          <w:b/>
          <w:bCs/>
        </w:rPr>
        <w:t>IaC</w:t>
      </w:r>
      <w:proofErr w:type="spellEnd"/>
      <w:r w:rsidRPr="007C01CE">
        <w:rPr>
          <w:b/>
          <w:bCs/>
        </w:rPr>
        <w:t>):</w:t>
      </w:r>
      <w:r w:rsidRPr="007C01CE">
        <w:t xml:space="preserve"> A complete set of Terraform scripts and Kubernetes manifests for reproducible deployment on </w:t>
      </w:r>
      <w:r w:rsidRPr="007C01CE">
        <w:rPr>
          <w:b/>
          <w:bCs/>
        </w:rPr>
        <w:t>Oracle Cloud Infrastructure (OCI)</w:t>
      </w:r>
      <w:r w:rsidRPr="007C01CE">
        <w:t>.</w:t>
      </w:r>
    </w:p>
    <w:p w14:paraId="4CB138DE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Optional Stretch Goals</w:t>
      </w:r>
    </w:p>
    <w:p w14:paraId="45DF6E9F" w14:textId="77777777" w:rsidR="007C01CE" w:rsidRPr="007C01CE" w:rsidRDefault="007C01CE" w:rsidP="007C01CE">
      <w:pPr>
        <w:numPr>
          <w:ilvl w:val="0"/>
          <w:numId w:val="3"/>
        </w:numPr>
      </w:pPr>
      <w:r w:rsidRPr="007C01CE">
        <w:rPr>
          <w:b/>
          <w:bCs/>
        </w:rPr>
        <w:t>Model Context Protocol (MCP) Integration:</w:t>
      </w:r>
      <w:r w:rsidRPr="007C01CE">
        <w:t xml:space="preserve"> Allowing the agent to interact with live cluster states for real-time debugging assistance.</w:t>
      </w:r>
    </w:p>
    <w:p w14:paraId="27A398AA" w14:textId="77777777" w:rsidR="007C01CE" w:rsidRPr="007C01CE" w:rsidRDefault="007C01CE" w:rsidP="007C01CE">
      <w:pPr>
        <w:numPr>
          <w:ilvl w:val="0"/>
          <w:numId w:val="3"/>
        </w:numPr>
      </w:pPr>
      <w:r w:rsidRPr="007C01CE">
        <w:rPr>
          <w:b/>
          <w:bCs/>
        </w:rPr>
        <w:t>Evaluation Dashboard:</w:t>
      </w:r>
      <w:r w:rsidRPr="007C01CE">
        <w:t xml:space="preserve"> A specialized UI component to visualize retrieval accuracy and "LLM-as-a-judge" scores for the "Golden Data" set.</w:t>
      </w:r>
    </w:p>
    <w:p w14:paraId="4A246F80" w14:textId="77777777" w:rsidR="007C01CE" w:rsidRPr="007C01CE" w:rsidRDefault="007C01CE" w:rsidP="007C01CE">
      <w:r w:rsidRPr="007C01CE">
        <w:lastRenderedPageBreak/>
        <w:pict w14:anchorId="752B58C0">
          <v:rect id="_x0000_i1056" style="width:0;height:1.5pt" o:hralign="center" o:hrstd="t" o:hr="t" fillcolor="#a0a0a0" stroked="f"/>
        </w:pict>
      </w:r>
    </w:p>
    <w:p w14:paraId="72D64EC0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Technical Approach</w:t>
      </w:r>
    </w:p>
    <w:p w14:paraId="22980002" w14:textId="77777777" w:rsidR="007C01CE" w:rsidRPr="007C01CE" w:rsidRDefault="007C01CE" w:rsidP="007C01CE">
      <w:r w:rsidRPr="007C01CE">
        <w:t xml:space="preserve">The architecture shifts from a "Naive RAG" (single lookup) to an </w:t>
      </w:r>
      <w:r w:rsidRPr="007C01CE">
        <w:rPr>
          <w:b/>
          <w:bCs/>
        </w:rPr>
        <w:t>Agentic Loop</w:t>
      </w:r>
      <w:r w:rsidRPr="007C01CE">
        <w:t>.</w:t>
      </w:r>
    </w:p>
    <w:p w14:paraId="3C4501B4" w14:textId="77777777" w:rsidR="007C01CE" w:rsidRPr="007C01CE" w:rsidRDefault="007C01CE" w:rsidP="007C01CE">
      <w:pPr>
        <w:numPr>
          <w:ilvl w:val="0"/>
          <w:numId w:val="4"/>
        </w:numPr>
      </w:pPr>
      <w:r w:rsidRPr="007C01CE">
        <w:rPr>
          <w:b/>
          <w:bCs/>
        </w:rPr>
        <w:t>Orchestration:</w:t>
      </w:r>
      <w:r w:rsidRPr="007C01CE">
        <w:t xml:space="preserve"> Using </w:t>
      </w:r>
      <w:proofErr w:type="spellStart"/>
      <w:r w:rsidRPr="007C01CE">
        <w:rPr>
          <w:b/>
          <w:bCs/>
        </w:rPr>
        <w:t>LangGraph</w:t>
      </w:r>
      <w:proofErr w:type="spellEnd"/>
      <w:r w:rsidRPr="007C01CE">
        <w:t xml:space="preserve"> to manage state. The agent will have nodes for "Search," "Evaluate Context," and "Synthesize." If the evaluation node finds the retrieved context lacking, it triggers a "Refine" node to rewrite the query.</w:t>
      </w:r>
    </w:p>
    <w:p w14:paraId="3E5F19FA" w14:textId="77777777" w:rsidR="007C01CE" w:rsidRPr="007C01CE" w:rsidRDefault="007C01CE" w:rsidP="007C01CE">
      <w:pPr>
        <w:numPr>
          <w:ilvl w:val="0"/>
          <w:numId w:val="4"/>
        </w:numPr>
      </w:pPr>
      <w:r w:rsidRPr="007C01CE">
        <w:rPr>
          <w:b/>
          <w:bCs/>
        </w:rPr>
        <w:t>Data Handling:</w:t>
      </w:r>
      <w:r w:rsidRPr="007C01CE">
        <w:t xml:space="preserve"> KFP will handle the ETL process, transforming raw Markdown and YAML from the Kubeflow Git into a vector representation stored in a database like </w:t>
      </w:r>
      <w:r w:rsidRPr="007C01CE">
        <w:rPr>
          <w:b/>
          <w:bCs/>
        </w:rPr>
        <w:t>Milvus</w:t>
      </w:r>
      <w:r w:rsidRPr="007C01CE">
        <w:t xml:space="preserve"> or </w:t>
      </w:r>
      <w:proofErr w:type="spellStart"/>
      <w:r w:rsidRPr="007C01CE">
        <w:rPr>
          <w:b/>
          <w:bCs/>
        </w:rPr>
        <w:t>Weaviate</w:t>
      </w:r>
      <w:proofErr w:type="spellEnd"/>
      <w:r w:rsidRPr="007C01CE">
        <w:t>.</w:t>
      </w:r>
    </w:p>
    <w:p w14:paraId="61745F83" w14:textId="77777777" w:rsidR="007C01CE" w:rsidRPr="007C01CE" w:rsidRDefault="007C01CE" w:rsidP="007C01CE">
      <w:pPr>
        <w:numPr>
          <w:ilvl w:val="0"/>
          <w:numId w:val="4"/>
        </w:numPr>
      </w:pPr>
      <w:r w:rsidRPr="007C01CE">
        <w:rPr>
          <w:b/>
          <w:bCs/>
        </w:rPr>
        <w:t>Serving:</w:t>
      </w:r>
      <w:r w:rsidRPr="007C01CE">
        <w:t xml:space="preserve"> Using </w:t>
      </w:r>
      <w:proofErr w:type="spellStart"/>
      <w:r w:rsidRPr="007C01CE">
        <w:rPr>
          <w:b/>
          <w:bCs/>
        </w:rPr>
        <w:t>KServe</w:t>
      </w:r>
      <w:proofErr w:type="spellEnd"/>
      <w:r w:rsidRPr="007C01CE">
        <w:t xml:space="preserve"> to abstract the inference layer. This ensures that the agent logic remains portable across different cloud providers, provided the </w:t>
      </w:r>
      <w:proofErr w:type="spellStart"/>
      <w:r w:rsidRPr="007C01CE">
        <w:t>KServe</w:t>
      </w:r>
      <w:proofErr w:type="spellEnd"/>
      <w:r w:rsidRPr="007C01CE">
        <w:t xml:space="preserve"> API is consistent.</w:t>
      </w:r>
    </w:p>
    <w:p w14:paraId="488120AC" w14:textId="77777777" w:rsidR="007C01CE" w:rsidRPr="007C01CE" w:rsidRDefault="007C01CE" w:rsidP="007C01CE">
      <w:r w:rsidRPr="007C01CE">
        <w:pict w14:anchorId="1AF8C659">
          <v:rect id="_x0000_i1057" style="width:0;height:1.5pt" o:hralign="center" o:hrstd="t" o:hr="t" fillcolor="#a0a0a0" stroked="f"/>
        </w:pict>
      </w:r>
    </w:p>
    <w:p w14:paraId="1CCF3889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Timeline and Milestones (12+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03"/>
        <w:gridCol w:w="6722"/>
      </w:tblGrid>
      <w:tr w:rsidR="007C01CE" w:rsidRPr="007C01CE" w14:paraId="52F1B9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88F46" w14:textId="77777777" w:rsidR="007C01CE" w:rsidRPr="007C01CE" w:rsidRDefault="007C01CE" w:rsidP="007C01CE">
            <w:r w:rsidRPr="007C01CE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D506A" w14:textId="77777777" w:rsidR="007C01CE" w:rsidRPr="007C01CE" w:rsidRDefault="007C01CE" w:rsidP="007C01CE">
            <w:r w:rsidRPr="007C01CE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2C022" w14:textId="77777777" w:rsidR="007C01CE" w:rsidRPr="007C01CE" w:rsidRDefault="007C01CE" w:rsidP="007C01CE">
            <w:r w:rsidRPr="007C01CE">
              <w:rPr>
                <w:b/>
                <w:bCs/>
              </w:rPr>
              <w:t>Milestone</w:t>
            </w:r>
          </w:p>
        </w:tc>
      </w:tr>
      <w:tr w:rsidR="007C01CE" w:rsidRPr="007C01CE" w14:paraId="6EC5E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64794" w14:textId="77777777" w:rsidR="007C01CE" w:rsidRPr="007C01CE" w:rsidRDefault="007C01CE" w:rsidP="007C01CE">
            <w:r w:rsidRPr="007C01CE">
              <w:rPr>
                <w:b/>
                <w:bCs/>
              </w:rPr>
              <w:t>Onboarding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4B049" w14:textId="77777777" w:rsidR="007C01CE" w:rsidRPr="007C01CE" w:rsidRDefault="007C01CE" w:rsidP="007C01CE">
            <w:r w:rsidRPr="007C01CE">
              <w:t>1–2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BD137" w14:textId="77777777" w:rsidR="007C01CE" w:rsidRPr="007C01CE" w:rsidRDefault="007C01CE" w:rsidP="007C01CE">
            <w:r w:rsidRPr="007C01CE">
              <w:t>Finalize OCI environment; audit legacy docs-agent; establish baseline RAG performance.</w:t>
            </w:r>
          </w:p>
        </w:tc>
      </w:tr>
      <w:tr w:rsidR="007C01CE" w:rsidRPr="007C01CE" w14:paraId="065D96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7F3C3" w14:textId="77777777" w:rsidR="007C01CE" w:rsidRPr="007C01CE" w:rsidRDefault="007C01CE" w:rsidP="007C01CE">
            <w:r w:rsidRPr="007C01CE">
              <w:rPr>
                <w:b/>
                <w:bCs/>
              </w:rPr>
              <w:t>Data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F4D65" w14:textId="77777777" w:rsidR="007C01CE" w:rsidRPr="007C01CE" w:rsidRDefault="007C01CE" w:rsidP="007C01CE">
            <w:r w:rsidRPr="007C01CE">
              <w:t>3–4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8CF18" w14:textId="77777777" w:rsidR="007C01CE" w:rsidRPr="007C01CE" w:rsidRDefault="007C01CE" w:rsidP="007C01CE">
            <w:r w:rsidRPr="007C01CE">
              <w:rPr>
                <w:b/>
                <w:bCs/>
              </w:rPr>
              <w:t>Milestone 1:</w:t>
            </w:r>
            <w:r w:rsidRPr="007C01CE">
              <w:t xml:space="preserve"> Deploy KFP pipelines to index the "Golden Data" from GitHub.</w:t>
            </w:r>
          </w:p>
        </w:tc>
      </w:tr>
      <w:tr w:rsidR="007C01CE" w:rsidRPr="007C01CE" w14:paraId="611E9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0963F" w14:textId="77777777" w:rsidR="007C01CE" w:rsidRPr="007C01CE" w:rsidRDefault="007C01CE" w:rsidP="007C01CE">
            <w:r w:rsidRPr="007C01CE">
              <w:rPr>
                <w:b/>
                <w:bCs/>
              </w:rPr>
              <w:t>Agent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0CB63" w14:textId="77777777" w:rsidR="007C01CE" w:rsidRPr="007C01CE" w:rsidRDefault="007C01CE" w:rsidP="007C01CE">
            <w:r w:rsidRPr="007C01CE">
              <w:t>5–7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764B0" w14:textId="77777777" w:rsidR="007C01CE" w:rsidRPr="007C01CE" w:rsidRDefault="007C01CE" w:rsidP="007C01CE">
            <w:r w:rsidRPr="007C01CE">
              <w:rPr>
                <w:b/>
                <w:bCs/>
              </w:rPr>
              <w:t>Milestone 2:</w:t>
            </w:r>
            <w:r w:rsidRPr="007C01CE">
              <w:t xml:space="preserve"> Implement the agentic loop (</w:t>
            </w:r>
            <w:proofErr w:type="spellStart"/>
            <w:r w:rsidRPr="007C01CE">
              <w:t>LangGraph</w:t>
            </w:r>
            <w:proofErr w:type="spellEnd"/>
            <w:r w:rsidRPr="007C01CE">
              <w:t>) with multi-tool capabilities.</w:t>
            </w:r>
          </w:p>
        </w:tc>
      </w:tr>
      <w:tr w:rsidR="007C01CE" w:rsidRPr="007C01CE" w14:paraId="7F266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8CB60" w14:textId="77777777" w:rsidR="007C01CE" w:rsidRPr="007C01CE" w:rsidRDefault="007C01CE" w:rsidP="007C01CE">
            <w:r w:rsidRPr="007C01CE">
              <w:rPr>
                <w:b/>
                <w:bCs/>
              </w:rPr>
              <w:t>Model Serving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F0A40" w14:textId="77777777" w:rsidR="007C01CE" w:rsidRPr="007C01CE" w:rsidRDefault="007C01CE" w:rsidP="007C01CE">
            <w:r w:rsidRPr="007C01CE">
              <w:t>8–9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91424" w14:textId="77777777" w:rsidR="007C01CE" w:rsidRPr="007C01CE" w:rsidRDefault="007C01CE" w:rsidP="007C01CE">
            <w:r w:rsidRPr="007C01CE">
              <w:rPr>
                <w:b/>
                <w:bCs/>
              </w:rPr>
              <w:t>Milestone 3:</w:t>
            </w:r>
            <w:r w:rsidRPr="007C01CE">
              <w:t xml:space="preserve"> Deploy LLM via </w:t>
            </w:r>
            <w:proofErr w:type="spellStart"/>
            <w:r w:rsidRPr="007C01CE">
              <w:t>KServe</w:t>
            </w:r>
            <w:proofErr w:type="spellEnd"/>
            <w:r w:rsidRPr="007C01CE">
              <w:t>; optimize for Scale-to-Zero latency.</w:t>
            </w:r>
          </w:p>
        </w:tc>
      </w:tr>
      <w:tr w:rsidR="007C01CE" w:rsidRPr="007C01CE" w14:paraId="551A7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F4F66" w14:textId="77777777" w:rsidR="007C01CE" w:rsidRPr="007C01CE" w:rsidRDefault="007C01CE" w:rsidP="007C01CE">
            <w:r w:rsidRPr="007C01CE">
              <w:rPr>
                <w:b/>
                <w:bCs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5F5F7" w14:textId="77777777" w:rsidR="007C01CE" w:rsidRPr="007C01CE" w:rsidRDefault="007C01CE" w:rsidP="007C01CE">
            <w:r w:rsidRPr="007C01CE">
              <w:t>10–11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9CC96" w14:textId="77777777" w:rsidR="007C01CE" w:rsidRPr="007C01CE" w:rsidRDefault="007C01CE" w:rsidP="007C01CE">
            <w:r w:rsidRPr="007C01CE">
              <w:t>Connect the agent to the platform UI; conduct "dogfooding" tests with mentors.</w:t>
            </w:r>
          </w:p>
        </w:tc>
      </w:tr>
      <w:tr w:rsidR="007C01CE" w:rsidRPr="007C01CE" w14:paraId="7B6F8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0D1BF" w14:textId="77777777" w:rsidR="007C01CE" w:rsidRPr="007C01CE" w:rsidRDefault="007C01CE" w:rsidP="007C01CE">
            <w:r w:rsidRPr="007C01CE">
              <w:rPr>
                <w:b/>
                <w:bCs/>
              </w:rPr>
              <w:t>Finalization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B73CA" w14:textId="77777777" w:rsidR="007C01CE" w:rsidRPr="007C01CE" w:rsidRDefault="007C01CE" w:rsidP="007C01CE">
            <w:r w:rsidRPr="007C01CE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5D957" w14:textId="77777777" w:rsidR="007C01CE" w:rsidRPr="007C01CE" w:rsidRDefault="007C01CE" w:rsidP="007C01CE">
            <w:r w:rsidRPr="007C01CE">
              <w:t xml:space="preserve">Finalize Terraform docs, clear technical debt, and submit the </w:t>
            </w:r>
            <w:proofErr w:type="spellStart"/>
            <w:r w:rsidRPr="007C01CE">
              <w:t>GSoC</w:t>
            </w:r>
            <w:proofErr w:type="spellEnd"/>
            <w:r w:rsidRPr="007C01CE">
              <w:t xml:space="preserve"> report.</w:t>
            </w:r>
          </w:p>
        </w:tc>
      </w:tr>
    </w:tbl>
    <w:p w14:paraId="7FA63F6E" w14:textId="77777777" w:rsidR="007C01CE" w:rsidRPr="007C01CE" w:rsidRDefault="007C01CE" w:rsidP="007C01CE">
      <w:r w:rsidRPr="007C01CE">
        <w:pict w14:anchorId="54DDFCE7">
          <v:rect id="_x0000_i1058" style="width:0;height:1.5pt" o:hralign="center" o:hrstd="t" o:hr="t" fillcolor="#a0a0a0" stroked="f"/>
        </w:pict>
      </w:r>
    </w:p>
    <w:p w14:paraId="27DC6DB3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Validation and Success Metrics</w:t>
      </w:r>
    </w:p>
    <w:p w14:paraId="4E6946EA" w14:textId="77777777" w:rsidR="007C01CE" w:rsidRPr="007C01CE" w:rsidRDefault="007C01CE" w:rsidP="007C01CE">
      <w:pPr>
        <w:numPr>
          <w:ilvl w:val="0"/>
          <w:numId w:val="5"/>
        </w:numPr>
      </w:pPr>
      <w:r w:rsidRPr="007C01CE">
        <w:rPr>
          <w:b/>
          <w:bCs/>
        </w:rPr>
        <w:t>Technical Accuracy:</w:t>
      </w:r>
      <w:r w:rsidRPr="007C01CE">
        <w:t xml:space="preserve"> Achieve an 80%+ "Faithfulness" score (via RAGAS) on a benchmark set of 50 complex Kubeflow questions.</w:t>
      </w:r>
    </w:p>
    <w:p w14:paraId="37D26583" w14:textId="77777777" w:rsidR="007C01CE" w:rsidRPr="007C01CE" w:rsidRDefault="007C01CE" w:rsidP="007C01CE">
      <w:pPr>
        <w:numPr>
          <w:ilvl w:val="0"/>
          <w:numId w:val="5"/>
        </w:numPr>
      </w:pPr>
      <w:r w:rsidRPr="007C01CE">
        <w:rPr>
          <w:b/>
          <w:bCs/>
        </w:rPr>
        <w:lastRenderedPageBreak/>
        <w:t>Scale-to-Zero Efficiency:</w:t>
      </w:r>
      <w:r w:rsidRPr="007C01CE">
        <w:t xml:space="preserve"> Successfully demonstrate a cold-start to response time of under 20 seconds.</w:t>
      </w:r>
    </w:p>
    <w:p w14:paraId="1D8D18A6" w14:textId="77777777" w:rsidR="007C01CE" w:rsidRPr="007C01CE" w:rsidRDefault="007C01CE" w:rsidP="007C01CE">
      <w:pPr>
        <w:numPr>
          <w:ilvl w:val="0"/>
          <w:numId w:val="5"/>
        </w:numPr>
      </w:pPr>
      <w:r w:rsidRPr="007C01CE">
        <w:rPr>
          <w:b/>
          <w:bCs/>
        </w:rPr>
        <w:t>Portability:</w:t>
      </w:r>
      <w:r w:rsidRPr="007C01CE">
        <w:t xml:space="preserve"> The Terraform stack must deploy on a fresh OCI tenancy with a single terraform apply.</w:t>
      </w:r>
    </w:p>
    <w:p w14:paraId="48F76BC6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Risks and Mitigations</w:t>
      </w:r>
    </w:p>
    <w:p w14:paraId="56EE721B" w14:textId="77777777" w:rsidR="007C01CE" w:rsidRPr="007C01CE" w:rsidRDefault="007C01CE" w:rsidP="007C01CE">
      <w:pPr>
        <w:numPr>
          <w:ilvl w:val="0"/>
          <w:numId w:val="6"/>
        </w:numPr>
      </w:pPr>
      <w:r w:rsidRPr="007C01CE">
        <w:rPr>
          <w:b/>
          <w:bCs/>
        </w:rPr>
        <w:t>Risk: Infrastructure Complexity.</w:t>
      </w:r>
      <w:r w:rsidRPr="007C01CE">
        <w:t xml:space="preserve"> OCI and Kubeflow integration can be finicky.</w:t>
      </w:r>
    </w:p>
    <w:p w14:paraId="149C5439" w14:textId="77777777" w:rsidR="007C01CE" w:rsidRPr="007C01CE" w:rsidRDefault="007C01CE" w:rsidP="007C01CE">
      <w:pPr>
        <w:numPr>
          <w:ilvl w:val="1"/>
          <w:numId w:val="6"/>
        </w:numPr>
      </w:pPr>
      <w:r w:rsidRPr="007C01CE">
        <w:rPr>
          <w:i/>
          <w:iCs/>
        </w:rPr>
        <w:t>Mitigation:</w:t>
      </w:r>
      <w:r w:rsidRPr="007C01CE">
        <w:t xml:space="preserve"> Work closely with Tarek Abouzeid early in the project to align with established OCI-Kubeflow patterns.</w:t>
      </w:r>
    </w:p>
    <w:p w14:paraId="4C57BD16" w14:textId="77777777" w:rsidR="007C01CE" w:rsidRPr="007C01CE" w:rsidRDefault="007C01CE" w:rsidP="007C01CE">
      <w:pPr>
        <w:numPr>
          <w:ilvl w:val="0"/>
          <w:numId w:val="6"/>
        </w:numPr>
      </w:pPr>
      <w:r w:rsidRPr="007C01CE">
        <w:rPr>
          <w:b/>
          <w:bCs/>
        </w:rPr>
        <w:t>Risk: LLM Hallucination.</w:t>
      </w:r>
      <w:r w:rsidRPr="007C01CE">
        <w:t xml:space="preserve"> Agents may provide incorrect CLI commands.</w:t>
      </w:r>
    </w:p>
    <w:p w14:paraId="5CFDDF8A" w14:textId="77777777" w:rsidR="007C01CE" w:rsidRPr="007C01CE" w:rsidRDefault="007C01CE" w:rsidP="007C01CE">
      <w:pPr>
        <w:numPr>
          <w:ilvl w:val="1"/>
          <w:numId w:val="6"/>
        </w:numPr>
      </w:pPr>
      <w:r w:rsidRPr="007C01CE">
        <w:rPr>
          <w:i/>
          <w:iCs/>
        </w:rPr>
        <w:t>Mitigation:</w:t>
      </w:r>
      <w:r w:rsidRPr="007C01CE">
        <w:t xml:space="preserve"> Implement strict citation requirements in the prompt where every claim must point to a source URL or file path.</w:t>
      </w:r>
    </w:p>
    <w:p w14:paraId="12759637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Communication Plan</w:t>
      </w:r>
    </w:p>
    <w:p w14:paraId="441070BB" w14:textId="77777777" w:rsidR="007C01CE" w:rsidRPr="007C01CE" w:rsidRDefault="007C01CE" w:rsidP="007C01CE">
      <w:pPr>
        <w:numPr>
          <w:ilvl w:val="0"/>
          <w:numId w:val="7"/>
        </w:numPr>
      </w:pPr>
      <w:r w:rsidRPr="007C01CE">
        <w:rPr>
          <w:b/>
          <w:bCs/>
        </w:rPr>
        <w:t>Bi-Weekly Syncs:</w:t>
      </w:r>
      <w:r w:rsidRPr="007C01CE">
        <w:t xml:space="preserve"> Regular calls with mentors (@chasecadet, @tarekabouzeid).</w:t>
      </w:r>
    </w:p>
    <w:p w14:paraId="45C18AFA" w14:textId="77777777" w:rsidR="007C01CE" w:rsidRPr="007C01CE" w:rsidRDefault="007C01CE" w:rsidP="007C01CE">
      <w:pPr>
        <w:numPr>
          <w:ilvl w:val="0"/>
          <w:numId w:val="7"/>
        </w:numPr>
      </w:pPr>
      <w:r w:rsidRPr="007C01CE">
        <w:rPr>
          <w:b/>
          <w:bCs/>
        </w:rPr>
        <w:t>Async Updates:</w:t>
      </w:r>
      <w:r w:rsidRPr="007C01CE">
        <w:t xml:space="preserve"> Weekly status reports in the Kubeflow Slack (#gsoc channel).</w:t>
      </w:r>
    </w:p>
    <w:p w14:paraId="2CFD78E1" w14:textId="77777777" w:rsidR="007C01CE" w:rsidRPr="007C01CE" w:rsidRDefault="007C01CE" w:rsidP="007C01CE">
      <w:pPr>
        <w:numPr>
          <w:ilvl w:val="0"/>
          <w:numId w:val="7"/>
        </w:numPr>
      </w:pPr>
      <w:r w:rsidRPr="007C01CE">
        <w:rPr>
          <w:b/>
          <w:bCs/>
        </w:rPr>
        <w:t>Open Progress:</w:t>
      </w:r>
      <w:r w:rsidRPr="007C01CE">
        <w:t xml:space="preserve"> Use a public GitHub project board to track tasks.</w:t>
      </w:r>
    </w:p>
    <w:p w14:paraId="13132456" w14:textId="77777777" w:rsidR="007C01CE" w:rsidRPr="007C01CE" w:rsidRDefault="007C01CE" w:rsidP="007C01CE">
      <w:r w:rsidRPr="007C01CE">
        <w:pict w14:anchorId="633C0913">
          <v:rect id="_x0000_i1059" style="width:0;height:1.5pt" o:hralign="center" o:hrstd="t" o:hr="t" fillcolor="#a0a0a0" stroked="f"/>
        </w:pict>
      </w:r>
    </w:p>
    <w:p w14:paraId="6065AD7D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Selection Fit and De-risking</w:t>
      </w:r>
    </w:p>
    <w:p w14:paraId="37BD81BB" w14:textId="47B93E97" w:rsidR="007C01CE" w:rsidRPr="007C01CE" w:rsidRDefault="007C01CE" w:rsidP="007C01CE">
      <w:r w:rsidRPr="007C01CE">
        <w:t xml:space="preserve">I am uniquely positioned for this because of my dual focus: my </w:t>
      </w:r>
      <w:r w:rsidRPr="007C01CE">
        <w:rPr>
          <w:b/>
          <w:bCs/>
        </w:rPr>
        <w:t>Data Analytics</w:t>
      </w:r>
      <w:r w:rsidRPr="007C01CE">
        <w:t xml:space="preserve"> background allows me to handle the nuances of vector database performance and RAG evaluation, while my </w:t>
      </w:r>
      <w:r w:rsidRPr="007C01CE">
        <w:rPr>
          <w:b/>
          <w:bCs/>
        </w:rPr>
        <w:t xml:space="preserve">MBA </w:t>
      </w:r>
      <w:r>
        <w:rPr>
          <w:b/>
          <w:bCs/>
        </w:rPr>
        <w:t xml:space="preserve">in product management and AI </w:t>
      </w:r>
      <w:r w:rsidRPr="007C01CE">
        <w:rPr>
          <w:b/>
          <w:bCs/>
        </w:rPr>
        <w:t>at HSB Jaipur</w:t>
      </w:r>
      <w:r w:rsidRPr="007C01CE">
        <w:t xml:space="preserve"> provides the product-management perspective needed to ensure this "Reference Architecture" is actually usable and well-documented for the community.</w:t>
      </w:r>
    </w:p>
    <w:p w14:paraId="7C26BD4B" w14:textId="77777777" w:rsidR="007C01CE" w:rsidRPr="007C01CE" w:rsidRDefault="007C01CE" w:rsidP="007C01CE">
      <w:pPr>
        <w:rPr>
          <w:b/>
          <w:bCs/>
        </w:rPr>
      </w:pPr>
      <w:r w:rsidRPr="007C01CE">
        <w:rPr>
          <w:b/>
          <w:bCs/>
        </w:rPr>
        <w:t>Feedback Requested (Early Draft)</w:t>
      </w:r>
    </w:p>
    <w:p w14:paraId="7538E8B1" w14:textId="77777777" w:rsidR="007C01CE" w:rsidRPr="007C01CE" w:rsidRDefault="007C01CE" w:rsidP="007C01CE">
      <w:pPr>
        <w:numPr>
          <w:ilvl w:val="0"/>
          <w:numId w:val="8"/>
        </w:numPr>
      </w:pPr>
      <w:r w:rsidRPr="007C01CE">
        <w:t xml:space="preserve">Would the team prefer I prioritize </w:t>
      </w:r>
      <w:proofErr w:type="spellStart"/>
      <w:r w:rsidRPr="007C01CE">
        <w:rPr>
          <w:b/>
          <w:bCs/>
        </w:rPr>
        <w:t>LangGraph</w:t>
      </w:r>
      <w:proofErr w:type="spellEnd"/>
      <w:r w:rsidRPr="007C01CE">
        <w:t xml:space="preserve"> for its maturity, or is there a strong preference for the </w:t>
      </w:r>
      <w:proofErr w:type="spellStart"/>
      <w:r w:rsidRPr="007C01CE">
        <w:rPr>
          <w:b/>
          <w:bCs/>
        </w:rPr>
        <w:t>Kagent</w:t>
      </w:r>
      <w:proofErr w:type="spellEnd"/>
      <w:r w:rsidRPr="007C01CE">
        <w:t xml:space="preserve"> POC to stay within the Kubeflow-native ecosystem?</w:t>
      </w:r>
    </w:p>
    <w:p w14:paraId="2343D7A5" w14:textId="77777777" w:rsidR="007C01CE" w:rsidRPr="007C01CE" w:rsidRDefault="007C01CE" w:rsidP="007C01CE">
      <w:pPr>
        <w:numPr>
          <w:ilvl w:val="0"/>
          <w:numId w:val="8"/>
        </w:numPr>
      </w:pPr>
      <w:r w:rsidRPr="007C01CE">
        <w:t xml:space="preserve">Should the "Golden Data" set focus primarily on </w:t>
      </w:r>
      <w:proofErr w:type="spellStart"/>
      <w:r w:rsidRPr="007C01CE">
        <w:rPr>
          <w:b/>
          <w:bCs/>
        </w:rPr>
        <w:t>KServe</w:t>
      </w:r>
      <w:proofErr w:type="spellEnd"/>
      <w:r w:rsidRPr="007C01CE">
        <w:rPr>
          <w:b/>
          <w:bCs/>
        </w:rPr>
        <w:t>/KFP</w:t>
      </w:r>
      <w:r w:rsidRPr="007C01CE">
        <w:t xml:space="preserve"> documentation first, or should it include the broader </w:t>
      </w:r>
      <w:r w:rsidRPr="007C01CE">
        <w:rPr>
          <w:b/>
          <w:bCs/>
        </w:rPr>
        <w:t>Manifests</w:t>
      </w:r>
      <w:r w:rsidRPr="007C01CE">
        <w:t xml:space="preserve"> repo from the start?</w:t>
      </w:r>
    </w:p>
    <w:p w14:paraId="6C027C0D" w14:textId="5BEA436F" w:rsidR="00631765" w:rsidRDefault="007C01CE" w:rsidP="007C01CE">
      <w:r>
        <w:rPr>
          <w:noProof/>
        </w:rPr>
        <w:lastRenderedPageBreak/>
        <w:drawing>
          <wp:inline distT="0" distB="0" distL="0" distR="0" wp14:anchorId="4529E705" wp14:editId="28A314C7">
            <wp:extent cx="6293485" cy="7124700"/>
            <wp:effectExtent l="0" t="0" r="0" b="0"/>
            <wp:docPr id="85075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9796" name="Picture 850759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776" cy="715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D13"/>
    <w:multiLevelType w:val="multilevel"/>
    <w:tmpl w:val="981E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C7F48"/>
    <w:multiLevelType w:val="multilevel"/>
    <w:tmpl w:val="7E3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3114C"/>
    <w:multiLevelType w:val="multilevel"/>
    <w:tmpl w:val="78A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D055F"/>
    <w:multiLevelType w:val="multilevel"/>
    <w:tmpl w:val="7B3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625C7"/>
    <w:multiLevelType w:val="multilevel"/>
    <w:tmpl w:val="E676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D072F"/>
    <w:multiLevelType w:val="multilevel"/>
    <w:tmpl w:val="7D0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E6D4B"/>
    <w:multiLevelType w:val="multilevel"/>
    <w:tmpl w:val="46F4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E5570"/>
    <w:multiLevelType w:val="multilevel"/>
    <w:tmpl w:val="D112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880904">
    <w:abstractNumId w:val="5"/>
  </w:num>
  <w:num w:numId="2" w16cid:durableId="1155224615">
    <w:abstractNumId w:val="7"/>
  </w:num>
  <w:num w:numId="3" w16cid:durableId="1343387859">
    <w:abstractNumId w:val="2"/>
  </w:num>
  <w:num w:numId="4" w16cid:durableId="619069157">
    <w:abstractNumId w:val="6"/>
  </w:num>
  <w:num w:numId="5" w16cid:durableId="1680505851">
    <w:abstractNumId w:val="4"/>
  </w:num>
  <w:num w:numId="6" w16cid:durableId="584530521">
    <w:abstractNumId w:val="1"/>
  </w:num>
  <w:num w:numId="7" w16cid:durableId="122895166">
    <w:abstractNumId w:val="3"/>
  </w:num>
  <w:num w:numId="8" w16cid:durableId="30644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CE"/>
    <w:rsid w:val="00631765"/>
    <w:rsid w:val="007C01CE"/>
    <w:rsid w:val="00BA0AE1"/>
    <w:rsid w:val="00D3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D762"/>
  <w15:chartTrackingRefBased/>
  <w15:docId w15:val="{1D48ED0F-FC54-4128-9CCA-137CD458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SHARMA</dc:creator>
  <cp:keywords/>
  <dc:description/>
  <cp:lastModifiedBy>Shruti SHARMA</cp:lastModifiedBy>
  <cp:revision>1</cp:revision>
  <dcterms:created xsi:type="dcterms:W3CDTF">2026-03-31T17:07:00Z</dcterms:created>
  <dcterms:modified xsi:type="dcterms:W3CDTF">2026-03-31T17:09:00Z</dcterms:modified>
</cp:coreProperties>
</file>