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Product Optimization &amp; Revenue Contribution Analysis</w:t>
      </w:r>
    </w:p>
    <w:p>
      <w:pPr>
        <w:pStyle w:val="Heading2"/>
        <w:jc w:val="center"/>
      </w:pPr>
      <w:r>
        <w:t xml:space="preserve">Afficionado Coffee Roasters</w:t>
      </w:r>
    </w:p>
    <w:p>
      <w:pPr>
        <w:jc w:val="center"/>
      </w:pPr>
      <w:r>
        <w:rPr>
          <w:i/>
          <w:iCs/>
        </w:rPr>
        <w:t xml:space="preserve">Prepared by: Shruti Mahawar</w:t>
      </w:r>
    </w:p>
    <w:p>
      <w:pPr>
        <w:jc w:val="center"/>
      </w:pPr>
      <w:r>
        <w:rPr>
          <w:i/>
          <w:iCs/>
        </w:rPr>
        <w:t xml:space="preserve">Tools Used: Python, Pandas, Matplotlib, Streamlit</w:t>
      </w:r>
    </w:p>
    <w:p/>
    <w:p>
      <w:pPr>
        <w:pStyle w:val="Heading1"/>
      </w:pPr>
      <w:r>
        <w:t xml:space="preserve">1. Introduction</w:t>
      </w:r>
    </w:p>
    <w:p>
      <w:r>
        <w:t xml:space="preserve">Afficionado Coffee Roasters is a specialty coffee retail business operating across multiple store locations. While the business collects detailed transaction-level data for every sale, this data was not being used effectively to make menu and product decisions. Most decisions were based on intuition rather than data, which often led to inefficiencies and missed revenue opportunities.</w:t>
      </w:r>
    </w:p>
    <w:p/>
    <w:p>
      <w:r>
        <w:t xml:space="preserve">This project was created to solve that problem. By analyzing 1,49,116 real transactions, we identified which products are driving revenue, which products are underperforming, and how revenue is distributed across the menu. The final output is an interactive Streamlit dashboard that allows the business to explore these insights in real time.</w:t>
      </w:r>
    </w:p>
    <w:p/>
    <w:p>
      <w:pPr>
        <w:pStyle w:val="Heading1"/>
      </w:pPr>
      <w:r>
        <w:t xml:space="preserve">2. Problem Statement</w:t>
      </w:r>
    </w:p>
    <w:p>
      <w:r>
        <w:t xml:space="preserve">The core business problem was that Afficionado Coffee Roasters lacked clear visibility into:</w:t>
      </w:r>
    </w:p>
    <w:p>
      <w:pPr>
        <w:pStyle w:val="ListParagraph"/>
        <w:numPr>
          <w:ilvl w:val="0"/>
          <w:numId w:val="1"/>
        </w:numPr>
      </w:pPr>
      <w:r>
        <w:t xml:space="preserve">• Which products are most and least popular by sales volume</w:t>
      </w:r>
    </w:p>
    <w:p>
      <w:pPr>
        <w:pStyle w:val="ListParagraph"/>
        <w:numPr>
          <w:ilvl w:val="0"/>
          <w:numId w:val="1"/>
        </w:numPr>
      </w:pPr>
      <w:r>
        <w:t xml:space="preserve">• Which products are generating the most and least revenue</w:t>
      </w:r>
    </w:p>
    <w:p>
      <w:pPr>
        <w:pStyle w:val="ListParagraph"/>
        <w:numPr>
          <w:ilvl w:val="0"/>
          <w:numId w:val="1"/>
        </w:numPr>
      </w:pPr>
      <w:r>
        <w:t xml:space="preserve">• How dependent the business is on a small number of products</w:t>
      </w:r>
    </w:p>
    <w:p>
      <w:pPr>
        <w:pStyle w:val="ListParagraph"/>
        <w:numPr>
          <w:ilvl w:val="0"/>
          <w:numId w:val="1"/>
        </w:numPr>
      </w:pPr>
      <w:r>
        <w:t xml:space="preserve">• Which products could be removed from the menu without significant revenue loss</w:t>
      </w:r>
    </w:p>
    <w:p/>
    <w:p>
      <w:pPr>
        <w:pStyle w:val="Heading1"/>
      </w:pPr>
      <w:r>
        <w:t xml:space="preserve">3. Dataset Description</w:t>
      </w:r>
    </w:p>
    <w:p>
      <w:r>
        <w:t xml:space="preserve">The dataset contained 1,49,116 transaction records with 11 columns covering the period of 2025. Key columns included:</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4F81BD" w:val="clear"/>
          </w:tcPr>
          <w:p>
            <w:r>
              <w:rPr>
                <w:b/>
                <w:bCs/>
                <w:color w:val="FFFFFF"/>
              </w:rPr>
              <w:t xml:space="preserve">Column</w:t>
            </w:r>
          </w:p>
        </w:tc>
        <w:tc>
          <w:tcPr>
            <w:tcW w:type="dxa" w:w="6000"/>
            <w:shd w:fill="4F81BD" w:val="clear"/>
          </w:tcPr>
          <w:p>
            <w:r>
              <w:rPr>
                <w:b/>
                <w:bCs/>
                <w:color w:val="FFFFFF"/>
              </w:rPr>
              <w:t xml:space="preserve">Description</w:t>
            </w:r>
          </w:p>
        </w:tc>
      </w:tr>
      <w:tr>
        <w:tc>
          <w:tcPr>
            <w:tcW w:type="dxa" w:w="3000"/>
          </w:tcPr>
          <w:p>
            <w:r>
              <w:rPr>
                <w:b/>
                <w:bCs/>
              </w:rPr>
              <w:t xml:space="preserve">transaction_id</w:t>
            </w:r>
          </w:p>
        </w:tc>
        <w:tc>
          <w:tcPr>
            <w:tcW w:type="dxa" w:w="6000"/>
          </w:tcPr>
          <w:p>
            <w:r>
              <w:t xml:space="preserve">Unique identifier for each transaction</w:t>
            </w:r>
          </w:p>
        </w:tc>
      </w:tr>
      <w:tr>
        <w:tc>
          <w:tcPr>
            <w:tcW w:type="dxa" w:w="3000"/>
          </w:tcPr>
          <w:p>
            <w:r>
              <w:rPr>
                <w:b/>
                <w:bCs/>
              </w:rPr>
              <w:t xml:space="preserve">transaction_qty</w:t>
            </w:r>
          </w:p>
        </w:tc>
        <w:tc>
          <w:tcPr>
            <w:tcW w:type="dxa" w:w="6000"/>
          </w:tcPr>
          <w:p>
            <w:r>
              <w:t xml:space="preserve">Number of items purchased</w:t>
            </w:r>
          </w:p>
        </w:tc>
      </w:tr>
      <w:tr>
        <w:tc>
          <w:tcPr>
            <w:tcW w:type="dxa" w:w="3000"/>
          </w:tcPr>
          <w:p>
            <w:r>
              <w:rPr>
                <w:b/>
                <w:bCs/>
              </w:rPr>
              <w:t xml:space="preserve">unit_price</w:t>
            </w:r>
          </w:p>
        </w:tc>
        <w:tc>
          <w:tcPr>
            <w:tcW w:type="dxa" w:w="6000"/>
          </w:tcPr>
          <w:p>
            <w:r>
              <w:t xml:space="preserve">Price per unit in INR</w:t>
            </w:r>
          </w:p>
        </w:tc>
      </w:tr>
      <w:tr>
        <w:tc>
          <w:tcPr>
            <w:tcW w:type="dxa" w:w="3000"/>
          </w:tcPr>
          <w:p>
            <w:r>
              <w:rPr>
                <w:b/>
                <w:bCs/>
              </w:rPr>
              <w:t xml:space="preserve">store_location</w:t>
            </w:r>
          </w:p>
        </w:tc>
        <w:tc>
          <w:tcPr>
            <w:tcW w:type="dxa" w:w="6000"/>
          </w:tcPr>
          <w:p>
            <w:r>
              <w:t xml:space="preserve">Physical location of the store</w:t>
            </w:r>
          </w:p>
        </w:tc>
      </w:tr>
      <w:tr>
        <w:tc>
          <w:tcPr>
            <w:tcW w:type="dxa" w:w="3000"/>
          </w:tcPr>
          <w:p>
            <w:r>
              <w:rPr>
                <w:b/>
                <w:bCs/>
              </w:rPr>
              <w:t xml:space="preserve">product_category</w:t>
            </w:r>
          </w:p>
        </w:tc>
        <w:tc>
          <w:tcPr>
            <w:tcW w:type="dxa" w:w="6000"/>
          </w:tcPr>
          <w:p>
            <w:r>
              <w:t xml:space="preserve">Broad product group (Coffee, Tea, Bakery etc.)</w:t>
            </w:r>
          </w:p>
        </w:tc>
      </w:tr>
      <w:tr>
        <w:tc>
          <w:tcPr>
            <w:tcW w:type="dxa" w:w="3000"/>
          </w:tcPr>
          <w:p>
            <w:r>
              <w:rPr>
                <w:b/>
                <w:bCs/>
              </w:rPr>
              <w:t xml:space="preserve">product_type</w:t>
            </w:r>
          </w:p>
        </w:tc>
        <w:tc>
          <w:tcPr>
            <w:tcW w:type="dxa" w:w="6000"/>
          </w:tcPr>
          <w:p>
            <w:r>
              <w:t xml:space="preserve">More specific product variant</w:t>
            </w:r>
          </w:p>
        </w:tc>
      </w:tr>
      <w:tr>
        <w:tc>
          <w:tcPr>
            <w:tcW w:type="dxa" w:w="3000"/>
          </w:tcPr>
          <w:p>
            <w:r>
              <w:rPr>
                <w:b/>
                <w:bCs/>
              </w:rPr>
              <w:t xml:space="preserve">product_detail</w:t>
            </w:r>
          </w:p>
        </w:tc>
        <w:tc>
          <w:tcPr>
            <w:tcW w:type="dxa" w:w="6000"/>
          </w:tcPr>
          <w:p>
            <w:r>
              <w:t xml:space="preserve">Exact product name with size/flavor details</w:t>
            </w:r>
          </w:p>
        </w:tc>
      </w:tr>
    </w:tbl>
    <w:p/>
    <w:p>
      <w:pPr>
        <w:pStyle w:val="Heading1"/>
      </w:pPr>
      <w:r>
        <w:t xml:space="preserve">4. Methodology</w:t>
      </w:r>
    </w:p>
    <w:p>
      <w:pPr>
        <w:pStyle w:val="Heading2"/>
      </w:pPr>
      <w:r>
        <w:t xml:space="preserve">Step 1 — Data Loading and Validation</w:t>
      </w:r>
    </w:p>
    <w:p>
      <w:r>
        <w:t xml:space="preserve">The dataset was loaded into Python using the Pandas library. We validated the data by checking the shape (rows and columns), column names, data types, and null values using df.info() and df.shape. The dataset was found to be clean with zero missing values across all 1,49,116 rows.</w:t>
      </w:r>
    </w:p>
    <w:p/>
    <w:p>
      <w:pPr>
        <w:pStyle w:val="Heading2"/>
      </w:pPr>
      <w:r>
        <w:t xml:space="preserve">Step 2 — Revenue Calculation</w:t>
      </w:r>
    </w:p>
    <w:p>
      <w:r>
        <w:t xml:space="preserve">A new Revenue column was created at the transaction level using the formula: Revenue = transaction_qty × unit_price. This was computed for all 1,49,116 rows simultaneously using Pandas vectorized operations. The total revenue across all transactions was calculated as ₹6,98,812.</w:t>
      </w:r>
    </w:p>
    <w:p/>
    <w:p>
      <w:pPr>
        <w:pStyle w:val="Heading2"/>
      </w:pPr>
      <w:r>
        <w:t xml:space="preserve">Step 3 — Product and Category Analysis</w:t>
      </w:r>
    </w:p>
    <w:p>
      <w:r>
        <w:t xml:space="preserve">Revenue was aggregated at three levels — product category, product type, and individual product detail — using the groupby() function in Pandas. Products were ranked by both total revenue and total quantity sold to identify popularity vs profitability patterns.</w:t>
      </w:r>
    </w:p>
    <w:p/>
    <w:p>
      <w:pPr>
        <w:pStyle w:val="Heading2"/>
      </w:pPr>
      <w:r>
        <w:t xml:space="preserve">Step 4 — Pareto Analysis</w:t>
      </w:r>
    </w:p>
    <w:p>
      <w:r>
        <w:t xml:space="preserve">A Pareto (80/20) analysis was conducted to identify revenue concentration. Cumulative revenue percentages were calculated using cumsum() to determine how many products are needed to reach 80% of total revenue.</w:t>
      </w:r>
    </w:p>
    <w:p/>
    <w:p>
      <w:pPr>
        <w:pStyle w:val="Heading1"/>
      </w:pPr>
      <w:r>
        <w:t xml:space="preserve">5. Key Findings</w:t>
      </w:r>
    </w:p>
    <w:p>
      <w:pPr>
        <w:pStyle w:val="Heading2"/>
      </w:pPr>
      <w:r>
        <w:t xml:space="preserve">5.1 Overall Revenue</w:t>
      </w:r>
    </w:p>
    <w:p>
      <w:r>
        <w:t xml:space="preserve">The total revenue generated across all transactions was ₹6,98,812 from 1,49,116 transactions involving 80 unique products across multiple store locations.</w:t>
      </w:r>
    </w:p>
    <w:p/>
    <w:p>
      <w:pPr>
        <w:pStyle w:val="Heading2"/>
      </w:pPr>
      <w:r>
        <w:t xml:space="preserve">5.2 Category Revenue Distribution</w:t>
      </w:r>
    </w:p>
    <w:p>
      <w:r>
        <w:t xml:space="preserve">Coffee was the dominant revenue category at 38.6% of total revenue, followed by Tea at 28.1% and Bakery at 11.8%. Together, Coffee and Tea accounted for 66.7% of all revenue, indicating a strong business dependency on these two categories.</w:t>
      </w:r>
    </w:p>
    <w:p/>
    <w:p>
      <w:pPr>
        <w:pStyle w:val="Heading2"/>
      </w:pPr>
      <w:r>
        <w:t xml:space="preserve">5.3 Top Performing Products</w:t>
      </w:r>
    </w:p>
    <w:p>
      <w:r>
        <w:t xml:space="preserve">The top revenue-generating product was Sustainably Grown Organic Lg at ₹21,151, followed by Dark Chocolate Lg at ₹21,006 and Latte Rg at ₹19,112. Interestingly, the most popular product by quantity sold was Earl Grey Rg with 4,708 units, which did not appear in the top revenue list — indicating it is a low-priced high-volume product.</w:t>
      </w:r>
    </w:p>
    <w:p/>
    <w:p>
      <w:pPr>
        <w:pStyle w:val="Heading2"/>
      </w:pPr>
      <w:r>
        <w:t xml:space="preserve">5.4 Bottom Performing Products</w:t>
      </w:r>
    </w:p>
    <w:p>
      <w:r>
        <w:t xml:space="preserve">The lowest revenue product was Dark Chocolate (regular size) at only ₹755, compared to Dark Chocolate Lg at ₹21,006. This dramatic difference within the same product line suggests customers strongly prefer the large size, and the regular size is a candidate for menu removal.</w:t>
      </w:r>
    </w:p>
    <w:p/>
    <w:p>
      <w:pPr>
        <w:pStyle w:val="Heading2"/>
      </w:pPr>
      <w:r>
        <w:t xml:space="preserve">5.5 Pareto Analysis</w:t>
      </w:r>
    </w:p>
    <w:p>
      <w:r>
        <w:t xml:space="preserve">Out of 80 total products, 42 products (52.5% of the menu) drive 80% of total revenue. The remaining 38 products contribute only 20% of revenue. This is a healthier distribution than the classic 80/20 rule, but still indicates significant long-tail products that could be removed without major revenue impact.</w:t>
      </w:r>
    </w:p>
    <w:p/>
    <w:p>
      <w:pPr>
        <w:pStyle w:val="Heading1"/>
      </w:pPr>
      <w:r>
        <w:t xml:space="preserve">6. Recommendations</w:t>
      </w:r>
    </w:p>
    <w:p>
      <w:r>
        <w:t xml:space="preserve">Based on the analysis, the following recommendations are made for Afficionado Coffee Roasters:</w:t>
      </w:r>
    </w:p>
    <w:p/>
    <w:p>
      <w:r>
        <w:rPr>
          <w:b/>
          <w:bCs/>
        </w:rPr>
        <w:t xml:space="preserve">1. Focus on Coffee and Tea categories </w:t>
      </w:r>
    </w:p>
    <w:p>
      <w:r>
        <w:t xml:space="preserve">Since Coffee and Tea together contribute 66.7% of revenue, the business should prioritize quality, variety, and promotions in these two categories.</w:t>
      </w:r>
    </w:p>
    <w:p/>
    <w:p>
      <w:r>
        <w:rPr>
          <w:b/>
          <w:bCs/>
        </w:rPr>
        <w:t xml:space="preserve">2. Remove or redesign low-performing products </w:t>
      </w:r>
    </w:p>
    <w:p>
      <w:r>
        <w:t xml:space="preserve">The 38 long-tail products contributing only 20% of revenue should be reviewed. Products like Dark Chocolate regular size (₹755) and Green Beans (₹1,340) are strong candidates for removal or replacement.</w:t>
      </w:r>
    </w:p>
    <w:p/>
    <w:p>
      <w:r>
        <w:rPr>
          <w:b/>
          <w:bCs/>
        </w:rPr>
        <w:t xml:space="preserve">3. Promote large size variants </w:t>
      </w:r>
    </w:p>
    <w:p>
      <w:r>
        <w:t xml:space="preserve">Large size variants consistently outperform small and regular sizes in revenue. The business should promote large sizes through pricing strategies and menu placement.</w:t>
      </w:r>
    </w:p>
    <w:p/>
    <w:p>
      <w:r>
        <w:rPr>
          <w:b/>
          <w:bCs/>
        </w:rPr>
        <w:t xml:space="preserve">4. Protect hero products </w:t>
      </w:r>
    </w:p>
    <w:p>
      <w:r>
        <w:t xml:space="preserve">The 42 hero products driving 80% of revenue must be protected from supply chain issues, price increases, or menu changes. Any disruption to these products would significantly impact overall revenue.</w:t>
      </w:r>
    </w:p>
    <w:p/>
    <w:p>
      <w:pPr>
        <w:pStyle w:val="Heading1"/>
      </w:pPr>
      <w:r>
        <w:t xml:space="preserve">7. Conclusion</w:t>
      </w:r>
    </w:p>
    <w:p>
      <w:r>
        <w:t xml:space="preserve">This project successfully transformed raw transaction data into actionable business intelligence. By identifying revenue concentration patterns, popularity vs profitability gaps, and underperforming products, Afficionado Coffee Roasters now has a clear data-driven foundation for menu optimization decisions. The interactive Streamlit dashboard ensures these insights remain accessible and up-to-date for ongoing business decision-making.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2026-07-08T18:47:43.022Z</dcterms:created>
  <dcterms:modified xsi:type="dcterms:W3CDTF">2026-07-08T18:47:43.037Z</dcterms:modified>
</cp:coreProperties>
</file>

<file path=docProps/custom.xml><?xml version="1.0" encoding="utf-8"?>
<Properties xmlns="http://schemas.openxmlformats.org/officeDocument/2006/custom-properties" xmlns:vt="http://schemas.openxmlformats.org/officeDocument/2006/docPropsVTypes"/>
</file>