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B96D" w14:textId="79708593" w:rsidR="00B15052" w:rsidRPr="006520E5" w:rsidRDefault="00D409D1">
      <w:pPr>
        <w:pStyle w:val="Title"/>
        <w:jc w:val="center"/>
        <w:rPr>
          <w:color w:val="auto"/>
        </w:rPr>
      </w:pPr>
      <w:r w:rsidRPr="006520E5">
        <w:rPr>
          <w:color w:val="auto"/>
        </w:rPr>
        <w:t xml:space="preserve">Task </w:t>
      </w:r>
      <w:r w:rsidR="006520E5" w:rsidRPr="006520E5">
        <w:rPr>
          <w:color w:val="auto"/>
        </w:rPr>
        <w:t>3</w:t>
      </w:r>
      <w:r w:rsidRPr="006520E5">
        <w:rPr>
          <w:color w:val="auto"/>
        </w:rPr>
        <w:t>: E-Commerce Sales Analysis Report</w:t>
      </w:r>
    </w:p>
    <w:p w14:paraId="513304B1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1. Title and Objective</w:t>
      </w:r>
    </w:p>
    <w:p w14:paraId="2D47E154" w14:textId="77777777" w:rsidR="00B15052" w:rsidRPr="006520E5" w:rsidRDefault="00D409D1">
      <w:r w:rsidRPr="006520E5">
        <w:t>This report analyses the cleaned e-commerce transaction dataset using Power BI. The analysis converts transaction-level data into measurable KPIs and examines revenue concentration, category and product performance, city-level performance, delivery status and customer concentration.</w:t>
      </w:r>
    </w:p>
    <w:p w14:paraId="399C23FD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2. Dataset Overview</w:t>
      </w:r>
    </w:p>
    <w:p w14:paraId="361D7DE6" w14:textId="77777777" w:rsidR="00B15052" w:rsidRPr="006520E5" w:rsidRDefault="00D409D1">
      <w:r w:rsidRPr="006520E5">
        <w:t>The cleaned dataset contains transaction-level fields such as Order ID, Product Name, Category, Quantity, Total Amount, City and Delivery Status. The dashboard reports 219 valid unique orders and 777 units sold. Delivery-status analysis contains 337 records, so the two counts use different aggregation bases.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B15052" w:rsidRPr="006520E5" w14:paraId="792C1AF1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2473A3FE" w14:textId="77777777" w:rsidR="00B15052" w:rsidRPr="006520E5" w:rsidRDefault="00D409D1">
            <w:r w:rsidRPr="006520E5">
              <w:rPr>
                <w:b/>
                <w:sz w:val="18"/>
              </w:rPr>
              <w:t>Metric</w:t>
            </w:r>
          </w:p>
        </w:tc>
        <w:tc>
          <w:tcPr>
            <w:tcW w:w="3249" w:type="dxa"/>
            <w:shd w:val="clear" w:color="auto" w:fill="D9EAF7"/>
          </w:tcPr>
          <w:p w14:paraId="03670D09" w14:textId="77777777" w:rsidR="00B15052" w:rsidRPr="006520E5" w:rsidRDefault="00D409D1">
            <w:r w:rsidRPr="006520E5">
              <w:rPr>
                <w:b/>
                <w:sz w:val="18"/>
              </w:rPr>
              <w:t>Value</w:t>
            </w:r>
          </w:p>
        </w:tc>
        <w:tc>
          <w:tcPr>
            <w:tcW w:w="3249" w:type="dxa"/>
            <w:shd w:val="clear" w:color="auto" w:fill="D9EAF7"/>
          </w:tcPr>
          <w:p w14:paraId="236BC9DE" w14:textId="77777777" w:rsidR="00B15052" w:rsidRPr="006520E5" w:rsidRDefault="00D409D1">
            <w:r w:rsidRPr="006520E5">
              <w:rPr>
                <w:b/>
                <w:sz w:val="18"/>
              </w:rPr>
              <w:t>Basis</w:t>
            </w:r>
          </w:p>
        </w:tc>
      </w:tr>
      <w:tr w:rsidR="00B15052" w:rsidRPr="006520E5" w14:paraId="4224AAAF" w14:textId="77777777">
        <w:trPr>
          <w:jc w:val="center"/>
        </w:trPr>
        <w:tc>
          <w:tcPr>
            <w:tcW w:w="3249" w:type="dxa"/>
          </w:tcPr>
          <w:p w14:paraId="2C1292D4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Valid unique orders</w:t>
            </w:r>
          </w:p>
        </w:tc>
        <w:tc>
          <w:tcPr>
            <w:tcW w:w="3249" w:type="dxa"/>
          </w:tcPr>
          <w:p w14:paraId="5F978B7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219</w:t>
            </w:r>
          </w:p>
        </w:tc>
        <w:tc>
          <w:tcPr>
            <w:tcW w:w="3249" w:type="dxa"/>
          </w:tcPr>
          <w:p w14:paraId="53CEDDE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DISTINCTCOUNT(Order ID)</w:t>
            </w:r>
          </w:p>
        </w:tc>
      </w:tr>
      <w:tr w:rsidR="00B15052" w:rsidRPr="006520E5" w14:paraId="00D53917" w14:textId="77777777">
        <w:trPr>
          <w:jc w:val="center"/>
        </w:trPr>
        <w:tc>
          <w:tcPr>
            <w:tcW w:w="3249" w:type="dxa"/>
          </w:tcPr>
          <w:p w14:paraId="13B4D065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Units sold</w:t>
            </w:r>
          </w:p>
        </w:tc>
        <w:tc>
          <w:tcPr>
            <w:tcW w:w="3249" w:type="dxa"/>
          </w:tcPr>
          <w:p w14:paraId="1AAB7DD9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777</w:t>
            </w:r>
          </w:p>
        </w:tc>
        <w:tc>
          <w:tcPr>
            <w:tcW w:w="3249" w:type="dxa"/>
          </w:tcPr>
          <w:p w14:paraId="4007A86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SUM(Quantity)</w:t>
            </w:r>
          </w:p>
        </w:tc>
      </w:tr>
      <w:tr w:rsidR="00B15052" w:rsidRPr="006520E5" w14:paraId="51405F70" w14:textId="77777777">
        <w:trPr>
          <w:jc w:val="center"/>
        </w:trPr>
        <w:tc>
          <w:tcPr>
            <w:tcW w:w="3249" w:type="dxa"/>
          </w:tcPr>
          <w:p w14:paraId="0EFBD284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Average Order Value</w:t>
            </w:r>
          </w:p>
        </w:tc>
        <w:tc>
          <w:tcPr>
            <w:tcW w:w="3249" w:type="dxa"/>
          </w:tcPr>
          <w:p w14:paraId="6DC7DD6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11,069.89</w:t>
            </w:r>
          </w:p>
        </w:tc>
        <w:tc>
          <w:tcPr>
            <w:tcW w:w="3249" w:type="dxa"/>
          </w:tcPr>
          <w:p w14:paraId="2785C0C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Revenue ÷ valid orders</w:t>
            </w:r>
          </w:p>
        </w:tc>
      </w:tr>
      <w:tr w:rsidR="00B15052" w:rsidRPr="006520E5" w14:paraId="35766B3D" w14:textId="77777777">
        <w:trPr>
          <w:jc w:val="center"/>
        </w:trPr>
        <w:tc>
          <w:tcPr>
            <w:tcW w:w="3249" w:type="dxa"/>
          </w:tcPr>
          <w:p w14:paraId="2D9A35C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Delivery-status records</w:t>
            </w:r>
          </w:p>
        </w:tc>
        <w:tc>
          <w:tcPr>
            <w:tcW w:w="3249" w:type="dxa"/>
          </w:tcPr>
          <w:p w14:paraId="100E41A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337</w:t>
            </w:r>
          </w:p>
        </w:tc>
        <w:tc>
          <w:tcPr>
            <w:tcW w:w="3249" w:type="dxa"/>
          </w:tcPr>
          <w:p w14:paraId="0DF97126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Status-level record count</w:t>
            </w:r>
          </w:p>
        </w:tc>
      </w:tr>
      <w:tr w:rsidR="00B15052" w:rsidRPr="006520E5" w14:paraId="2BF37EF2" w14:textId="77777777">
        <w:trPr>
          <w:jc w:val="center"/>
        </w:trPr>
        <w:tc>
          <w:tcPr>
            <w:tcW w:w="3249" w:type="dxa"/>
          </w:tcPr>
          <w:p w14:paraId="1AFCD1F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Repeat customers</w:t>
            </w:r>
          </w:p>
        </w:tc>
        <w:tc>
          <w:tcPr>
            <w:tcW w:w="3249" w:type="dxa"/>
          </w:tcPr>
          <w:p w14:paraId="70108DAE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60</w:t>
            </w:r>
          </w:p>
        </w:tc>
        <w:tc>
          <w:tcPr>
            <w:tcW w:w="3249" w:type="dxa"/>
          </w:tcPr>
          <w:p w14:paraId="461843F2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Customer segment</w:t>
            </w:r>
          </w:p>
        </w:tc>
      </w:tr>
    </w:tbl>
    <w:p w14:paraId="3759D033" w14:textId="77777777" w:rsidR="00B15052" w:rsidRPr="006520E5" w:rsidRDefault="00B15052"/>
    <w:p w14:paraId="0B94F68B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3. Cleaning Summary</w:t>
      </w:r>
    </w:p>
    <w:p w14:paraId="6CC2E6F2" w14:textId="77777777" w:rsidR="00B15052" w:rsidRPr="006520E5" w:rsidRDefault="00D409D1">
      <w:r w:rsidRPr="006520E5">
        <w:t>Before visualization, the dataset was checked for missing values, duplicates, invalid quantities/prices, Total Amount consistency, inconsistent categorical labels and date formatting.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B15052" w:rsidRPr="006520E5" w14:paraId="2E0A97AC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0C22B173" w14:textId="77777777" w:rsidR="00B15052" w:rsidRPr="006520E5" w:rsidRDefault="00D409D1">
            <w:r w:rsidRPr="006520E5">
              <w:rPr>
                <w:b/>
                <w:sz w:val="18"/>
              </w:rPr>
              <w:t>Area</w:t>
            </w:r>
          </w:p>
        </w:tc>
        <w:tc>
          <w:tcPr>
            <w:tcW w:w="3249" w:type="dxa"/>
            <w:shd w:val="clear" w:color="auto" w:fill="D9EAF7"/>
          </w:tcPr>
          <w:p w14:paraId="29FE5308" w14:textId="77777777" w:rsidR="00B15052" w:rsidRPr="006520E5" w:rsidRDefault="00D409D1">
            <w:r w:rsidRPr="006520E5">
              <w:rPr>
                <w:b/>
                <w:sz w:val="18"/>
              </w:rPr>
              <w:t>Cleaning / validation</w:t>
            </w:r>
          </w:p>
        </w:tc>
        <w:tc>
          <w:tcPr>
            <w:tcW w:w="3249" w:type="dxa"/>
            <w:shd w:val="clear" w:color="auto" w:fill="D9EAF7"/>
          </w:tcPr>
          <w:p w14:paraId="1CC433F9" w14:textId="77777777" w:rsidR="00B15052" w:rsidRPr="006520E5" w:rsidRDefault="00D409D1">
            <w:r w:rsidRPr="006520E5">
              <w:rPr>
                <w:b/>
                <w:sz w:val="18"/>
              </w:rPr>
              <w:t>Purpose</w:t>
            </w:r>
          </w:p>
        </w:tc>
      </w:tr>
      <w:tr w:rsidR="00B15052" w:rsidRPr="006520E5" w14:paraId="1904E98D" w14:textId="77777777">
        <w:trPr>
          <w:jc w:val="center"/>
        </w:trPr>
        <w:tc>
          <w:tcPr>
            <w:tcW w:w="3249" w:type="dxa"/>
          </w:tcPr>
          <w:p w14:paraId="67696E82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Missing values</w:t>
            </w:r>
          </w:p>
        </w:tc>
        <w:tc>
          <w:tcPr>
            <w:tcW w:w="3249" w:type="dxa"/>
          </w:tcPr>
          <w:p w14:paraId="52C166F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Reviewed field-by-field; reliable relationships used where applicable</w:t>
            </w:r>
          </w:p>
        </w:tc>
        <w:tc>
          <w:tcPr>
            <w:tcW w:w="3249" w:type="dxa"/>
          </w:tcPr>
          <w:p w14:paraId="6096ECB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Reduce incomplete analytical records</w:t>
            </w:r>
          </w:p>
        </w:tc>
      </w:tr>
      <w:tr w:rsidR="00B15052" w:rsidRPr="006520E5" w14:paraId="33B0463C" w14:textId="77777777">
        <w:trPr>
          <w:jc w:val="center"/>
        </w:trPr>
        <w:tc>
          <w:tcPr>
            <w:tcW w:w="3249" w:type="dxa"/>
          </w:tcPr>
          <w:p w14:paraId="6C80865C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Duplicates</w:t>
            </w:r>
          </w:p>
        </w:tc>
        <w:tc>
          <w:tcPr>
            <w:tcW w:w="3249" w:type="dxa"/>
          </w:tcPr>
          <w:p w14:paraId="19AF63D9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Full duplicates and repeated Order IDs reviewed</w:t>
            </w:r>
          </w:p>
        </w:tc>
        <w:tc>
          <w:tcPr>
            <w:tcW w:w="3249" w:type="dxa"/>
          </w:tcPr>
          <w:p w14:paraId="78962903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Avoid double-counting</w:t>
            </w:r>
          </w:p>
        </w:tc>
      </w:tr>
      <w:tr w:rsidR="00B15052" w:rsidRPr="006520E5" w14:paraId="46E07168" w14:textId="77777777">
        <w:trPr>
          <w:jc w:val="center"/>
        </w:trPr>
        <w:tc>
          <w:tcPr>
            <w:tcW w:w="3249" w:type="dxa"/>
          </w:tcPr>
          <w:p w14:paraId="0C83463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Quantity / price</w:t>
            </w:r>
          </w:p>
        </w:tc>
        <w:tc>
          <w:tcPr>
            <w:tcW w:w="3249" w:type="dxa"/>
          </w:tcPr>
          <w:p w14:paraId="232A4ED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Invalid and negative values checked</w:t>
            </w:r>
          </w:p>
        </w:tc>
        <w:tc>
          <w:tcPr>
            <w:tcW w:w="3249" w:type="dxa"/>
          </w:tcPr>
          <w:p w14:paraId="291FDFF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Protect revenue calculations</w:t>
            </w:r>
          </w:p>
        </w:tc>
      </w:tr>
      <w:tr w:rsidR="00B15052" w:rsidRPr="006520E5" w14:paraId="282F982A" w14:textId="77777777">
        <w:trPr>
          <w:jc w:val="center"/>
        </w:trPr>
        <w:tc>
          <w:tcPr>
            <w:tcW w:w="3249" w:type="dxa"/>
          </w:tcPr>
          <w:p w14:paraId="2B6B78B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Total Amount</w:t>
            </w:r>
          </w:p>
        </w:tc>
        <w:tc>
          <w:tcPr>
            <w:tcW w:w="3249" w:type="dxa"/>
          </w:tcPr>
          <w:p w14:paraId="5503382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Checked against Quantity × Unit Price</w:t>
            </w:r>
          </w:p>
        </w:tc>
        <w:tc>
          <w:tcPr>
            <w:tcW w:w="3249" w:type="dxa"/>
          </w:tcPr>
          <w:p w14:paraId="778E4665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Ensure arithmetic consistency</w:t>
            </w:r>
          </w:p>
        </w:tc>
      </w:tr>
      <w:tr w:rsidR="00B15052" w:rsidRPr="006520E5" w14:paraId="1C875773" w14:textId="77777777">
        <w:trPr>
          <w:jc w:val="center"/>
        </w:trPr>
        <w:tc>
          <w:tcPr>
            <w:tcW w:w="3249" w:type="dxa"/>
          </w:tcPr>
          <w:p w14:paraId="44ED4652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Categories / cities</w:t>
            </w:r>
          </w:p>
        </w:tc>
        <w:tc>
          <w:tcPr>
            <w:tcW w:w="3249" w:type="dxa"/>
          </w:tcPr>
          <w:p w14:paraId="5DAF8111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Labels standardized</w:t>
            </w:r>
          </w:p>
        </w:tc>
        <w:tc>
          <w:tcPr>
            <w:tcW w:w="3249" w:type="dxa"/>
          </w:tcPr>
          <w:p w14:paraId="30F75BBE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Prevent fragmented groups</w:t>
            </w:r>
          </w:p>
        </w:tc>
      </w:tr>
      <w:tr w:rsidR="00B15052" w:rsidRPr="006520E5" w14:paraId="2C062ED6" w14:textId="77777777">
        <w:trPr>
          <w:jc w:val="center"/>
        </w:trPr>
        <w:tc>
          <w:tcPr>
            <w:tcW w:w="3249" w:type="dxa"/>
          </w:tcPr>
          <w:p w14:paraId="0F329EF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Dates</w:t>
            </w:r>
          </w:p>
        </w:tc>
        <w:tc>
          <w:tcPr>
            <w:tcW w:w="3249" w:type="dxa"/>
          </w:tcPr>
          <w:p w14:paraId="24080D9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Formats standardized</w:t>
            </w:r>
          </w:p>
        </w:tc>
        <w:tc>
          <w:tcPr>
            <w:tcW w:w="3249" w:type="dxa"/>
          </w:tcPr>
          <w:p w14:paraId="63FE40B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Support chronological analysis</w:t>
            </w:r>
          </w:p>
        </w:tc>
      </w:tr>
    </w:tbl>
    <w:p w14:paraId="043F869C" w14:textId="77777777" w:rsidR="00B15052" w:rsidRPr="006520E5" w:rsidRDefault="00B15052"/>
    <w:p w14:paraId="141BD15C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4. KPI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B15052" w:rsidRPr="006520E5" w14:paraId="5F65E1A0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0A3B833A" w14:textId="77777777" w:rsidR="00B15052" w:rsidRPr="006520E5" w:rsidRDefault="00D409D1">
            <w:r w:rsidRPr="006520E5">
              <w:rPr>
                <w:b/>
                <w:sz w:val="18"/>
              </w:rPr>
              <w:t>KPI</w:t>
            </w:r>
          </w:p>
        </w:tc>
        <w:tc>
          <w:tcPr>
            <w:tcW w:w="3249" w:type="dxa"/>
            <w:shd w:val="clear" w:color="auto" w:fill="D9EAF7"/>
          </w:tcPr>
          <w:p w14:paraId="28260284" w14:textId="77777777" w:rsidR="00B15052" w:rsidRPr="006520E5" w:rsidRDefault="00D409D1">
            <w:r w:rsidRPr="006520E5">
              <w:rPr>
                <w:b/>
                <w:sz w:val="18"/>
              </w:rPr>
              <w:t>Result</w:t>
            </w:r>
          </w:p>
        </w:tc>
        <w:tc>
          <w:tcPr>
            <w:tcW w:w="3249" w:type="dxa"/>
            <w:shd w:val="clear" w:color="auto" w:fill="D9EAF7"/>
          </w:tcPr>
          <w:p w14:paraId="553B4F81" w14:textId="77777777" w:rsidR="00B15052" w:rsidRPr="006520E5" w:rsidRDefault="00D409D1">
            <w:r w:rsidRPr="006520E5">
              <w:rPr>
                <w:b/>
                <w:sz w:val="18"/>
              </w:rPr>
              <w:t>Calculation</w:t>
            </w:r>
          </w:p>
        </w:tc>
      </w:tr>
      <w:tr w:rsidR="00B15052" w:rsidRPr="006520E5" w14:paraId="6A30275B" w14:textId="77777777">
        <w:trPr>
          <w:jc w:val="center"/>
        </w:trPr>
        <w:tc>
          <w:tcPr>
            <w:tcW w:w="3249" w:type="dxa"/>
          </w:tcPr>
          <w:p w14:paraId="628DA831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Total Revenue</w:t>
            </w:r>
          </w:p>
        </w:tc>
        <w:tc>
          <w:tcPr>
            <w:tcW w:w="3249" w:type="dxa"/>
          </w:tcPr>
          <w:p w14:paraId="6F7A3D4F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2,424,305.38</w:t>
            </w:r>
          </w:p>
        </w:tc>
        <w:tc>
          <w:tcPr>
            <w:tcW w:w="3249" w:type="dxa"/>
          </w:tcPr>
          <w:p w14:paraId="3F8EF3E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SUM(Total Amount) for completed sales</w:t>
            </w:r>
          </w:p>
        </w:tc>
      </w:tr>
      <w:tr w:rsidR="00B15052" w:rsidRPr="006520E5" w14:paraId="15658834" w14:textId="77777777">
        <w:trPr>
          <w:jc w:val="center"/>
        </w:trPr>
        <w:tc>
          <w:tcPr>
            <w:tcW w:w="3249" w:type="dxa"/>
          </w:tcPr>
          <w:p w14:paraId="5462B59C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Total Orders</w:t>
            </w:r>
          </w:p>
        </w:tc>
        <w:tc>
          <w:tcPr>
            <w:tcW w:w="3249" w:type="dxa"/>
          </w:tcPr>
          <w:p w14:paraId="69DDFC8F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219</w:t>
            </w:r>
          </w:p>
        </w:tc>
        <w:tc>
          <w:tcPr>
            <w:tcW w:w="3249" w:type="dxa"/>
          </w:tcPr>
          <w:p w14:paraId="042EE075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DISTINCTCOUNT(Order ID)</w:t>
            </w:r>
          </w:p>
        </w:tc>
      </w:tr>
      <w:tr w:rsidR="00B15052" w:rsidRPr="006520E5" w14:paraId="290F6A13" w14:textId="77777777">
        <w:trPr>
          <w:jc w:val="center"/>
        </w:trPr>
        <w:tc>
          <w:tcPr>
            <w:tcW w:w="3249" w:type="dxa"/>
          </w:tcPr>
          <w:p w14:paraId="7326DFFF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Average Order Value</w:t>
            </w:r>
          </w:p>
        </w:tc>
        <w:tc>
          <w:tcPr>
            <w:tcW w:w="3249" w:type="dxa"/>
          </w:tcPr>
          <w:p w14:paraId="356C20D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11,069.89</w:t>
            </w:r>
          </w:p>
        </w:tc>
        <w:tc>
          <w:tcPr>
            <w:tcW w:w="3249" w:type="dxa"/>
          </w:tcPr>
          <w:p w14:paraId="1033AA0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2,424,305.38 ÷ 219</w:t>
            </w:r>
          </w:p>
        </w:tc>
      </w:tr>
      <w:tr w:rsidR="00B15052" w:rsidRPr="006520E5" w14:paraId="6669EDA2" w14:textId="77777777">
        <w:trPr>
          <w:jc w:val="center"/>
        </w:trPr>
        <w:tc>
          <w:tcPr>
            <w:tcW w:w="3249" w:type="dxa"/>
          </w:tcPr>
          <w:p w14:paraId="4F651AF7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Total Units Sold</w:t>
            </w:r>
          </w:p>
        </w:tc>
        <w:tc>
          <w:tcPr>
            <w:tcW w:w="3249" w:type="dxa"/>
          </w:tcPr>
          <w:p w14:paraId="74C85B2E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777</w:t>
            </w:r>
          </w:p>
        </w:tc>
        <w:tc>
          <w:tcPr>
            <w:tcW w:w="3249" w:type="dxa"/>
          </w:tcPr>
          <w:p w14:paraId="455EF1A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SUM(Quantity)</w:t>
            </w:r>
          </w:p>
        </w:tc>
      </w:tr>
      <w:tr w:rsidR="00B15052" w:rsidRPr="006520E5" w14:paraId="0F149CF7" w14:textId="77777777">
        <w:trPr>
          <w:jc w:val="center"/>
        </w:trPr>
        <w:tc>
          <w:tcPr>
            <w:tcW w:w="3249" w:type="dxa"/>
          </w:tcPr>
          <w:p w14:paraId="08CE48C1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Units per Order</w:t>
            </w:r>
          </w:p>
        </w:tc>
        <w:tc>
          <w:tcPr>
            <w:tcW w:w="3249" w:type="dxa"/>
          </w:tcPr>
          <w:p w14:paraId="6CC9D2F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3.55</w:t>
            </w:r>
          </w:p>
        </w:tc>
        <w:tc>
          <w:tcPr>
            <w:tcW w:w="3249" w:type="dxa"/>
          </w:tcPr>
          <w:p w14:paraId="15AFA9DF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777 ÷ 219</w:t>
            </w:r>
          </w:p>
        </w:tc>
      </w:tr>
      <w:tr w:rsidR="00B15052" w:rsidRPr="006520E5" w14:paraId="64B8FC35" w14:textId="77777777">
        <w:trPr>
          <w:jc w:val="center"/>
        </w:trPr>
        <w:tc>
          <w:tcPr>
            <w:tcW w:w="3249" w:type="dxa"/>
          </w:tcPr>
          <w:p w14:paraId="24D6781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Top-Selling Category</w:t>
            </w:r>
          </w:p>
        </w:tc>
        <w:tc>
          <w:tcPr>
            <w:tcW w:w="3249" w:type="dxa"/>
          </w:tcPr>
          <w:p w14:paraId="52CAB5D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Sports</w:t>
            </w:r>
          </w:p>
        </w:tc>
        <w:tc>
          <w:tcPr>
            <w:tcW w:w="3249" w:type="dxa"/>
          </w:tcPr>
          <w:p w14:paraId="45AEF9F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436,393.57 (18.00%)</w:t>
            </w:r>
          </w:p>
        </w:tc>
      </w:tr>
      <w:tr w:rsidR="00B15052" w:rsidRPr="006520E5" w14:paraId="6DB9214C" w14:textId="77777777">
        <w:trPr>
          <w:jc w:val="center"/>
        </w:trPr>
        <w:tc>
          <w:tcPr>
            <w:tcW w:w="3249" w:type="dxa"/>
          </w:tcPr>
          <w:p w14:paraId="27B057E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Top Revenue Product</w:t>
            </w:r>
          </w:p>
        </w:tc>
        <w:tc>
          <w:tcPr>
            <w:tcW w:w="3249" w:type="dxa"/>
          </w:tcPr>
          <w:p w14:paraId="3329A3F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Polo Shirt</w:t>
            </w:r>
          </w:p>
        </w:tc>
        <w:tc>
          <w:tcPr>
            <w:tcW w:w="3249" w:type="dxa"/>
          </w:tcPr>
          <w:p w14:paraId="5F843383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154,229.41 (6.36%)</w:t>
            </w:r>
          </w:p>
        </w:tc>
      </w:tr>
    </w:tbl>
    <w:p w14:paraId="723F5259" w14:textId="77777777" w:rsidR="00B15052" w:rsidRPr="006520E5" w:rsidRDefault="00B15052"/>
    <w:p w14:paraId="02471659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lastRenderedPageBreak/>
        <w:t>5. Trend Analysis</w:t>
      </w:r>
    </w:p>
    <w:p w14:paraId="7C310B1A" w14:textId="77777777" w:rsidR="00B15052" w:rsidRPr="006520E5" w:rsidRDefault="00D409D1">
      <w:pPr>
        <w:pStyle w:val="Heading2"/>
        <w:rPr>
          <w:color w:val="auto"/>
        </w:rPr>
      </w:pPr>
      <w:r w:rsidRPr="006520E5">
        <w:rPr>
          <w:color w:val="auto"/>
        </w:rPr>
        <w:t>5.1 Category revenue pattern</w:t>
      </w:r>
    </w:p>
    <w:p w14:paraId="0083DC30" w14:textId="77777777" w:rsidR="00B15052" w:rsidRPr="006520E5" w:rsidRDefault="00D409D1">
      <w:r w:rsidRPr="006520E5">
        <w:t>Sports generated ₹436,393.57 (18.00% of revenue), Beauty ₹430,441.57 (17.76%), and Home &amp; Kitchen ₹347,800.82 (14.35%). Together these three categories generated ₹1,214,635.96, equal to 50.10% of total revenue.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B15052" w:rsidRPr="006520E5" w14:paraId="2149FE31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5DA2CBAB" w14:textId="77777777" w:rsidR="00B15052" w:rsidRPr="006520E5" w:rsidRDefault="00D409D1">
            <w:r w:rsidRPr="006520E5">
              <w:rPr>
                <w:b/>
                <w:sz w:val="18"/>
              </w:rPr>
              <w:t>Category</w:t>
            </w:r>
          </w:p>
        </w:tc>
        <w:tc>
          <w:tcPr>
            <w:tcW w:w="3249" w:type="dxa"/>
            <w:shd w:val="clear" w:color="auto" w:fill="D9EAF7"/>
          </w:tcPr>
          <w:p w14:paraId="496C3BBC" w14:textId="77777777" w:rsidR="00B15052" w:rsidRPr="006520E5" w:rsidRDefault="00D409D1">
            <w:r w:rsidRPr="006520E5">
              <w:rPr>
                <w:b/>
                <w:sz w:val="18"/>
              </w:rPr>
              <w:t>Revenue</w:t>
            </w:r>
          </w:p>
        </w:tc>
        <w:tc>
          <w:tcPr>
            <w:tcW w:w="3249" w:type="dxa"/>
            <w:shd w:val="clear" w:color="auto" w:fill="D9EAF7"/>
          </w:tcPr>
          <w:p w14:paraId="583C6DB8" w14:textId="77777777" w:rsidR="00B15052" w:rsidRPr="006520E5" w:rsidRDefault="00D409D1">
            <w:r w:rsidRPr="006520E5">
              <w:rPr>
                <w:b/>
                <w:sz w:val="18"/>
              </w:rPr>
              <w:t>Share</w:t>
            </w:r>
          </w:p>
        </w:tc>
      </w:tr>
      <w:tr w:rsidR="00B15052" w:rsidRPr="006520E5" w14:paraId="74983AAB" w14:textId="77777777">
        <w:trPr>
          <w:jc w:val="center"/>
        </w:trPr>
        <w:tc>
          <w:tcPr>
            <w:tcW w:w="3249" w:type="dxa"/>
          </w:tcPr>
          <w:p w14:paraId="2EA9692E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Sports</w:t>
            </w:r>
          </w:p>
        </w:tc>
        <w:tc>
          <w:tcPr>
            <w:tcW w:w="3249" w:type="dxa"/>
          </w:tcPr>
          <w:p w14:paraId="3434D936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436,393.57</w:t>
            </w:r>
          </w:p>
        </w:tc>
        <w:tc>
          <w:tcPr>
            <w:tcW w:w="3249" w:type="dxa"/>
          </w:tcPr>
          <w:p w14:paraId="6A7DBBB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18.00%</w:t>
            </w:r>
          </w:p>
        </w:tc>
      </w:tr>
      <w:tr w:rsidR="00B15052" w:rsidRPr="006520E5" w14:paraId="557E0F7B" w14:textId="77777777">
        <w:trPr>
          <w:jc w:val="center"/>
        </w:trPr>
        <w:tc>
          <w:tcPr>
            <w:tcW w:w="3249" w:type="dxa"/>
          </w:tcPr>
          <w:p w14:paraId="0F0F996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Beauty</w:t>
            </w:r>
          </w:p>
        </w:tc>
        <w:tc>
          <w:tcPr>
            <w:tcW w:w="3249" w:type="dxa"/>
          </w:tcPr>
          <w:p w14:paraId="647BB70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430,441.57</w:t>
            </w:r>
          </w:p>
        </w:tc>
        <w:tc>
          <w:tcPr>
            <w:tcW w:w="3249" w:type="dxa"/>
          </w:tcPr>
          <w:p w14:paraId="7929D93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17.76%</w:t>
            </w:r>
          </w:p>
        </w:tc>
      </w:tr>
      <w:tr w:rsidR="00B15052" w:rsidRPr="006520E5" w14:paraId="38D34C69" w14:textId="77777777">
        <w:trPr>
          <w:jc w:val="center"/>
        </w:trPr>
        <w:tc>
          <w:tcPr>
            <w:tcW w:w="3249" w:type="dxa"/>
          </w:tcPr>
          <w:p w14:paraId="6024C41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Home &amp; Kitchen</w:t>
            </w:r>
          </w:p>
        </w:tc>
        <w:tc>
          <w:tcPr>
            <w:tcW w:w="3249" w:type="dxa"/>
          </w:tcPr>
          <w:p w14:paraId="7D82869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347,800.82</w:t>
            </w:r>
          </w:p>
        </w:tc>
        <w:tc>
          <w:tcPr>
            <w:tcW w:w="3249" w:type="dxa"/>
          </w:tcPr>
          <w:p w14:paraId="1372DEA0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14.35%</w:t>
            </w:r>
          </w:p>
        </w:tc>
      </w:tr>
    </w:tbl>
    <w:p w14:paraId="1D271909" w14:textId="77777777" w:rsidR="00B15052" w:rsidRPr="006520E5" w:rsidRDefault="00B15052"/>
    <w:p w14:paraId="7FF82D48" w14:textId="77777777" w:rsidR="00B15052" w:rsidRPr="006520E5" w:rsidRDefault="00D409D1">
      <w:pPr>
        <w:pStyle w:val="Heading2"/>
        <w:rPr>
          <w:color w:val="auto"/>
        </w:rPr>
      </w:pPr>
      <w:r w:rsidRPr="006520E5">
        <w:rPr>
          <w:color w:val="auto"/>
        </w:rPr>
        <w:t>5.2 Delivery-status pattern</w:t>
      </w:r>
    </w:p>
    <w:p w14:paraId="6EEE1A24" w14:textId="77777777" w:rsidR="00B15052" w:rsidRPr="006520E5" w:rsidRDefault="00D409D1">
      <w:r w:rsidRPr="006520E5">
        <w:t>Returned records account for 46 of 337 delivery-status records (13.65%). Delivered and Cancelled are the two largest displayed status groups.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B15052" w:rsidRPr="006520E5" w14:paraId="79782075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3F6DC200" w14:textId="77777777" w:rsidR="00B15052" w:rsidRPr="006520E5" w:rsidRDefault="00D409D1">
            <w:r w:rsidRPr="006520E5">
              <w:rPr>
                <w:b/>
                <w:sz w:val="18"/>
              </w:rPr>
              <w:t>Status</w:t>
            </w:r>
          </w:p>
        </w:tc>
        <w:tc>
          <w:tcPr>
            <w:tcW w:w="3249" w:type="dxa"/>
            <w:shd w:val="clear" w:color="auto" w:fill="D9EAF7"/>
          </w:tcPr>
          <w:p w14:paraId="70B85BA1" w14:textId="77777777" w:rsidR="00B15052" w:rsidRPr="006520E5" w:rsidRDefault="00D409D1">
            <w:r w:rsidRPr="006520E5">
              <w:rPr>
                <w:b/>
                <w:sz w:val="18"/>
              </w:rPr>
              <w:t>Count</w:t>
            </w:r>
          </w:p>
        </w:tc>
        <w:tc>
          <w:tcPr>
            <w:tcW w:w="3249" w:type="dxa"/>
            <w:shd w:val="clear" w:color="auto" w:fill="D9EAF7"/>
          </w:tcPr>
          <w:p w14:paraId="6BA02353" w14:textId="77777777" w:rsidR="00B15052" w:rsidRPr="006520E5" w:rsidRDefault="00D409D1">
            <w:r w:rsidRPr="006520E5">
              <w:rPr>
                <w:b/>
                <w:sz w:val="18"/>
              </w:rPr>
              <w:t>Share</w:t>
            </w:r>
          </w:p>
        </w:tc>
      </w:tr>
      <w:tr w:rsidR="00B15052" w:rsidRPr="006520E5" w14:paraId="53E76149" w14:textId="77777777">
        <w:trPr>
          <w:jc w:val="center"/>
        </w:trPr>
        <w:tc>
          <w:tcPr>
            <w:tcW w:w="3249" w:type="dxa"/>
          </w:tcPr>
          <w:p w14:paraId="10822BB5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Delivered</w:t>
            </w:r>
          </w:p>
        </w:tc>
        <w:tc>
          <w:tcPr>
            <w:tcW w:w="3249" w:type="dxa"/>
          </w:tcPr>
          <w:p w14:paraId="6CD37453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75</w:t>
            </w:r>
          </w:p>
        </w:tc>
        <w:tc>
          <w:tcPr>
            <w:tcW w:w="3249" w:type="dxa"/>
          </w:tcPr>
          <w:p w14:paraId="07228F7D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22.26%</w:t>
            </w:r>
          </w:p>
        </w:tc>
      </w:tr>
      <w:tr w:rsidR="00B15052" w:rsidRPr="006520E5" w14:paraId="7979B2F0" w14:textId="77777777">
        <w:trPr>
          <w:jc w:val="center"/>
        </w:trPr>
        <w:tc>
          <w:tcPr>
            <w:tcW w:w="3249" w:type="dxa"/>
          </w:tcPr>
          <w:p w14:paraId="6E8C142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Cancelled</w:t>
            </w:r>
          </w:p>
        </w:tc>
        <w:tc>
          <w:tcPr>
            <w:tcW w:w="3249" w:type="dxa"/>
          </w:tcPr>
          <w:p w14:paraId="0EEEAFFB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72</w:t>
            </w:r>
          </w:p>
        </w:tc>
        <w:tc>
          <w:tcPr>
            <w:tcW w:w="3249" w:type="dxa"/>
          </w:tcPr>
          <w:p w14:paraId="75E1FB7C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21.36%</w:t>
            </w:r>
          </w:p>
        </w:tc>
      </w:tr>
      <w:tr w:rsidR="00B15052" w:rsidRPr="006520E5" w14:paraId="65D75A99" w14:textId="77777777">
        <w:trPr>
          <w:jc w:val="center"/>
        </w:trPr>
        <w:tc>
          <w:tcPr>
            <w:tcW w:w="3249" w:type="dxa"/>
          </w:tcPr>
          <w:p w14:paraId="4CD29ACC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Pending</w:t>
            </w:r>
          </w:p>
        </w:tc>
        <w:tc>
          <w:tcPr>
            <w:tcW w:w="3249" w:type="dxa"/>
          </w:tcPr>
          <w:p w14:paraId="46895675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51</w:t>
            </w:r>
          </w:p>
        </w:tc>
        <w:tc>
          <w:tcPr>
            <w:tcW w:w="3249" w:type="dxa"/>
          </w:tcPr>
          <w:p w14:paraId="1DC691E2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15.13%</w:t>
            </w:r>
          </w:p>
        </w:tc>
      </w:tr>
      <w:tr w:rsidR="00B15052" w:rsidRPr="006520E5" w14:paraId="0AB69589" w14:textId="77777777">
        <w:trPr>
          <w:jc w:val="center"/>
        </w:trPr>
        <w:tc>
          <w:tcPr>
            <w:tcW w:w="3249" w:type="dxa"/>
          </w:tcPr>
          <w:p w14:paraId="11BB9513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Shipped</w:t>
            </w:r>
          </w:p>
        </w:tc>
        <w:tc>
          <w:tcPr>
            <w:tcW w:w="3249" w:type="dxa"/>
          </w:tcPr>
          <w:p w14:paraId="6452A62F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51</w:t>
            </w:r>
          </w:p>
        </w:tc>
        <w:tc>
          <w:tcPr>
            <w:tcW w:w="3249" w:type="dxa"/>
          </w:tcPr>
          <w:p w14:paraId="51BE4053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15.13%</w:t>
            </w:r>
          </w:p>
        </w:tc>
      </w:tr>
      <w:tr w:rsidR="00B15052" w:rsidRPr="006520E5" w14:paraId="5C61B7E4" w14:textId="77777777">
        <w:trPr>
          <w:jc w:val="center"/>
        </w:trPr>
        <w:tc>
          <w:tcPr>
            <w:tcW w:w="3249" w:type="dxa"/>
          </w:tcPr>
          <w:p w14:paraId="1993530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Returned</w:t>
            </w:r>
          </w:p>
        </w:tc>
        <w:tc>
          <w:tcPr>
            <w:tcW w:w="3249" w:type="dxa"/>
          </w:tcPr>
          <w:p w14:paraId="43E51E77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46</w:t>
            </w:r>
          </w:p>
        </w:tc>
        <w:tc>
          <w:tcPr>
            <w:tcW w:w="3249" w:type="dxa"/>
          </w:tcPr>
          <w:p w14:paraId="47CE9CC9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13.65%</w:t>
            </w:r>
          </w:p>
        </w:tc>
      </w:tr>
      <w:tr w:rsidR="00B15052" w:rsidRPr="006520E5" w14:paraId="12761A09" w14:textId="77777777">
        <w:trPr>
          <w:jc w:val="center"/>
        </w:trPr>
        <w:tc>
          <w:tcPr>
            <w:tcW w:w="3249" w:type="dxa"/>
          </w:tcPr>
          <w:p w14:paraId="2BD87CBF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In Transit</w:t>
            </w:r>
          </w:p>
        </w:tc>
        <w:tc>
          <w:tcPr>
            <w:tcW w:w="3249" w:type="dxa"/>
          </w:tcPr>
          <w:p w14:paraId="2B3679D7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32</w:t>
            </w:r>
          </w:p>
        </w:tc>
        <w:tc>
          <w:tcPr>
            <w:tcW w:w="3249" w:type="dxa"/>
          </w:tcPr>
          <w:p w14:paraId="63ECE766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9.50%</w:t>
            </w:r>
          </w:p>
        </w:tc>
      </w:tr>
      <w:tr w:rsidR="00B15052" w:rsidRPr="006520E5" w14:paraId="0B351370" w14:textId="77777777">
        <w:trPr>
          <w:jc w:val="center"/>
        </w:trPr>
        <w:tc>
          <w:tcPr>
            <w:tcW w:w="3249" w:type="dxa"/>
          </w:tcPr>
          <w:p w14:paraId="57D186E9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Unknown</w:t>
            </w:r>
          </w:p>
        </w:tc>
        <w:tc>
          <w:tcPr>
            <w:tcW w:w="3249" w:type="dxa"/>
          </w:tcPr>
          <w:p w14:paraId="1C3188F7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10</w:t>
            </w:r>
          </w:p>
        </w:tc>
        <w:tc>
          <w:tcPr>
            <w:tcW w:w="3249" w:type="dxa"/>
          </w:tcPr>
          <w:p w14:paraId="336029EC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2.97%</w:t>
            </w:r>
          </w:p>
        </w:tc>
      </w:tr>
    </w:tbl>
    <w:p w14:paraId="0E3754DB" w14:textId="77777777" w:rsidR="00B15052" w:rsidRPr="006520E5" w:rsidRDefault="00B15052"/>
    <w:p w14:paraId="7BBF0CA1" w14:textId="77777777" w:rsidR="00B15052" w:rsidRPr="006520E5" w:rsidRDefault="00D409D1">
      <w:pPr>
        <w:pStyle w:val="Heading2"/>
        <w:rPr>
          <w:color w:val="auto"/>
        </w:rPr>
      </w:pPr>
      <w:r w:rsidRPr="006520E5">
        <w:rPr>
          <w:color w:val="auto"/>
        </w:rPr>
        <w:t>5.3 Time-series limitation</w:t>
      </w:r>
    </w:p>
    <w:p w14:paraId="6B5469BB" w14:textId="77777777" w:rsidR="00B15052" w:rsidRPr="006520E5" w:rsidRDefault="00D409D1">
      <w:r w:rsidRPr="006520E5">
        <w:t>The supplied dashboard does not provide monthly or weekly revenue totals, so a numerical chronological trend cannot be calculated from the supplied evidence. For a complete trend analysis, add a monthly Revenue and Orders line chart using Order Date if that field is available in the Power BI model.</w:t>
      </w:r>
    </w:p>
    <w:p w14:paraId="206924D8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6. Customer Insights</w:t>
      </w:r>
    </w:p>
    <w:p w14:paraId="7CB73A52" w14:textId="77777777" w:rsidR="00B15052" w:rsidRPr="006520E5" w:rsidRDefault="00D409D1">
      <w:r w:rsidRPr="006520E5">
        <w:t>The analysis identifies 60 repeat customers contributing 63.5% of total revenue, equivalent to approximately ₹1,539,433.92. This is a revenue-concentration measure; it does not establish why customers repeat.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B15052" w:rsidRPr="006520E5" w14:paraId="7AF70038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C456369" w14:textId="77777777" w:rsidR="00B15052" w:rsidRPr="006520E5" w:rsidRDefault="00D409D1">
            <w:r w:rsidRPr="006520E5">
              <w:rPr>
                <w:b/>
                <w:sz w:val="18"/>
              </w:rPr>
              <w:t>Metric</w:t>
            </w:r>
          </w:p>
        </w:tc>
        <w:tc>
          <w:tcPr>
            <w:tcW w:w="4873" w:type="dxa"/>
            <w:shd w:val="clear" w:color="auto" w:fill="D9EAF7"/>
          </w:tcPr>
          <w:p w14:paraId="2D03844B" w14:textId="77777777" w:rsidR="00B15052" w:rsidRPr="006520E5" w:rsidRDefault="00D409D1">
            <w:r w:rsidRPr="006520E5">
              <w:rPr>
                <w:b/>
                <w:sz w:val="18"/>
              </w:rPr>
              <w:t>Value</w:t>
            </w:r>
          </w:p>
        </w:tc>
      </w:tr>
      <w:tr w:rsidR="00B15052" w:rsidRPr="006520E5" w14:paraId="0A951594" w14:textId="77777777">
        <w:trPr>
          <w:jc w:val="center"/>
        </w:trPr>
        <w:tc>
          <w:tcPr>
            <w:tcW w:w="4873" w:type="dxa"/>
          </w:tcPr>
          <w:p w14:paraId="70D04F6A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Repeat customers</w:t>
            </w:r>
          </w:p>
        </w:tc>
        <w:tc>
          <w:tcPr>
            <w:tcW w:w="4873" w:type="dxa"/>
          </w:tcPr>
          <w:p w14:paraId="02838515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60</w:t>
            </w:r>
          </w:p>
        </w:tc>
      </w:tr>
      <w:tr w:rsidR="00B15052" w:rsidRPr="006520E5" w14:paraId="08016AE5" w14:textId="77777777">
        <w:trPr>
          <w:jc w:val="center"/>
        </w:trPr>
        <w:tc>
          <w:tcPr>
            <w:tcW w:w="4873" w:type="dxa"/>
          </w:tcPr>
          <w:p w14:paraId="146982EC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Repeat-customer revenue share</w:t>
            </w:r>
          </w:p>
        </w:tc>
        <w:tc>
          <w:tcPr>
            <w:tcW w:w="4873" w:type="dxa"/>
          </w:tcPr>
          <w:p w14:paraId="2ED04C07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63.5%</w:t>
            </w:r>
          </w:p>
        </w:tc>
      </w:tr>
      <w:tr w:rsidR="00B15052" w:rsidRPr="006520E5" w14:paraId="70E31FE8" w14:textId="77777777">
        <w:trPr>
          <w:jc w:val="center"/>
        </w:trPr>
        <w:tc>
          <w:tcPr>
            <w:tcW w:w="4873" w:type="dxa"/>
          </w:tcPr>
          <w:p w14:paraId="396E93D1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Approx. revenue from repeat customers</w:t>
            </w:r>
          </w:p>
        </w:tc>
        <w:tc>
          <w:tcPr>
            <w:tcW w:w="4873" w:type="dxa"/>
          </w:tcPr>
          <w:p w14:paraId="62299918" w14:textId="77777777" w:rsidR="00B15052" w:rsidRPr="006520E5" w:rsidRDefault="00D409D1">
            <w:pPr>
              <w:spacing w:after="0"/>
            </w:pPr>
            <w:r w:rsidRPr="006520E5">
              <w:rPr>
                <w:sz w:val="18"/>
              </w:rPr>
              <w:t>₹</w:t>
            </w:r>
            <w:r w:rsidRPr="006520E5">
              <w:rPr>
                <w:sz w:val="18"/>
              </w:rPr>
              <w:t>1,539,433.92</w:t>
            </w:r>
          </w:p>
        </w:tc>
      </w:tr>
    </w:tbl>
    <w:p w14:paraId="544C0097" w14:textId="77777777" w:rsidR="00B15052" w:rsidRPr="006520E5" w:rsidRDefault="00B15052"/>
    <w:p w14:paraId="02BF7DB2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7. Visualization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B15052" w:rsidRPr="006520E5" w14:paraId="54D8DB19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0745CB2B" w14:textId="77777777" w:rsidR="00B15052" w:rsidRPr="006520E5" w:rsidRDefault="00D409D1">
            <w:r w:rsidRPr="006520E5">
              <w:rPr>
                <w:b/>
                <w:sz w:val="18"/>
              </w:rPr>
              <w:t>Visual</w:t>
            </w:r>
          </w:p>
        </w:tc>
        <w:tc>
          <w:tcPr>
            <w:tcW w:w="3249" w:type="dxa"/>
            <w:shd w:val="clear" w:color="auto" w:fill="D9EAF7"/>
          </w:tcPr>
          <w:p w14:paraId="1B8FD843" w14:textId="77777777" w:rsidR="00B15052" w:rsidRPr="006520E5" w:rsidRDefault="00D409D1">
            <w:r w:rsidRPr="006520E5">
              <w:rPr>
                <w:b/>
                <w:sz w:val="18"/>
              </w:rPr>
              <w:t>Measure</w:t>
            </w:r>
          </w:p>
        </w:tc>
        <w:tc>
          <w:tcPr>
            <w:tcW w:w="3249" w:type="dxa"/>
            <w:shd w:val="clear" w:color="auto" w:fill="D9EAF7"/>
          </w:tcPr>
          <w:p w14:paraId="7868502E" w14:textId="77777777" w:rsidR="00B15052" w:rsidRPr="006520E5" w:rsidRDefault="00D409D1">
            <w:r w:rsidRPr="006520E5">
              <w:rPr>
                <w:b/>
                <w:sz w:val="18"/>
              </w:rPr>
              <w:t>Answer from the analysis</w:t>
            </w:r>
          </w:p>
        </w:tc>
      </w:tr>
      <w:tr w:rsidR="00B15052" w:rsidRPr="006520E5" w14:paraId="0BBF0D6D" w14:textId="77777777">
        <w:trPr>
          <w:jc w:val="center"/>
        </w:trPr>
        <w:tc>
          <w:tcPr>
            <w:tcW w:w="3249" w:type="dxa"/>
          </w:tcPr>
          <w:p w14:paraId="1E5A4359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KPI cards</w:t>
            </w:r>
          </w:p>
        </w:tc>
        <w:tc>
          <w:tcPr>
            <w:tcW w:w="3249" w:type="dxa"/>
          </w:tcPr>
          <w:p w14:paraId="07D66B14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Revenue, Orders, AOV, Units</w:t>
            </w:r>
          </w:p>
        </w:tc>
        <w:tc>
          <w:tcPr>
            <w:tcW w:w="3249" w:type="dxa"/>
          </w:tcPr>
          <w:p w14:paraId="47D68527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₹</w:t>
            </w:r>
            <w:r w:rsidRPr="006520E5">
              <w:rPr>
                <w:sz w:val="17"/>
              </w:rPr>
              <w:t>2,424,305.38 total revenue; 219 valid unique orders; ₹11,069.89 average order value; 777 units sold.</w:t>
            </w:r>
          </w:p>
        </w:tc>
      </w:tr>
      <w:tr w:rsidR="00B15052" w:rsidRPr="006520E5" w14:paraId="3C10819F" w14:textId="77777777">
        <w:trPr>
          <w:jc w:val="center"/>
        </w:trPr>
        <w:tc>
          <w:tcPr>
            <w:tcW w:w="3249" w:type="dxa"/>
          </w:tcPr>
          <w:p w14:paraId="3B72C36C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Revenue by Category</w:t>
            </w:r>
          </w:p>
        </w:tc>
        <w:tc>
          <w:tcPr>
            <w:tcW w:w="3249" w:type="dxa"/>
          </w:tcPr>
          <w:p w14:paraId="3CBFE23F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SUM(Total Amount)</w:t>
            </w:r>
          </w:p>
        </w:tc>
        <w:tc>
          <w:tcPr>
            <w:tcW w:w="3249" w:type="dxa"/>
          </w:tcPr>
          <w:p w14:paraId="285766D3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 xml:space="preserve">Sports is the leading category at ₹436,393.57 (18.00% of revenue). Beauty contributes ₹430,441.57 and Home &amp; </w:t>
            </w:r>
            <w:r w:rsidRPr="006520E5">
              <w:rPr>
                <w:sz w:val="17"/>
              </w:rPr>
              <w:lastRenderedPageBreak/>
              <w:t>Kitchen ₹347,800.82. Together, the three categories contribute about 50.12% of revenue.</w:t>
            </w:r>
          </w:p>
        </w:tc>
      </w:tr>
      <w:tr w:rsidR="00B15052" w:rsidRPr="006520E5" w14:paraId="7FD81E94" w14:textId="77777777">
        <w:trPr>
          <w:jc w:val="center"/>
        </w:trPr>
        <w:tc>
          <w:tcPr>
            <w:tcW w:w="3249" w:type="dxa"/>
          </w:tcPr>
          <w:p w14:paraId="604989DA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lastRenderedPageBreak/>
              <w:t>Delivery Status</w:t>
            </w:r>
          </w:p>
        </w:tc>
        <w:tc>
          <w:tcPr>
            <w:tcW w:w="3249" w:type="dxa"/>
          </w:tcPr>
          <w:p w14:paraId="003A48EA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COUNT of status records</w:t>
            </w:r>
          </w:p>
        </w:tc>
        <w:tc>
          <w:tcPr>
            <w:tcW w:w="3249" w:type="dxa"/>
          </w:tcPr>
          <w:p w14:paraId="570BEEE1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Delivered: 75 (22.26%); Cancelled: 72 (21.36%); Pending: 51 (15.13%); Shipped: 51 (15.13%); Returned: 46 (13.65%); In Transit: 32 (9.50%); Unknown: 10 (2.97%).</w:t>
            </w:r>
          </w:p>
        </w:tc>
      </w:tr>
      <w:tr w:rsidR="00B15052" w:rsidRPr="006520E5" w14:paraId="61A3E1A1" w14:textId="77777777">
        <w:trPr>
          <w:jc w:val="center"/>
        </w:trPr>
        <w:tc>
          <w:tcPr>
            <w:tcW w:w="3249" w:type="dxa"/>
          </w:tcPr>
          <w:p w14:paraId="211A111F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Order ID by City</w:t>
            </w:r>
          </w:p>
        </w:tc>
        <w:tc>
          <w:tcPr>
            <w:tcW w:w="3249" w:type="dxa"/>
          </w:tcPr>
          <w:p w14:paraId="000FA7C2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Valid order count</w:t>
            </w:r>
          </w:p>
        </w:tc>
        <w:tc>
          <w:tcPr>
            <w:tcW w:w="3249" w:type="dxa"/>
          </w:tcPr>
          <w:p w14:paraId="73A37A9D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Hyderabad has the highest displayed order count (46), followed by Chennai (45), Pune (42), Jaipur (40), Kolkata (39), Bangalore (38), Mumbai (34), Delhi (30), Unknown (14) and New Delhi (9).</w:t>
            </w:r>
          </w:p>
        </w:tc>
      </w:tr>
      <w:tr w:rsidR="00B15052" w:rsidRPr="006520E5" w14:paraId="038BC303" w14:textId="77777777">
        <w:trPr>
          <w:jc w:val="center"/>
        </w:trPr>
        <w:tc>
          <w:tcPr>
            <w:tcW w:w="3249" w:type="dxa"/>
          </w:tcPr>
          <w:p w14:paraId="6713CA0F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Product analysis</w:t>
            </w:r>
          </w:p>
        </w:tc>
        <w:tc>
          <w:tcPr>
            <w:tcW w:w="3249" w:type="dxa"/>
          </w:tcPr>
          <w:p w14:paraId="7D3B82DA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Revenue / Quantity</w:t>
            </w:r>
          </w:p>
        </w:tc>
        <w:tc>
          <w:tcPr>
            <w:tcW w:w="3249" w:type="dxa"/>
          </w:tcPr>
          <w:p w14:paraId="6F17EA7D" w14:textId="77777777" w:rsidR="00B15052" w:rsidRPr="006520E5" w:rsidRDefault="00D409D1">
            <w:pPr>
              <w:spacing w:after="40"/>
            </w:pPr>
            <w:r w:rsidRPr="006520E5">
              <w:rPr>
                <w:sz w:val="17"/>
              </w:rPr>
              <w:t>Polo Shirt is the highest revenue-generating product at ₹154,229.41 (about 6.36% of total revenue). The supplied summary does not establish which product sold the highest quantity, so demand leadership cannot be confirmed from these figures alone.</w:t>
            </w:r>
          </w:p>
        </w:tc>
      </w:tr>
    </w:tbl>
    <w:p w14:paraId="23C4F879" w14:textId="77777777" w:rsidR="00B15052" w:rsidRPr="006520E5" w:rsidRDefault="00B15052"/>
    <w:p w14:paraId="567CFE24" w14:textId="77777777" w:rsidR="00B15052" w:rsidRPr="006520E5" w:rsidRDefault="00D409D1">
      <w:r w:rsidRPr="006520E5">
        <w:t>Technical presentation note: Top Category and Best Product should be separate KPI cards backed by DAX measures. They should not be mixed as an additional categorical series with unrelated numerical measures.</w:t>
      </w:r>
    </w:p>
    <w:p w14:paraId="142E9029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>8. Key Findings</w:t>
      </w:r>
    </w:p>
    <w:p w14:paraId="595D29A5" w14:textId="77777777" w:rsidR="00B15052" w:rsidRPr="006520E5" w:rsidRDefault="00D409D1">
      <w:r w:rsidRPr="006520E5">
        <w:t xml:space="preserve">• Completed-sales revenue is </w:t>
      </w:r>
      <w:r w:rsidRPr="006520E5">
        <w:rPr>
          <w:b/>
          <w:bCs/>
        </w:rPr>
        <w:t>₹</w:t>
      </w:r>
      <w:r w:rsidRPr="006520E5">
        <w:rPr>
          <w:b/>
          <w:bCs/>
        </w:rPr>
        <w:t xml:space="preserve">2,424,305.38 across 219 </w:t>
      </w:r>
      <w:r w:rsidRPr="006520E5">
        <w:t>valid unique orders.</w:t>
      </w:r>
    </w:p>
    <w:p w14:paraId="661373FC" w14:textId="77777777" w:rsidR="00B15052" w:rsidRPr="006520E5" w:rsidRDefault="00D409D1">
      <w:r w:rsidRPr="006520E5">
        <w:t xml:space="preserve">• Average Order Value is </w:t>
      </w:r>
      <w:r w:rsidRPr="006520E5">
        <w:rPr>
          <w:b/>
          <w:bCs/>
        </w:rPr>
        <w:t>₹</w:t>
      </w:r>
      <w:r w:rsidRPr="006520E5">
        <w:rPr>
          <w:b/>
          <w:bCs/>
        </w:rPr>
        <w:t>11,069.89; average volume is 3.55 units per valid order.</w:t>
      </w:r>
    </w:p>
    <w:p w14:paraId="13556A9C" w14:textId="77777777" w:rsidR="00B15052" w:rsidRPr="006520E5" w:rsidRDefault="00D409D1">
      <w:r w:rsidRPr="006520E5">
        <w:t xml:space="preserve">• Sports leads category revenue </w:t>
      </w:r>
      <w:r w:rsidRPr="006520E5">
        <w:rPr>
          <w:b/>
          <w:bCs/>
        </w:rPr>
        <w:t>at 18.00% of total revenue.</w:t>
      </w:r>
    </w:p>
    <w:p w14:paraId="4EE790E7" w14:textId="77777777" w:rsidR="00B15052" w:rsidRPr="006520E5" w:rsidRDefault="00D409D1">
      <w:r w:rsidRPr="006520E5">
        <w:t xml:space="preserve">• Sports, Beauty and Home &amp; Kitchen jointly contribute </w:t>
      </w:r>
      <w:r w:rsidRPr="006520E5">
        <w:rPr>
          <w:b/>
          <w:bCs/>
        </w:rPr>
        <w:t>50.10%</w:t>
      </w:r>
      <w:r w:rsidRPr="006520E5">
        <w:t xml:space="preserve"> of revenue.</w:t>
      </w:r>
    </w:p>
    <w:p w14:paraId="24AECA88" w14:textId="77777777" w:rsidR="00B15052" w:rsidRPr="006520E5" w:rsidRDefault="00D409D1">
      <w:r w:rsidRPr="006520E5">
        <w:t xml:space="preserve">• Polo Shirt contributes </w:t>
      </w:r>
      <w:r w:rsidRPr="006520E5">
        <w:rPr>
          <w:b/>
          <w:bCs/>
        </w:rPr>
        <w:t>6.36% of total revenue.</w:t>
      </w:r>
    </w:p>
    <w:p w14:paraId="609C8A5D" w14:textId="77777777" w:rsidR="00B15052" w:rsidRPr="006520E5" w:rsidRDefault="00D409D1">
      <w:r w:rsidRPr="006520E5">
        <w:t xml:space="preserve">• Chennai records the highest city revenue at </w:t>
      </w:r>
      <w:r w:rsidRPr="006520E5">
        <w:rPr>
          <w:b/>
          <w:bCs/>
        </w:rPr>
        <w:t>₹</w:t>
      </w:r>
      <w:r w:rsidRPr="006520E5">
        <w:rPr>
          <w:b/>
          <w:bCs/>
        </w:rPr>
        <w:t>347,068.61 (14.32% of total).</w:t>
      </w:r>
    </w:p>
    <w:p w14:paraId="7074EC25" w14:textId="77777777" w:rsidR="00B15052" w:rsidRPr="006520E5" w:rsidRDefault="00D409D1">
      <w:r w:rsidRPr="006520E5">
        <w:t xml:space="preserve">• Returned records represent </w:t>
      </w:r>
      <w:r w:rsidRPr="006520E5">
        <w:rPr>
          <w:b/>
          <w:bCs/>
        </w:rPr>
        <w:t>13.65% of delivery-status records.</w:t>
      </w:r>
    </w:p>
    <w:p w14:paraId="509449E4" w14:textId="77777777" w:rsidR="00B15052" w:rsidRPr="006520E5" w:rsidRDefault="00D409D1">
      <w:r w:rsidRPr="006520E5">
        <w:t xml:space="preserve">• Repeat customers contribute </w:t>
      </w:r>
      <w:r w:rsidRPr="006520E5">
        <w:rPr>
          <w:b/>
          <w:bCs/>
        </w:rPr>
        <w:t>63.5% of total revenue.</w:t>
      </w:r>
    </w:p>
    <w:p w14:paraId="63E392CE" w14:textId="77777777" w:rsidR="00B15052" w:rsidRPr="006520E5" w:rsidRDefault="00D409D1">
      <w:pPr>
        <w:pStyle w:val="Heading1"/>
        <w:rPr>
          <w:color w:val="auto"/>
        </w:rPr>
      </w:pPr>
      <w:r w:rsidRPr="006520E5">
        <w:rPr>
          <w:color w:val="auto"/>
        </w:rPr>
        <w:t xml:space="preserve">9. </w:t>
      </w:r>
      <w:r w:rsidRPr="006520E5">
        <w:rPr>
          <w:color w:val="auto"/>
        </w:rPr>
        <w:t xml:space="preserve">Limitations or </w:t>
      </w:r>
      <w:r w:rsidRPr="006520E5">
        <w:rPr>
          <w:color w:val="auto"/>
        </w:rPr>
        <w:t>Assumptions</w:t>
      </w:r>
    </w:p>
    <w:p w14:paraId="2C83E704" w14:textId="77777777" w:rsidR="00B15052" w:rsidRPr="006520E5" w:rsidRDefault="00D409D1">
      <w:r w:rsidRPr="006520E5">
        <w:t>• No monthly/weekly totals were supplied, so a time-series growth rate cannot be quantified from the current dashboard evidence.</w:t>
      </w:r>
    </w:p>
    <w:p w14:paraId="5B4259CC" w14:textId="77777777" w:rsidR="00B15052" w:rsidRPr="006520E5" w:rsidRDefault="00D409D1">
      <w:r w:rsidRPr="006520E5">
        <w:t>• The 219 unique orders and 337 delivery-status records use different aggregation bases.</w:t>
      </w:r>
    </w:p>
    <w:p w14:paraId="1B7BBCAE" w14:textId="77777777" w:rsidR="00B15052" w:rsidRPr="006520E5" w:rsidRDefault="00D409D1">
      <w:r w:rsidRPr="006520E5">
        <w:t>• Top Revenue Product is a revenue ranking; a demand ranking should use Quantity.</w:t>
      </w:r>
    </w:p>
    <w:p w14:paraId="75022351" w14:textId="77777777" w:rsidR="00B15052" w:rsidRPr="006520E5" w:rsidRDefault="00D409D1">
      <w:r w:rsidRPr="006520E5">
        <w:t>• Unknown or incomplete categories/cities may affect segment-level comparisons.</w:t>
      </w:r>
    </w:p>
    <w:p w14:paraId="6E11DEE6" w14:textId="77777777" w:rsidR="00B15052" w:rsidRPr="006520E5" w:rsidRDefault="00D409D1">
      <w:r w:rsidRPr="006520E5">
        <w:t>• Recommendations identify areas for further investigation and do not establish causal relationships.</w:t>
      </w:r>
    </w:p>
    <w:sectPr w:rsidR="00B15052" w:rsidRPr="006520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79427">
    <w:abstractNumId w:val="8"/>
  </w:num>
  <w:num w:numId="2" w16cid:durableId="392003326">
    <w:abstractNumId w:val="6"/>
  </w:num>
  <w:num w:numId="3" w16cid:durableId="164783345">
    <w:abstractNumId w:val="5"/>
  </w:num>
  <w:num w:numId="4" w16cid:durableId="1133477260">
    <w:abstractNumId w:val="4"/>
  </w:num>
  <w:num w:numId="5" w16cid:durableId="1562864705">
    <w:abstractNumId w:val="7"/>
  </w:num>
  <w:num w:numId="6" w16cid:durableId="1407529410">
    <w:abstractNumId w:val="3"/>
  </w:num>
  <w:num w:numId="7" w16cid:durableId="1179923940">
    <w:abstractNumId w:val="2"/>
  </w:num>
  <w:num w:numId="8" w16cid:durableId="229851973">
    <w:abstractNumId w:val="1"/>
  </w:num>
  <w:num w:numId="9" w16cid:durableId="69311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20E5"/>
    <w:rsid w:val="006855D6"/>
    <w:rsid w:val="00825415"/>
    <w:rsid w:val="00A95DD2"/>
    <w:rsid w:val="00AA1D8D"/>
    <w:rsid w:val="00B15052"/>
    <w:rsid w:val="00B47730"/>
    <w:rsid w:val="00CB0664"/>
    <w:rsid w:val="00D409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8D224"/>
  <w14:defaultImageDpi w14:val="300"/>
  <w15:docId w15:val="{5D1F0CD2-7E6B-4A12-94B0-9F9ADB71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Saha</cp:lastModifiedBy>
  <cp:revision>4</cp:revision>
  <dcterms:created xsi:type="dcterms:W3CDTF">2026-09-30T08:52:00Z</dcterms:created>
  <dcterms:modified xsi:type="dcterms:W3CDTF">2026-09-30T08:55:00Z</dcterms:modified>
  <cp:category/>
</cp:coreProperties>
</file>