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Fonts w:ascii="Calibri" w:cs="Calibri" w:eastAsia="Calibri" w:hAnsi="Calibri"/>
          <w:b w:val="1"/>
          <w:sz w:val="60"/>
          <w:szCs w:val="60"/>
          <w:rtl w:val="0"/>
        </w:rPr>
        <w:t xml:space="preserve">Exploratory Data Analysis on Indian Cars Dataset</w:t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Univariate Analysis:</w:t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1. Understanding Dataset:</w:t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dataset comprises information on Indian car sales with 141 columns. There are various attributes related to car models, manufacturers, sales figures, and other relevant details.</w:t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2. Data Cleaning:</w:t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Missing values were handled by dropping rows with missing values. This approach was taken to maintain the integrity of the analysis, and the impact on the dataset was considered acceptable.</w:t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3. Data Types:</w:t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data types of each column were verified to ensure they are suitable for analysis. Any necessary type conversions were performed.</w:t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4. Descriptive Statistics:</w:t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Basic descriptive statistics, including mean, median, mode, minimum, maximum, and standard deviation, were calculated for numeric columns. This provides a snapshot of the central tendency and spread of the data.</w:t>
      </w:r>
    </w:p>
    <w:p w:rsidR="00000000" w:rsidDel="00000000" w:rsidP="00000000" w:rsidRDefault="00000000" w:rsidRPr="00000000" w14:paraId="0000001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5. Histograms:</w:t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Histograms were created to visualize the distribution of key numeric variables such as sales and price. This aids in understanding the frequency distribution and identifying patterns.</w:t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3225800"/>
            <wp:effectExtent b="0" l="0" r="0" t="0"/>
            <wp:wrapNone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6. Bar Charts:</w:t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Bar charts were plotted to represent the count of categorical variables like car models and manufacturers. This helps in visualizing the distribution and popularity of different categories.</w:t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7. Box Plots:</w:t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Box plots were utilized to identify outliers and understand the distribution of numeric variables. Outliers can provide insights into potential anomalies in the data.</w:t>
      </w:r>
    </w:p>
    <w:p w:rsidR="00000000" w:rsidDel="00000000" w:rsidP="00000000" w:rsidRDefault="00000000" w:rsidRPr="00000000" w14:paraId="0000002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8. Pie Charts:</w:t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Pie charts were used to represent the contribution of different car models or manufacturers. This visual representation offers a clear overview of the proportional distribution.</w:t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9. Count Plots:</w:t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Count plots were employed to visualize the count of observations for categorical variables. This allows for a quick assessment of the distribution of categorical data.</w:t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Bivariate Analysis:</w:t>
      </w:r>
    </w:p>
    <w:p w:rsidR="00000000" w:rsidDel="00000000" w:rsidP="00000000" w:rsidRDefault="00000000" w:rsidRPr="00000000" w14:paraId="00000037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1. Correlation Matrix:</w:t>
      </w:r>
    </w:p>
    <w:p w:rsidR="00000000" w:rsidDel="00000000" w:rsidP="00000000" w:rsidRDefault="00000000" w:rsidRPr="00000000" w14:paraId="0000003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correlation matrix was created to understand the relationships between numeric variables. This helps identify potential correlations that may influence car sales.</w:t>
      </w:r>
    </w:p>
    <w:p w:rsidR="00000000" w:rsidDel="00000000" w:rsidP="00000000" w:rsidRDefault="00000000" w:rsidRPr="00000000" w14:paraId="0000003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2. Scatter Plots:</w:t>
      </w:r>
    </w:p>
    <w:p w:rsidR="00000000" w:rsidDel="00000000" w:rsidP="00000000" w:rsidRDefault="00000000" w:rsidRPr="00000000" w14:paraId="0000003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Scatter plots were generated to explore the relationship between two numeric variables, such as sales vs. price. This provides insights into the potential correlation or lack thereof.</w:t>
      </w:r>
    </w:p>
    <w:p w:rsidR="00000000" w:rsidDel="00000000" w:rsidP="00000000" w:rsidRDefault="00000000" w:rsidRPr="00000000" w14:paraId="0000003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3. Pair Plots:</w:t>
      </w:r>
    </w:p>
    <w:p w:rsidR="00000000" w:rsidDel="00000000" w:rsidP="00000000" w:rsidRDefault="00000000" w:rsidRPr="00000000" w14:paraId="0000004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Pair plots were utilized for a quick overview of relationships between multiple numeric variables. This aids in identifying patterns and trends across different pairs of variables.</w:t>
      </w:r>
    </w:p>
    <w:p w:rsidR="00000000" w:rsidDel="00000000" w:rsidP="00000000" w:rsidRDefault="00000000" w:rsidRPr="00000000" w14:paraId="0000004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4. Bar Charts with Hue:</w:t>
      </w:r>
    </w:p>
    <w:p w:rsidR="00000000" w:rsidDel="00000000" w:rsidP="00000000" w:rsidRDefault="00000000" w:rsidRPr="00000000" w14:paraId="0000004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Bar charts with the 'hue' parameter were used to enhance visualizations by representing additional categorical variables. This provides a more detailed analysis of relationships.</w:t>
      </w:r>
    </w:p>
    <w:p w:rsidR="00000000" w:rsidDel="00000000" w:rsidP="00000000" w:rsidRDefault="00000000" w:rsidRPr="00000000" w14:paraId="0000004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5. Heatmaps:</w:t>
      </w:r>
    </w:p>
    <w:p w:rsidR="00000000" w:rsidDel="00000000" w:rsidP="00000000" w:rsidRDefault="00000000" w:rsidRPr="00000000" w14:paraId="0000004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Heatmaps were employed to visually represent the correlation matrix, allowing for a clearer understanding of relationships between numeric variables.</w:t>
      </w:r>
    </w:p>
    <w:p w:rsidR="00000000" w:rsidDel="00000000" w:rsidP="00000000" w:rsidRDefault="00000000" w:rsidRPr="00000000" w14:paraId="0000004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6. Joint Plots:</w:t>
      </w:r>
    </w:p>
    <w:p w:rsidR="00000000" w:rsidDel="00000000" w:rsidP="00000000" w:rsidRDefault="00000000" w:rsidRPr="00000000" w14:paraId="0000005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Joint plots were used to display the distribution of two numeric variables and their relationship. This helps in visualizing the joint distribution and correlation.</w:t>
      </w:r>
    </w:p>
    <w:p w:rsidR="00000000" w:rsidDel="00000000" w:rsidP="00000000" w:rsidRDefault="00000000" w:rsidRPr="00000000" w14:paraId="0000005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7. Box Plots with Hue:</w:t>
      </w:r>
    </w:p>
    <w:p w:rsidR="00000000" w:rsidDel="00000000" w:rsidP="00000000" w:rsidRDefault="00000000" w:rsidRPr="00000000" w14:paraId="0000005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Box plots with the 'hue' parameter were employed to enhance visualizations by representing additional categorical variables. This provides insights into the distribution across different categories.</w:t>
      </w:r>
    </w:p>
    <w:p w:rsidR="00000000" w:rsidDel="00000000" w:rsidP="00000000" w:rsidRDefault="00000000" w:rsidRPr="00000000" w14:paraId="0000005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8. Categorical Plots:</w:t>
      </w:r>
    </w:p>
    <w:p w:rsidR="00000000" w:rsidDel="00000000" w:rsidP="00000000" w:rsidRDefault="00000000" w:rsidRPr="00000000" w14:paraId="0000005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Categorical plots were used to explore relationships between categorical and numeric variables. This aids in understanding how different categories influence numeric outcomes.</w:t>
      </w:r>
    </w:p>
    <w:p w:rsidR="00000000" w:rsidDel="00000000" w:rsidP="00000000" w:rsidRDefault="00000000" w:rsidRPr="00000000" w14:paraId="0000005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9. Violin Plots:</w:t>
      </w:r>
    </w:p>
    <w:p w:rsidR="00000000" w:rsidDel="00000000" w:rsidP="00000000" w:rsidRDefault="00000000" w:rsidRPr="00000000" w14:paraId="0000006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Violin plots were utilized to visualize the distribution of numeric variables across different categories. This provides a more detailed understanding of the data distribution.</w:t>
      </w:r>
    </w:p>
    <w:p w:rsidR="00000000" w:rsidDel="00000000" w:rsidP="00000000" w:rsidRDefault="00000000" w:rsidRPr="00000000" w14:paraId="0000006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10. Stacked Bar Charts:</w:t>
      </w:r>
    </w:p>
    <w:p w:rsidR="00000000" w:rsidDel="00000000" w:rsidP="00000000" w:rsidRDefault="00000000" w:rsidRPr="00000000" w14:paraId="0000006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Stacked bar charts were created to represent the combined contribution of different categories, providing insights into the overall distribution.</w:t>
      </w:r>
    </w:p>
    <w:p w:rsidR="00000000" w:rsidDel="00000000" w:rsidP="00000000" w:rsidRDefault="00000000" w:rsidRPr="00000000" w14:paraId="0000006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11. Insights and Documentation:</w:t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Throughout the analysis, key findings and insights were documented. The visualizations and statistical summaries were used to support observations and draw meaningful conclusions about the Indian car sales dataset.</w:t>
      </w:r>
    </w:p>
    <w:p w:rsidR="00000000" w:rsidDel="00000000" w:rsidP="00000000" w:rsidRDefault="00000000" w:rsidRPr="00000000" w14:paraId="0000006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20.png"/><Relationship Id="rId21" Type="http://schemas.openxmlformats.org/officeDocument/2006/relationships/image" Target="media/image16.png"/><Relationship Id="rId24" Type="http://schemas.openxmlformats.org/officeDocument/2006/relationships/image" Target="media/image14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1.png"/><Relationship Id="rId8" Type="http://schemas.openxmlformats.org/officeDocument/2006/relationships/image" Target="media/image8.png"/><Relationship Id="rId11" Type="http://schemas.openxmlformats.org/officeDocument/2006/relationships/image" Target="media/image15.png"/><Relationship Id="rId10" Type="http://schemas.openxmlformats.org/officeDocument/2006/relationships/image" Target="media/image12.png"/><Relationship Id="rId13" Type="http://schemas.openxmlformats.org/officeDocument/2006/relationships/image" Target="media/image18.png"/><Relationship Id="rId12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19" Type="http://schemas.openxmlformats.org/officeDocument/2006/relationships/image" Target="media/image9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