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jc w:val="center"/>
        <w:rPr/>
      </w:pPr>
      <w:bookmarkStart w:colFirst="0" w:colLast="0" w:name="_m12vl0wcogta" w:id="0"/>
      <w:bookmarkEnd w:id="0"/>
      <w:r w:rsidDel="00000000" w:rsidR="00000000" w:rsidRPr="00000000">
        <w:rPr>
          <w:rtl w:val="0"/>
        </w:rPr>
        <w:t xml:space="preserve">Homework 7</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rtl w:val="0"/>
        </w:rPr>
        <w:t xml:space="preserve">Product Quality:</w:t>
      </w:r>
    </w:p>
    <w:p w:rsidR="00000000" w:rsidDel="00000000" w:rsidP="00000000" w:rsidRDefault="00000000" w:rsidRPr="00000000" w14:paraId="00000003">
      <w:pPr>
        <w:numPr>
          <w:ilvl w:val="1"/>
          <w:numId w:val="1"/>
        </w:numPr>
        <w:spacing w:after="0" w:afterAutospacing="0" w:lineRule="auto"/>
        <w:ind w:left="1440" w:hanging="360"/>
      </w:pPr>
      <w:r w:rsidDel="00000000" w:rsidR="00000000" w:rsidRPr="00000000">
        <w:rPr>
          <w:rtl w:val="0"/>
        </w:rPr>
        <w:t xml:space="preserve">Calculate overall number of defects by priority and status for current project release using excel pivot table or jira dashboard, if project uses jira</w:t>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rtl w:val="0"/>
        </w:rPr>
        <w:t xml:space="preserve">Build Created vs Resolved trend chart</w:t>
      </w:r>
    </w:p>
    <w:p w:rsidR="00000000" w:rsidDel="00000000" w:rsidP="00000000" w:rsidRDefault="00000000" w:rsidRPr="00000000" w14:paraId="00000005">
      <w:pPr>
        <w:numPr>
          <w:ilvl w:val="1"/>
          <w:numId w:val="1"/>
        </w:numPr>
        <w:spacing w:after="0" w:afterAutospacing="0" w:lineRule="auto"/>
        <w:ind w:left="1440" w:hanging="360"/>
      </w:pPr>
      <w:r w:rsidDel="00000000" w:rsidR="00000000" w:rsidRPr="00000000">
        <w:rPr>
          <w:rtl w:val="0"/>
        </w:rPr>
        <w:t xml:space="preserve">Based on collected metrics make conclusions about current product quality and your projections about product quality before delivery, provide recommendations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tl w:val="0"/>
        </w:rPr>
        <w:t xml:space="preserve">Test Status</w:t>
      </w:r>
    </w:p>
    <w:p w:rsidR="00000000" w:rsidDel="00000000" w:rsidP="00000000" w:rsidRDefault="00000000" w:rsidRPr="00000000" w14:paraId="00000007">
      <w:pPr>
        <w:numPr>
          <w:ilvl w:val="1"/>
          <w:numId w:val="1"/>
        </w:numPr>
        <w:spacing w:after="0" w:afterAutospacing="0" w:lineRule="auto"/>
        <w:ind w:left="1440" w:hanging="360"/>
      </w:pPr>
      <w:r w:rsidDel="00000000" w:rsidR="00000000" w:rsidRPr="00000000">
        <w:rPr>
          <w:rtl w:val="0"/>
        </w:rPr>
        <w:t xml:space="preserve">Build test status by user stories/epics for current release</w:t>
      </w:r>
    </w:p>
    <w:p w:rsidR="00000000" w:rsidDel="00000000" w:rsidP="00000000" w:rsidRDefault="00000000" w:rsidRPr="00000000" w14:paraId="00000008">
      <w:pPr>
        <w:numPr>
          <w:ilvl w:val="1"/>
          <w:numId w:val="1"/>
        </w:numPr>
        <w:spacing w:after="0" w:afterAutospacing="0" w:lineRule="auto"/>
        <w:ind w:left="1440" w:hanging="360"/>
      </w:pPr>
      <w:r w:rsidDel="00000000" w:rsidR="00000000" w:rsidRPr="00000000">
        <w:rPr>
          <w:rtl w:val="0"/>
        </w:rPr>
        <w:t xml:space="preserve">Build burndown chart</w:t>
      </w:r>
    </w:p>
    <w:p w:rsidR="00000000" w:rsidDel="00000000" w:rsidP="00000000" w:rsidRDefault="00000000" w:rsidRPr="00000000" w14:paraId="00000009">
      <w:pPr>
        <w:numPr>
          <w:ilvl w:val="1"/>
          <w:numId w:val="1"/>
        </w:numPr>
        <w:spacing w:after="240" w:lineRule="auto"/>
        <w:ind w:left="1440" w:hanging="360"/>
      </w:pPr>
      <w:r w:rsidDel="00000000" w:rsidR="00000000" w:rsidRPr="00000000">
        <w:rPr>
          <w:rtl w:val="0"/>
        </w:rPr>
        <w:t xml:space="preserve">Based on collected metrics make conclusion about current progress and possibility to meet deadline, provide recommendations</w:t>
      </w:r>
    </w:p>
    <w:p w:rsidR="00000000" w:rsidDel="00000000" w:rsidP="00000000" w:rsidRDefault="00000000" w:rsidRPr="00000000" w14:paraId="0000000A">
      <w:pPr>
        <w:spacing w:after="240" w:lineRule="auto"/>
        <w:ind w:left="-570" w:right="8880" w:firstLine="0"/>
        <w:rPr/>
      </w:pPr>
      <w:r w:rsidDel="00000000" w:rsidR="00000000" w:rsidRPr="00000000">
        <w:rPr>
          <w:rtl w:val="0"/>
        </w:rPr>
        <w:t xml:space="preserve">1.1.</w:t>
        <w:tab/>
      </w:r>
    </w:p>
    <w:p w:rsidR="00000000" w:rsidDel="00000000" w:rsidP="00000000" w:rsidRDefault="00000000" w:rsidRPr="00000000" w14:paraId="0000000B">
      <w:pPr>
        <w:spacing w:line="240" w:lineRule="auto"/>
        <w:ind w:left="-566.9291338582677" w:right="8880" w:firstLine="0"/>
        <w:jc w:val="center"/>
        <w:rPr/>
      </w:pPr>
      <w:r w:rsidDel="00000000" w:rsidR="00000000" w:rsidRPr="00000000">
        <w:rPr/>
        <w:drawing>
          <wp:inline distB="114300" distT="114300" distL="114300" distR="114300">
            <wp:extent cx="5731200" cy="1117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ind w:left="-566.9291338582677" w:right="8880" w:firstLine="0"/>
        <w:jc w:val="left"/>
        <w:rPr/>
      </w:pPr>
      <w:r w:rsidDel="00000000" w:rsidR="00000000" w:rsidRPr="00000000">
        <w:rPr>
          <w:rtl w:val="0"/>
        </w:rPr>
        <w:t xml:space="preserve">1.2.</w:t>
        <w:tab/>
      </w:r>
      <w:r w:rsidDel="00000000" w:rsidR="00000000" w:rsidRPr="00000000">
        <w:rPr/>
        <w:drawing>
          <wp:inline distB="114300" distT="114300" distL="114300" distR="114300">
            <wp:extent cx="4825838" cy="396808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5838" cy="39680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ind w:left="-566.9291338582677" w:right="-40.8661417322827" w:firstLine="0"/>
        <w:jc w:val="both"/>
        <w:rPr/>
      </w:pPr>
      <w:r w:rsidDel="00000000" w:rsidR="00000000" w:rsidRPr="00000000">
        <w:rPr>
          <w:rtl w:val="0"/>
        </w:rPr>
        <w:t xml:space="preserve">1.3.</w:t>
        <w:tab/>
        <w:t xml:space="preserve">Since we offer similar solutions for our clients, we rarely encounter critical bugs during development that could not have been avoided. The chart 1.1 shows that most of the bugs are minor, which is a good indicator for the product. The chart 1.2 shows that the difference between open and resolved issues is very small (256/252), but it is clear that this indicator is not uniform throughout the timeline and at some stages the performance was worse than usual. It is possible to investigate such stages.</w:t>
      </w:r>
    </w:p>
    <w:p w:rsidR="00000000" w:rsidDel="00000000" w:rsidP="00000000" w:rsidRDefault="00000000" w:rsidRPr="00000000" w14:paraId="0000000E">
      <w:pPr>
        <w:spacing w:line="240" w:lineRule="auto"/>
        <w:ind w:left="-566.9291338582677" w:right="8880" w:firstLine="0"/>
        <w:jc w:val="left"/>
        <w:rPr/>
      </w:pPr>
      <w:r w:rsidDel="00000000" w:rsidR="00000000" w:rsidRPr="00000000">
        <w:rPr>
          <w:rtl w:val="0"/>
        </w:rPr>
      </w:r>
    </w:p>
    <w:p w:rsidR="00000000" w:rsidDel="00000000" w:rsidP="00000000" w:rsidRDefault="00000000" w:rsidRPr="00000000" w14:paraId="0000000F">
      <w:pPr>
        <w:spacing w:line="240" w:lineRule="auto"/>
        <w:ind w:left="-566.9291338582677" w:right="8880" w:firstLine="0"/>
        <w:jc w:val="left"/>
        <w:rPr/>
      </w:pPr>
      <w:r w:rsidDel="00000000" w:rsidR="00000000" w:rsidRPr="00000000">
        <w:rPr>
          <w:rtl w:val="0"/>
        </w:rPr>
        <w:t xml:space="preserve">2.1.</w:t>
        <w:tab/>
      </w:r>
    </w:p>
    <w:tbl>
      <w:tblPr>
        <w:tblStyle w:val="Table1"/>
        <w:tblW w:w="85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1500"/>
        <w:gridCol w:w="1500"/>
        <w:gridCol w:w="1500"/>
        <w:gridCol w:w="1500"/>
        <w:tblGridChange w:id="0">
          <w:tblGrid>
            <w:gridCol w:w="2505"/>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bdbdbd" w:space="0" w:sz="6" w:val="single"/>
              <w:right w:color="bdbdbd"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b w:val="1"/>
                <w:sz w:val="20"/>
                <w:szCs w:val="20"/>
                <w:rtl w:val="0"/>
              </w:rPr>
              <w:t xml:space="preserve">Item</w:t>
            </w:r>
            <w:r w:rsidDel="00000000" w:rsidR="00000000" w:rsidRPr="00000000">
              <w:rPr>
                <w:rtl w:val="0"/>
              </w:rPr>
            </w:r>
          </w:p>
        </w:tc>
        <w:tc>
          <w:tcPr>
            <w:tcBorders>
              <w:top w:color="000000" w:space="0" w:sz="6" w:val="single"/>
              <w:left w:color="cccccc" w:space="0" w:sz="6" w:val="single"/>
              <w:bottom w:color="bdbdbd" w:space="0" w:sz="6" w:val="single"/>
              <w:right w:color="bdbdbd"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b w:val="1"/>
                <w:sz w:val="20"/>
                <w:szCs w:val="20"/>
                <w:rtl w:val="0"/>
              </w:rPr>
              <w:t xml:space="preserve">Requirements</w:t>
            </w:r>
            <w:r w:rsidDel="00000000" w:rsidR="00000000" w:rsidRPr="00000000">
              <w:rPr>
                <w:rtl w:val="0"/>
              </w:rPr>
            </w:r>
          </w:p>
        </w:tc>
        <w:tc>
          <w:tcPr>
            <w:tcBorders>
              <w:top w:color="000000" w:space="0" w:sz="6" w:val="single"/>
              <w:left w:color="cccccc" w:space="0" w:sz="6" w:val="single"/>
              <w:bottom w:color="bdbdbd" w:space="0" w:sz="6" w:val="single"/>
              <w:right w:color="bdbdbd"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b w:val="1"/>
                <w:sz w:val="20"/>
                <w:szCs w:val="20"/>
                <w:rtl w:val="0"/>
              </w:rPr>
              <w:t xml:space="preserve">Development</w:t>
            </w:r>
            <w:r w:rsidDel="00000000" w:rsidR="00000000" w:rsidRPr="00000000">
              <w:rPr>
                <w:rtl w:val="0"/>
              </w:rPr>
            </w:r>
          </w:p>
        </w:tc>
        <w:tc>
          <w:tcPr>
            <w:tcBorders>
              <w:top w:color="000000" w:space="0" w:sz="6" w:val="single"/>
              <w:left w:color="cccccc" w:space="0" w:sz="6" w:val="single"/>
              <w:bottom w:color="bdbdbd" w:space="0" w:sz="6" w:val="single"/>
              <w:right w:color="bdbdbd"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b w:val="1"/>
                <w:sz w:val="20"/>
                <w:szCs w:val="20"/>
                <w:rtl w:val="0"/>
              </w:rPr>
              <w:t xml:space="preserve">TC's Creation</w:t>
            </w:r>
            <w:r w:rsidDel="00000000" w:rsidR="00000000" w:rsidRPr="00000000">
              <w:rPr>
                <w:rtl w:val="0"/>
              </w:rPr>
            </w:r>
          </w:p>
        </w:tc>
        <w:tc>
          <w:tcPr>
            <w:tcBorders>
              <w:top w:color="000000" w:space="0" w:sz="6" w:val="single"/>
              <w:left w:color="cccccc" w:space="0" w:sz="6" w:val="single"/>
              <w:bottom w:color="bdbdbd"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b w:val="1"/>
                <w:sz w:val="20"/>
                <w:szCs w:val="20"/>
                <w:rtl w:val="0"/>
              </w:rPr>
              <w:t xml:space="preserve">Testing Status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bdbdbd" w:space="0" w:sz="6" w:val="single"/>
              <w:right w:color="bdbdbd"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PROD deploy</w:t>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color w:val="5b95f9"/>
                <w:sz w:val="20"/>
                <w:szCs w:val="20"/>
                <w:rtl w:val="0"/>
              </w:rPr>
              <w:t xml:space="preserve">In Progress</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color w:val="ea9999"/>
                <w:sz w:val="20"/>
                <w:szCs w:val="20"/>
                <w:rtl w:val="0"/>
              </w:rPr>
              <w:t xml:space="preserve">Not Started</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bdbdbd" w:space="0" w:sz="6" w:val="single"/>
              <w:right w:color="bdbdbd"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correct typo in Process Family column</w:t>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b w:val="1"/>
                <w:color w:val="00ff00"/>
                <w:sz w:val="20"/>
                <w:szCs w:val="20"/>
                <w:rtl w:val="0"/>
              </w:rPr>
              <w:t xml:space="preserve">Tested</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bdbdbd" w:space="0" w:sz="6" w:val="single"/>
              <w:right w:color="bdbdbd"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Clarification on Directors hierarchy visibility</w:t>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color w:val="5b95f9"/>
                <w:sz w:val="20"/>
                <w:szCs w:val="20"/>
                <w:rtl w:val="0"/>
              </w:rPr>
              <w:t xml:space="preserve">In Progress</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color w:val="5b95f9"/>
                <w:sz w:val="20"/>
                <w:szCs w:val="20"/>
                <w:rtl w:val="0"/>
              </w:rPr>
              <w:t xml:space="preserve">In Progress</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color w:val="ea9999"/>
                <w:sz w:val="20"/>
                <w:szCs w:val="20"/>
                <w:rtl w:val="0"/>
              </w:rPr>
              <w:t xml:space="preserve">Not Started</w:t>
            </w:r>
            <w:r w:rsidDel="00000000" w:rsidR="00000000" w:rsidRPr="00000000">
              <w:rPr>
                <w:rtl w:val="0"/>
              </w:rPr>
            </w:r>
          </w:p>
        </w:tc>
        <w:tc>
          <w:tcPr>
            <w:tcBorders>
              <w:top w:color="cccccc" w:space="0" w:sz="6" w:val="single"/>
              <w:left w:color="cccccc" w:space="0" w:sz="6" w:val="single"/>
              <w:bottom w:color="bdbdbd"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color w:val="5b95f9"/>
                <w:sz w:val="20"/>
                <w:szCs w:val="20"/>
                <w:rtl w:val="0"/>
              </w:rPr>
              <w:t xml:space="preserve">In Progress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bdbdbd" w:space="0" w:sz="6" w:val="single"/>
              <w:right w:color="bdbdbd"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Include just HB records for now</w:t>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color w:val="00ff00"/>
                <w:sz w:val="20"/>
                <w:szCs w:val="20"/>
                <w:rtl w:val="0"/>
              </w:rPr>
              <w:t xml:space="preserve">Tested</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bdbdbd" w:space="0" w:sz="6" w:val="single"/>
              <w:right w:color="bdbdbd"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Auto-status is working incorrectly</w:t>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b w:val="1"/>
                <w:color w:val="00ff00"/>
                <w:sz w:val="20"/>
                <w:szCs w:val="20"/>
                <w:rtl w:val="0"/>
              </w:rPr>
              <w:t xml:space="preserve">Tested</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bdbdbd" w:space="0" w:sz="6" w:val="single"/>
              <w:right w:color="bdbdbd"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Flo Segment' logic is incorrect</w:t>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b w:val="1"/>
                <w:color w:val="5b95f9"/>
                <w:sz w:val="20"/>
                <w:szCs w:val="20"/>
                <w:rtl w:val="0"/>
              </w:rPr>
              <w:t xml:space="preserve">In Progress</w:t>
            </w:r>
            <w:r w:rsidDel="00000000" w:rsidR="00000000" w:rsidRPr="00000000">
              <w:rPr>
                <w:rtl w:val="0"/>
              </w:rPr>
            </w:r>
          </w:p>
        </w:tc>
        <w:tc>
          <w:tcPr>
            <w:tcBorders>
              <w:top w:color="cccccc" w:space="0" w:sz="6" w:val="single"/>
              <w:left w:color="cccccc" w:space="0" w:sz="6" w:val="single"/>
              <w:bottom w:color="bdbdbd"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bdbdbd"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b w:val="1"/>
                <w:color w:val="ea9999"/>
                <w:sz w:val="20"/>
                <w:szCs w:val="20"/>
                <w:rtl w:val="0"/>
              </w:rPr>
              <w:t xml:space="preserve">Not Started</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bdbdbd"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Update the Standard assignee handling in FLO</w:t>
            </w:r>
          </w:p>
        </w:tc>
        <w:tc>
          <w:tcPr>
            <w:tcBorders>
              <w:top w:color="cccccc" w:space="0" w:sz="6" w:val="single"/>
              <w:left w:color="cccccc" w:space="0" w:sz="6" w:val="single"/>
              <w:bottom w:color="000000"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000000"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000000" w:space="0" w:sz="6" w:val="single"/>
              <w:right w:color="bdbdb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color w:val="00ff00"/>
                <w:sz w:val="20"/>
                <w:szCs w:val="20"/>
                <w:rtl w:val="0"/>
              </w:rPr>
              <w:t xml:space="preserve">Done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b w:val="1"/>
                <w:color w:val="00ff00"/>
                <w:sz w:val="20"/>
                <w:szCs w:val="20"/>
                <w:rtl w:val="0"/>
              </w:rPr>
              <w:t xml:space="preserve">Tested</w:t>
            </w:r>
            <w:r w:rsidDel="00000000" w:rsidR="00000000" w:rsidRPr="00000000">
              <w:rPr>
                <w:rtl w:val="0"/>
              </w:rPr>
            </w:r>
          </w:p>
        </w:tc>
      </w:tr>
    </w:tbl>
    <w:p w:rsidR="00000000" w:rsidDel="00000000" w:rsidP="00000000" w:rsidRDefault="00000000" w:rsidRPr="00000000" w14:paraId="00000038">
      <w:pPr>
        <w:ind w:left="-1417.3228346456694" w:firstLine="0"/>
        <w:jc w:val="center"/>
        <w:rPr/>
      </w:pPr>
      <w:r w:rsidDel="00000000" w:rsidR="00000000" w:rsidRPr="00000000">
        <w:rPr>
          <w:rtl w:val="0"/>
        </w:rPr>
      </w:r>
    </w:p>
    <w:p w:rsidR="00000000" w:rsidDel="00000000" w:rsidP="00000000" w:rsidRDefault="00000000" w:rsidRPr="00000000" w14:paraId="00000039">
      <w:pPr>
        <w:ind w:left="-566.9291338582677" w:right="8880" w:firstLine="0"/>
        <w:jc w:val="left"/>
        <w:rPr/>
      </w:pPr>
      <w:r w:rsidDel="00000000" w:rsidR="00000000" w:rsidRPr="00000000">
        <w:rPr>
          <w:rtl w:val="0"/>
        </w:rPr>
        <w:t xml:space="preserve">2.2.</w:t>
        <w:tab/>
      </w:r>
    </w:p>
    <w:p w:rsidR="00000000" w:rsidDel="00000000" w:rsidP="00000000" w:rsidRDefault="00000000" w:rsidRPr="00000000" w14:paraId="0000003A">
      <w:pPr>
        <w:ind w:left="-1417.3228346456694" w:firstLine="0"/>
        <w:jc w:val="center"/>
        <w:rPr/>
      </w:pPr>
      <w:r w:rsidDel="00000000" w:rsidR="00000000" w:rsidRPr="00000000">
        <w:rPr/>
        <w:drawing>
          <wp:inline distB="114300" distT="114300" distL="114300" distR="114300">
            <wp:extent cx="5731200" cy="2095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566.9291338582677" w:firstLine="0"/>
        <w:jc w:val="both"/>
        <w:rPr/>
      </w:pPr>
      <w:r w:rsidDel="00000000" w:rsidR="00000000" w:rsidRPr="00000000">
        <w:rPr>
          <w:rtl w:val="0"/>
        </w:rPr>
        <w:t xml:space="preserve">2.3.</w:t>
        <w:tab/>
      </w:r>
    </w:p>
    <w:p w:rsidR="00000000" w:rsidDel="00000000" w:rsidP="00000000" w:rsidRDefault="00000000" w:rsidRPr="00000000" w14:paraId="0000003C">
      <w:pPr>
        <w:ind w:left="-566.9291338582677" w:firstLine="566.9291338582677"/>
        <w:jc w:val="both"/>
        <w:rPr/>
      </w:pPr>
      <w:r w:rsidDel="00000000" w:rsidR="00000000" w:rsidRPr="00000000">
        <w:rPr>
          <w:rtl w:val="0"/>
        </w:rPr>
        <w:t xml:space="preserve">Table 2.1 shows that most of the tasks to be released are ready. Since the table was completed 4 days before the release, the remaining tasks are likely to be done and the release will go as planned. The chart 2.2 shows that the development process is going as planned. It can be seen that at the beginning of the month there were a lot of tasks to work with. But in general, the Remaining values line is going down almost like a Guideline.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