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Simple Laundry Use Case</w:t>
      </w:r>
    </w:p>
    <w:tbl>
      <w:tblPr>
        <w:tblStyle w:val="Table1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1305"/>
        <w:gridCol w:w="8550"/>
        <w:tblGridChange w:id="0">
          <w:tblGrid>
            <w:gridCol w:w="1305"/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Use Case 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Home order by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At any time, User can make an order home delivery. </w:t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Middleweight Laundry Use Case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inherit" w:cs="inherit" w:eastAsia="inherit" w:hAnsi="inherit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6685"/>
        <w:gridCol w:w="3170"/>
        <w:tblGridChange w:id="0">
          <w:tblGrid>
            <w:gridCol w:w="6685"/>
            <w:gridCol w:w="3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Use Case 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Home order by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At any time, User can make an order home delivery.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Alternative Flow 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If courier confuses the orders, we will bring this one + whatever Customer  wants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Alternative Flow 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If the user is not satisfied with the order's time, he can cancel 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Alternative Flow 3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If courier is late, the user will get a 50% discount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Heavyweight Laundry Use Case</w:t>
      </w:r>
    </w:p>
    <w:tbl>
      <w:tblPr>
        <w:tblStyle w:val="Table3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2115"/>
        <w:gridCol w:w="7740"/>
        <w:tblGridChange w:id="0">
          <w:tblGrid>
            <w:gridCol w:w="2115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Use Case 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makes an 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Use Case Overview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It is a morning and there is a hungry user. He uses our app, picks the necessary food. He has a posibillity to choose a delivery place, method of payment: online or personally to courier.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Subject Area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Hungry 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Actor(s)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The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Food selected, order placed.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Precondition 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It is a morning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Precondition 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There is a hungry person with desire to order some food.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Basic Flow: Do Laundry</w:t>
      </w:r>
    </w:p>
    <w:tbl>
      <w:tblPr>
        <w:tblStyle w:val="Table4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2379"/>
        <w:gridCol w:w="7476"/>
        <w:tblGridChange w:id="0">
          <w:tblGrid>
            <w:gridCol w:w="2379"/>
            <w:gridCol w:w="74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This scenario describes the situation when user wants to make an order, choose the place of delivery, choose the method of payment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uses our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chooses the 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adds his products to basket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chooses the delivery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choose the method of payment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selects delivery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waits for this delivery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Termination outcome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gets his food.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Alternative Flow 4A: Online payments in not available</w:t>
      </w:r>
    </w:p>
    <w:tbl>
      <w:tblPr>
        <w:tblStyle w:val="Table5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2491"/>
        <w:gridCol w:w="7364"/>
        <w:tblGridChange w:id="0">
          <w:tblGrid>
            <w:gridCol w:w="2491"/>
            <w:gridCol w:w="7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This scenario describes the situation when it is impossible to pay for the order online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4A1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makes an 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4A2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gets the 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4A3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pays personally to the courier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Termination outcome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The payment passed</w:t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Alternative flow 4B: All couriers are busy</w:t>
      </w:r>
    </w:p>
    <w:tbl>
      <w:tblPr>
        <w:tblStyle w:val="Table6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2452"/>
        <w:gridCol w:w="7403"/>
        <w:tblGridChange w:id="0">
          <w:tblGrid>
            <w:gridCol w:w="2452"/>
            <w:gridCol w:w="7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This scenario describes the situation when all couriers are busy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4B1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sees the message that all couriers are busy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4B2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can change the time of delivery or wait a while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Termination outcome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The situation is solved</w:t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Alternative flow 4C: Laundry item shrank.</w:t>
      </w:r>
    </w:p>
    <w:tbl>
      <w:tblPr>
        <w:tblStyle w:val="Table7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2807"/>
        <w:gridCol w:w="7048"/>
        <w:tblGridChange w:id="0">
          <w:tblGrid>
            <w:gridCol w:w="2807"/>
            <w:gridCol w:w="70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This scenario describes the situation when address is outside of the delivery area.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4C1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sees a message that his address is outside of the delivery area.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4C2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is disappointed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Termination outcome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We lost an user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inherit" w:cs="inherit" w:eastAsia="inherit" w:hAnsi="inherit"/>
          <w:b w:val="1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Alternative flow 5A: Laundry item needs hanger.</w:t>
      </w:r>
    </w:p>
    <w:tbl>
      <w:tblPr>
        <w:tblStyle w:val="Table8"/>
        <w:tblW w:w="9855.0" w:type="dxa"/>
        <w:jc w:val="left"/>
        <w:tblBorders>
          <w:top w:color="eae7e2" w:space="0" w:sz="6" w:val="single"/>
          <w:left w:color="eae7e2" w:space="0" w:sz="6" w:val="single"/>
          <w:bottom w:color="eae7e2" w:space="0" w:sz="6" w:val="single"/>
          <w:right w:color="eae7e2" w:space="0" w:sz="6" w:val="single"/>
        </w:tblBorders>
        <w:tblLayout w:type="fixed"/>
        <w:tblLook w:val="0400"/>
      </w:tblPr>
      <w:tblGrid>
        <w:gridCol w:w="2534"/>
        <w:gridCol w:w="7321"/>
        <w:tblGridChange w:id="0">
          <w:tblGrid>
            <w:gridCol w:w="2534"/>
            <w:gridCol w:w="7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This scenario describes the situation when user wants to change the place of delivery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5A1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User changes the 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5A2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Courier delivers food to changed 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eae7e2" w:val="clear"/>
            <w:tcMar>
              <w:top w:w="150.0" w:type="dxa"/>
              <w:left w:w="300.0" w:type="dxa"/>
              <w:bottom w:w="15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color w:val="333333"/>
                <w:sz w:val="24"/>
                <w:szCs w:val="24"/>
                <w:rtl w:val="0"/>
              </w:rPr>
              <w:t xml:space="preserve">Termination outcome</w:t>
            </w:r>
          </w:p>
        </w:tc>
        <w:tc>
          <w:tcPr>
            <w:tcBorders>
              <w:top w:color="eae7e2" w:space="0" w:sz="6" w:val="single"/>
              <w:left w:color="eae7e2" w:space="0" w:sz="6" w:val="single"/>
              <w:bottom w:color="eae7e2" w:space="0" w:sz="6" w:val="single"/>
              <w:right w:color="eae7e2" w:space="0" w:sz="6" w:val="single"/>
            </w:tcBorders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The food comes to right place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inherit" w:cs="inherit" w:eastAsia="inherit" w:hAnsi="inherit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inherit" w:cs="inherit" w:eastAsia="inherit" w:hAnsi="inherit"/>
          <w:color w:val="333333"/>
          <w:sz w:val="24"/>
          <w:szCs w:val="24"/>
          <w:rtl w:val="0"/>
        </w:rPr>
        <w:t xml:space="preserve"> Order completed successfully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inherit" w:cs="inherit" w:eastAsia="inherit" w:hAnsi="inherit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33"/>
          <w:sz w:val="24"/>
          <w:szCs w:val="24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48" w:lineRule="auto"/>
        <w:ind w:left="360" w:hanging="360"/>
        <w:rPr>
          <w:rFonts w:ascii="inherit" w:cs="inherit" w:eastAsia="inherit" w:hAnsi="inherit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333333"/>
          <w:sz w:val="24"/>
          <w:szCs w:val="24"/>
          <w:rtl w:val="0"/>
        </w:rPr>
        <w:t xml:space="preserve">Delivering can be made at any time.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48" w:lineRule="auto"/>
        <w:ind w:left="360" w:hanging="360"/>
        <w:rPr>
          <w:rFonts w:ascii="inherit" w:cs="inherit" w:eastAsia="inherit" w:hAnsi="inherit"/>
          <w:color w:val="333333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333333"/>
          <w:sz w:val="24"/>
          <w:szCs w:val="24"/>
          <w:rtl w:val="0"/>
        </w:rPr>
        <w:t xml:space="preserve">All products must be delivered in perfect condition</w:t>
      </w:r>
    </w:p>
    <w:p w:rsidR="00000000" w:rsidDel="00000000" w:rsidP="00000000" w:rsidRDefault="00000000" w:rsidRPr="00000000" w14:paraId="00000064">
      <w:pPr>
        <w:rPr>
          <w:rFonts w:ascii="inherit" w:cs="inherit" w:eastAsia="inherit" w:hAnsi="inherit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inherit" w:cs="inherit" w:eastAsia="inherit" w:hAnsi="inherit"/>
          <w:color w:val="333333"/>
          <w:sz w:val="24"/>
          <w:szCs w:val="24"/>
          <w:rtl w:val="0"/>
        </w:rPr>
        <w:t xml:space="preserve">We are responsible for all errors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17D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noaiu0PkhnIICYJZGUVjoBTjkw==">AMUW2mV+BIXoKU/9fuw88GGmCtr9L5ZJnb+jNLfOK9JzRLTS6PJ+jnEHUcOIvYQsjhU6oO4Vt42IPA4/ZYwIxmsuIPdsjo6xCevfrojPBv5P/tkdcOzdRLi6Rdz4EfPE3Wnuwk/3c25s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2021-09-14T07:31:00Z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0x010100C03C6020073ADF4787FAD37C4C6B22B6</vt:lpwstr>
  </property>
</Properties>
</file>