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20FB" w14:textId="0D52F8D5" w:rsidR="00A57310" w:rsidRDefault="00DD1F53" w:rsidP="00091010">
      <w:pPr>
        <w:spacing w:line="276" w:lineRule="auto"/>
        <w:rPr>
          <w:rFonts w:ascii="Arial" w:hAnsi="Arial" w:cs="Arial"/>
          <w:b/>
          <w:bCs/>
          <w:sz w:val="32"/>
          <w:szCs w:val="40"/>
        </w:rPr>
      </w:pPr>
      <w:r w:rsidRPr="005B37F2">
        <w:rPr>
          <w:rFonts w:ascii="Arial" w:hAnsi="Arial" w:cs="Arial"/>
          <w:b/>
          <w:bCs/>
          <w:sz w:val="32"/>
          <w:szCs w:val="40"/>
        </w:rPr>
        <w:t>CBSB3 mini</w:t>
      </w:r>
      <w:r w:rsidR="00277967" w:rsidRPr="005B37F2">
        <w:rPr>
          <w:rFonts w:ascii="Arial" w:hAnsi="Arial" w:cs="Arial"/>
          <w:b/>
          <w:bCs/>
          <w:sz w:val="32"/>
          <w:szCs w:val="40"/>
        </w:rPr>
        <w:t>-</w:t>
      </w:r>
      <w:r w:rsidRPr="005B37F2">
        <w:rPr>
          <w:rFonts w:ascii="Arial" w:hAnsi="Arial" w:cs="Arial"/>
          <w:b/>
          <w:bCs/>
          <w:sz w:val="32"/>
          <w:szCs w:val="40"/>
        </w:rPr>
        <w:t>project proposal of</w:t>
      </w:r>
      <w:r w:rsidR="00A57310">
        <w:rPr>
          <w:rFonts w:ascii="Arial" w:hAnsi="Arial" w:cs="Arial"/>
          <w:b/>
          <w:bCs/>
          <w:sz w:val="32"/>
          <w:szCs w:val="40"/>
        </w:rPr>
        <w:t xml:space="preserve"> project3:</w:t>
      </w:r>
    </w:p>
    <w:p w14:paraId="5F65002B" w14:textId="6846ADCB" w:rsidR="005B37F2" w:rsidRPr="005B37F2" w:rsidRDefault="00DD1F53" w:rsidP="00091010">
      <w:pPr>
        <w:spacing w:line="276" w:lineRule="auto"/>
        <w:rPr>
          <w:rFonts w:ascii="Arial" w:hAnsi="Arial" w:cs="Arial" w:hint="eastAsia"/>
          <w:b/>
          <w:bCs/>
          <w:sz w:val="32"/>
          <w:szCs w:val="40"/>
        </w:rPr>
      </w:pPr>
      <w:r w:rsidRPr="005B37F2">
        <w:rPr>
          <w:rFonts w:ascii="Arial" w:hAnsi="Arial" w:cs="Arial"/>
          <w:b/>
          <w:bCs/>
          <w:sz w:val="32"/>
          <w:szCs w:val="40"/>
        </w:rPr>
        <w:t>modelling mutational effects on protein structure</w:t>
      </w:r>
    </w:p>
    <w:p w14:paraId="30254C13" w14:textId="65D6E701" w:rsidR="00DD1F53" w:rsidRPr="005B37F2" w:rsidRDefault="00DD1F53" w:rsidP="00091010">
      <w:pPr>
        <w:spacing w:line="276" w:lineRule="auto"/>
        <w:rPr>
          <w:rFonts w:ascii="Arial" w:hAnsi="Arial" w:cs="Arial"/>
        </w:rPr>
      </w:pPr>
      <w:r w:rsidRPr="005B37F2">
        <w:rPr>
          <w:rFonts w:ascii="Arial" w:hAnsi="Arial" w:cs="Arial"/>
        </w:rPr>
        <w:t>roll number: 0022</w:t>
      </w:r>
      <w:r w:rsidR="00091010" w:rsidRPr="005B37F2">
        <w:rPr>
          <w:rFonts w:ascii="Arial" w:hAnsi="Arial" w:cs="Arial"/>
        </w:rPr>
        <w:fldChar w:fldCharType="begin"/>
      </w:r>
      <w:r w:rsidR="00327964" w:rsidRPr="005B37F2">
        <w:rPr>
          <w:rFonts w:ascii="Arial" w:hAnsi="Arial" w:cs="Arial"/>
        </w:rPr>
        <w:instrText xml:space="preserve"> ADDIN ZOTERO_ITEM CSL_CITATION {"citationID":"YiT4PA64","properties":{"formattedCitation":"(Wang, Papaleo and Lindorff-Larsen, 2016)","plainCitation":"(Wang, Papaleo and Lindorff-Larsen, 2016)","noteIndex":0},"citationItems":[{"id":210,"uris":["http://zotero.org/users/6918432/items/GDK23I68"],"itemData":{"id":210,"type":"article-journal","abstract":"Determining the structures, kinetics, thermodynamics and mechanisms that underlie conformational exchange processes in proteins remains extremely difficult. Only in favourable cases is it possible to provide atomic-level descriptions of sparsely populated and transiently formed alternative conformations. Here we benchmark the ability of enhanced-sampling molecular dynamics simulations to determine the free energy landscape of the L99A cavity mutant of T4 lysozyme. We find that the simulations capture key properties previously measured by NMR relaxation dispersion methods including the structure of a minor conformation, the kinetics and thermodynamics of conformational exchange, and the effect of mutations. We discover a new tunnel that involves the transient exposure towards the solvent of an internal cavity, and show it to be relevant for ligand escape. Together, our results provide a comprehensive view of the structural landscape of a protein, and point forward to studies of conformational exchange in systems that are less characterized experimentally.","container-title":"eLife","DOI":"10.7554/eLife.17505","ISSN":"2050-084X","note":"publisher: eLife Sciences Publications, Ltd","page":"e17505","source":"eLife","title":"Mapping transiently formed and sparsely populated conformations on a complex energy landscape","volume":"5","author":[{"family":"Wang","given":"Yong"},{"family":"Papaleo","given":"Elena"},{"family":"Lindorff-Larsen","given":"Kresten"}],"editor":[{"family":"Shan","given":"Yibing"}],"issued":{"date-parts":[["2016",8,23]]}}}],"schema":"https://github.com/citation-style-language/schema/raw/master/csl-citation.json"} </w:instrText>
      </w:r>
      <w:r w:rsidR="00091010" w:rsidRPr="005B37F2">
        <w:rPr>
          <w:rFonts w:ascii="Arial" w:hAnsi="Arial" w:cs="Arial"/>
        </w:rPr>
        <w:fldChar w:fldCharType="separate"/>
      </w:r>
      <w:r w:rsidR="00091010" w:rsidRPr="005B37F2">
        <w:rPr>
          <w:rFonts w:ascii="Arial" w:hAnsi="Arial" w:cs="Arial"/>
        </w:rPr>
        <w:fldChar w:fldCharType="end"/>
      </w:r>
    </w:p>
    <w:p w14:paraId="0186A244" w14:textId="736FF570" w:rsidR="00DD1F53" w:rsidRDefault="00DD1F53" w:rsidP="00091010">
      <w:pPr>
        <w:spacing w:line="276" w:lineRule="auto"/>
        <w:rPr>
          <w:rFonts w:ascii="Arial" w:hAnsi="Arial" w:cs="Arial"/>
        </w:rPr>
      </w:pPr>
      <w:r w:rsidRPr="005B37F2">
        <w:rPr>
          <w:rFonts w:ascii="Arial" w:hAnsi="Arial" w:cs="Arial"/>
        </w:rPr>
        <w:t>word count:</w:t>
      </w:r>
      <w:r w:rsidRPr="005B37F2">
        <w:rPr>
          <w:rFonts w:ascii="Arial" w:hAnsi="Arial" w:cs="Arial"/>
        </w:rPr>
        <w:t xml:space="preserve"> </w:t>
      </w:r>
      <w:r w:rsidR="00A57310">
        <w:rPr>
          <w:rFonts w:ascii="Arial" w:hAnsi="Arial" w:cs="Arial"/>
        </w:rPr>
        <w:t>956</w:t>
      </w:r>
    </w:p>
    <w:p w14:paraId="5FE56143" w14:textId="77777777" w:rsidR="005B37F2" w:rsidRPr="005B37F2" w:rsidRDefault="005B37F2" w:rsidP="00091010">
      <w:pPr>
        <w:spacing w:line="276" w:lineRule="auto"/>
        <w:rPr>
          <w:rFonts w:ascii="Arial" w:hAnsi="Arial" w:cs="Arial" w:hint="eastAsia"/>
        </w:rPr>
      </w:pPr>
    </w:p>
    <w:p w14:paraId="7BCE6F59" w14:textId="615A0A97" w:rsidR="00DD1F53" w:rsidRPr="005B37F2" w:rsidRDefault="00DD1F53" w:rsidP="00091010">
      <w:pPr>
        <w:spacing w:line="276" w:lineRule="auto"/>
        <w:rPr>
          <w:rFonts w:ascii="Arial" w:hAnsi="Arial" w:cs="Arial"/>
          <w:b/>
          <w:bCs/>
          <w:sz w:val="28"/>
          <w:szCs w:val="36"/>
        </w:rPr>
      </w:pPr>
      <w:r w:rsidRPr="005B37F2">
        <w:rPr>
          <w:rFonts w:ascii="Arial" w:hAnsi="Arial" w:cs="Arial"/>
          <w:b/>
          <w:bCs/>
          <w:sz w:val="28"/>
          <w:szCs w:val="36"/>
        </w:rPr>
        <w:t>Background &amp; motivation</w:t>
      </w:r>
    </w:p>
    <w:p w14:paraId="5F5A9641" w14:textId="7AF86E9F" w:rsidR="00DD1F53" w:rsidRPr="005B37F2" w:rsidRDefault="00CB65AB" w:rsidP="00091010">
      <w:pPr>
        <w:spacing w:line="276" w:lineRule="auto"/>
        <w:rPr>
          <w:rFonts w:ascii="Arial" w:hAnsi="Arial" w:cs="Arial"/>
        </w:rPr>
      </w:pPr>
      <w:r w:rsidRPr="005B37F2">
        <w:rPr>
          <w:rFonts w:ascii="Arial" w:hAnsi="Arial" w:cs="Arial"/>
        </w:rPr>
        <w:t>The study of protein structure is critical for understanding protein function, and one way to investigate the impact of amino acid mutations on protein stability is through site-directed mutagenesis.</w:t>
      </w:r>
      <w:r w:rsidRPr="005B37F2">
        <w:rPr>
          <w:rFonts w:ascii="Arial" w:hAnsi="Arial" w:cs="Arial"/>
        </w:rPr>
        <w:t xml:space="preserve"> </w:t>
      </w:r>
      <w:r w:rsidRPr="005B37F2">
        <w:rPr>
          <w:rFonts w:ascii="Arial" w:hAnsi="Arial" w:cs="Arial"/>
        </w:rPr>
        <w:t xml:space="preserve">The </w:t>
      </w:r>
      <w:r w:rsidR="00417C5F" w:rsidRPr="005B37F2">
        <w:rPr>
          <w:rFonts w:ascii="Arial" w:hAnsi="Arial" w:cs="Arial"/>
        </w:rPr>
        <w:t>b</w:t>
      </w:r>
      <w:r w:rsidR="00417C5F" w:rsidRPr="005B37F2">
        <w:rPr>
          <w:rFonts w:ascii="Arial" w:hAnsi="Arial" w:cs="Arial"/>
        </w:rPr>
        <w:t>acteriophage T4</w:t>
      </w:r>
      <w:r w:rsidR="00417C5F" w:rsidRPr="005B37F2">
        <w:rPr>
          <w:rFonts w:ascii="Arial" w:hAnsi="Arial" w:cs="Arial"/>
        </w:rPr>
        <w:t xml:space="preserve"> </w:t>
      </w:r>
      <w:r w:rsidRPr="005B37F2">
        <w:rPr>
          <w:rFonts w:ascii="Arial" w:hAnsi="Arial" w:cs="Arial"/>
        </w:rPr>
        <w:t>lysozyme (T4L) protein has been extensively studied and is often used as a model protein to examine stability, ligand binding, and conformational changes</w:t>
      </w:r>
      <w:r w:rsidR="005B37F2" w:rsidRPr="005B37F2">
        <w:rPr>
          <w:rFonts w:ascii="Arial" w:hAnsi="Arial" w:cs="Arial"/>
        </w:rPr>
        <w:t xml:space="preserve"> </w:t>
      </w:r>
      <w:r w:rsidR="005B37F2" w:rsidRPr="005B37F2">
        <w:rPr>
          <w:rFonts w:ascii="Arial" w:hAnsi="Arial" w:cs="Arial"/>
        </w:rPr>
        <w:fldChar w:fldCharType="begin"/>
      </w:r>
      <w:r w:rsidR="005B37F2" w:rsidRPr="005B37F2">
        <w:rPr>
          <w:rFonts w:ascii="Arial" w:hAnsi="Arial" w:cs="Arial"/>
        </w:rPr>
        <w:instrText xml:space="preserve"> ADDIN ZOTERO_ITEM CSL_CITATION {"citationID":"WaAI5jtM","properties":{"formattedCitation":"(Wang, Papaleo and Lindorff-Larsen, 2016)","plainCitation":"(Wang, Papaleo and Lindorff-Larsen, 2016)","noteIndex":0},"citationItems":[{"id":210,"uris":["http://zotero.org/users/6918432/items/GDK23I68"],"itemData":{"id":210,"type":"article-journal","abstract":"Determining the structures, kinetics, thermodynamics and mechanisms that underlie conformational exchange processes in proteins remains extremely difficult. Only in favourable cases is it possible to provide atomic-level descriptions of sparsely populated and transiently formed alternative conformations. Here we benchmark the ability of enhanced-sampling molecular dynamics simulations to determine the free energy landscape of the L99A cavity mutant of T4 lysozyme. We find that the simulations capture key properties previously measured by NMR relaxation dispersion methods including the structure of a minor conformation, the kinetics and thermodynamics of conformational exchange, and the effect of mutations. We discover a new tunnel that involves the transient exposure towards the solvent of an internal cavity, and show it to be relevant for ligand escape. Together, our results provide a comprehensive view of the structural landscape of a protein, and point forward to studies of conformational exchange in systems that are less characterized experimentally.","container-title":"eLife","DOI":"10.7554/eLife.17505","ISSN":"2050-084X","note":"publisher: eLife Sciences Publications, Ltd","page":"e17505","source":"eLife","title":"Mapping transiently formed and sparsely populated conformations on a complex energy landscape","volume":"5","author":[{"family":"Wang","given":"Yong"},{"family":"Papaleo","given":"Elena"},{"family":"Lindorff-Larsen","given":"Kresten"}],"editor":[{"family":"Shan","given":"Yibing"}],"issued":{"date-parts":[["2016",8,23]]}}}],"schema":"https://github.com/citation-style-language/schema/raw/master/csl-citation.json"} </w:instrText>
      </w:r>
      <w:r w:rsidR="005B37F2" w:rsidRPr="005B37F2">
        <w:rPr>
          <w:rFonts w:ascii="Arial" w:hAnsi="Arial" w:cs="Arial"/>
        </w:rPr>
        <w:fldChar w:fldCharType="separate"/>
      </w:r>
      <w:r w:rsidR="005B37F2" w:rsidRPr="005B37F2">
        <w:rPr>
          <w:rFonts w:ascii="Arial" w:hAnsi="Arial" w:cs="Arial"/>
          <w:noProof/>
        </w:rPr>
        <w:t>(Wang, Papaleo and Lindorff-Larsen, 2016)</w:t>
      </w:r>
      <w:r w:rsidR="005B37F2" w:rsidRPr="005B37F2">
        <w:rPr>
          <w:rFonts w:ascii="Arial" w:hAnsi="Arial" w:cs="Arial"/>
        </w:rPr>
        <w:fldChar w:fldCharType="end"/>
      </w:r>
      <w:r w:rsidRPr="005B37F2">
        <w:rPr>
          <w:rFonts w:ascii="Arial" w:hAnsi="Arial" w:cs="Arial"/>
        </w:rPr>
        <w:t>.</w:t>
      </w:r>
      <w:r w:rsidRPr="005B37F2">
        <w:rPr>
          <w:rFonts w:ascii="Arial" w:hAnsi="Arial" w:cs="Arial"/>
        </w:rPr>
        <w:t xml:space="preserve"> </w:t>
      </w:r>
      <w:r w:rsidRPr="005B37F2">
        <w:rPr>
          <w:rFonts w:ascii="Arial" w:hAnsi="Arial" w:cs="Arial"/>
        </w:rPr>
        <w:t xml:space="preserve">Early studies by Matsumura and colleagues involved mutating multiple residues to cysteines to investigate the impact of disulfide bonds on protein stability, </w:t>
      </w:r>
      <w:r w:rsidR="00EF5373">
        <w:rPr>
          <w:rFonts w:ascii="Arial" w:hAnsi="Arial" w:cs="Arial"/>
        </w:rPr>
        <w:t>led to</w:t>
      </w:r>
      <w:r w:rsidRPr="005B37F2">
        <w:rPr>
          <w:rFonts w:ascii="Arial" w:hAnsi="Arial" w:cs="Arial"/>
        </w:rPr>
        <w:t xml:space="preserve"> the creation of the pseudo wildtype (*</w:t>
      </w:r>
      <w:proofErr w:type="spellStart"/>
      <w:r w:rsidRPr="005B37F2">
        <w:rPr>
          <w:rFonts w:ascii="Arial" w:hAnsi="Arial" w:cs="Arial"/>
        </w:rPr>
        <w:t>wt</w:t>
      </w:r>
      <w:proofErr w:type="spellEnd"/>
      <w:r w:rsidRPr="005B37F2">
        <w:rPr>
          <w:rFonts w:ascii="Arial" w:hAnsi="Arial" w:cs="Arial"/>
        </w:rPr>
        <w:t>) T4L by eliminating potential disulfide bond-forming residues</w:t>
      </w:r>
      <w:r w:rsidR="005B37F2" w:rsidRPr="005B37F2">
        <w:rPr>
          <w:rFonts w:ascii="Arial" w:hAnsi="Arial" w:cs="Arial"/>
        </w:rPr>
        <w:t xml:space="preserve"> </w:t>
      </w:r>
      <w:r w:rsidR="005B37F2" w:rsidRPr="005B37F2">
        <w:rPr>
          <w:rFonts w:ascii="Arial" w:hAnsi="Arial" w:cs="Arial"/>
        </w:rPr>
        <w:fldChar w:fldCharType="begin"/>
      </w:r>
      <w:r w:rsidR="005B37F2" w:rsidRPr="005B37F2">
        <w:rPr>
          <w:rFonts w:ascii="Arial" w:hAnsi="Arial" w:cs="Arial"/>
        </w:rPr>
        <w:instrText xml:space="preserve"> ADDIN ZOTERO_ITEM CSL_CITATION {"citationID":"0g5usAkJ","properties":{"formattedCitation":"(Matsumura, Signor and Matthews, 1989)","plainCitation":"(Matsumura, Signor and Matthews, 1989)","noteIndex":0},"citationItems":[{"id":209,"uris":["http://zotero.org/users/6918432/items/L8QJLE2L"],"itemData":{"id":209,"type":"article-journal","container-title":"Nature","DOI":"10.1038/342291a0","ISSN":"0028-0836, 1476-4687","issue":"6247","journalAbbreviation":"Nature","language":"en","page":"291-293","source":"DOI.org (Crossref)","title":"Substantial increase of protein stability by multiple disulphide bonds","volume":"342","author":[{"family":"Matsumura","given":"Masazumi"},{"family":"Signor","given":"Giovanni"},{"family":"Matthews","given":"Brian W."}],"issued":{"date-parts":[["1989",11]]}}}],"schema":"https://github.com/citation-style-language/schema/raw/master/csl-citation.json"} </w:instrText>
      </w:r>
      <w:r w:rsidR="005B37F2" w:rsidRPr="005B37F2">
        <w:rPr>
          <w:rFonts w:ascii="Arial" w:hAnsi="Arial" w:cs="Arial"/>
        </w:rPr>
        <w:fldChar w:fldCharType="separate"/>
      </w:r>
      <w:r w:rsidR="005B37F2" w:rsidRPr="005B37F2">
        <w:rPr>
          <w:rFonts w:ascii="Arial" w:hAnsi="Arial" w:cs="Arial"/>
          <w:noProof/>
        </w:rPr>
        <w:t>(Matsumura, Signor and Matthews, 1989)</w:t>
      </w:r>
      <w:r w:rsidR="005B37F2" w:rsidRPr="005B37F2">
        <w:rPr>
          <w:rFonts w:ascii="Arial" w:hAnsi="Arial" w:cs="Arial"/>
        </w:rPr>
        <w:fldChar w:fldCharType="end"/>
      </w:r>
      <w:r w:rsidRPr="005B37F2">
        <w:rPr>
          <w:rFonts w:ascii="Arial" w:hAnsi="Arial" w:cs="Arial"/>
        </w:rPr>
        <w:t>.</w:t>
      </w:r>
      <w:r w:rsidR="00091010" w:rsidRPr="005B37F2">
        <w:rPr>
          <w:rFonts w:ascii="Arial" w:hAnsi="Arial" w:cs="Arial"/>
        </w:rPr>
        <w:t xml:space="preserve"> </w:t>
      </w:r>
      <w:r w:rsidRPr="005B37F2">
        <w:rPr>
          <w:rFonts w:ascii="Arial" w:hAnsi="Arial" w:cs="Arial"/>
        </w:rPr>
        <w:t>Further point mutations such as the A42S mutation</w:t>
      </w:r>
      <w:r w:rsidR="00EF5373">
        <w:rPr>
          <w:rFonts w:ascii="Arial" w:hAnsi="Arial" w:cs="Arial"/>
        </w:rPr>
        <w:t xml:space="preserve"> (</w:t>
      </w:r>
      <w:r w:rsidRPr="005B37F2">
        <w:rPr>
          <w:rFonts w:ascii="Arial" w:hAnsi="Arial" w:cs="Arial"/>
        </w:rPr>
        <w:t>206L, Fig1) in the hydrophobic interior of T4L, which introduces a polar hydroxyl group</w:t>
      </w:r>
      <w:r w:rsidR="005B37F2" w:rsidRPr="005B37F2">
        <w:rPr>
          <w:rFonts w:ascii="Arial" w:hAnsi="Arial" w:cs="Arial"/>
        </w:rPr>
        <w:t xml:space="preserve"> </w:t>
      </w:r>
      <w:r w:rsidR="005B37F2" w:rsidRPr="005B37F2">
        <w:rPr>
          <w:rFonts w:ascii="Arial" w:hAnsi="Arial" w:cs="Arial"/>
        </w:rPr>
        <w:fldChar w:fldCharType="begin"/>
      </w:r>
      <w:r w:rsidR="005B37F2" w:rsidRPr="005B37F2">
        <w:rPr>
          <w:rFonts w:ascii="Arial" w:hAnsi="Arial" w:cs="Arial"/>
        </w:rPr>
        <w:instrText xml:space="preserve"> ADDIN ZOTERO_ITEM CSL_CITATION {"citationID":"Qi9CFLuO","properties":{"formattedCitation":"(Blaber {\\i{}et al.}, 1993)","plainCitation":"(Blaber et al., 1993)","noteIndex":0},"citationItems":[{"id":207,"uris":["http://zotero.org/users/6918432/items/3IRJGCIU"],"itemData":{"id":207,"type":"article-journal","abstract":"In order to determine the thermodynamic cost of introducing a polar group within the core of a protein, a series of nine Ala -* Ser and 3 Val -* Thr substitutions was constructed in T4 lysozyme. The sites were all within -helices but ranged from fully solvent-exposed to totally buried. The range of destabilization incurred by the Ala -*· Ser substitutions was found to be very similar to that for the Val -» Thr replacements. For the solvent-exposed and partly exposed sites the destabilization was modest (50.5 kcal/mol). For the completely buried sites the destabilization was larger, but variable (~ 1-3 kcal/mol). Crystal structure determinations showed that the Ala -* Ser mutant structures were, in general, very similar to their wild-type counterparts, even though the replacements introduce a hydroxyl group. This is in part because the introduced serines are all within -helices and at congested sites can avoid steric clashes with surrounding atoms by making a hydrogen bond to a backbone carbonyl oxygen in the preceding turn of the helix. The three substituted threonine side chains essentially superimpose on their valine counterparts but display somewhat larger conformational adjustments. The results illustrate how a protein structure will adapt in different ways to avoid the presence of an unsatisfied hydrogen bond donor or acceptor. In the most extreme case, Val 149 — Thr, which is also the most destabilizing variant (AAG = 2.8 kcal/mol), a water molecule is incorporated in the mutant structure in order to provide a hydrogen-bonding partner. The results are consistent with the view that many hydrogen bonds within proteins contribute only marginally to stability but that noncharged polar groups that lack a hydrogen-bonding partner are very destabilizing (AAG £ 3 kcal/mol). Supportive of other studies, the -helix propensity of alanine is seen to be higher than that of serine (AAG = 0.46 ± 0.04 kcal/mol), while threonine and valine are similar in a-helix propensity.","container-title":"Biochemistry","DOI":"10.1021/bi00093a013","ISSN":"0006-2960, 1520-4995","issue":"42","journalAbbreviation":"Biochemistry","language":"en","page":"11363-11373","source":"DOI.org (Crossref)","title":"Energetic cost and structural consequences of burying a hydroxyl group within the core of a protein determined from Ala .fwdarw. Ser and Val .fwdarw. Thr substitutions in T4 lysozyme","volume":"32","author":[{"family":"Blaber","given":"Michael"},{"family":"Lindstrom","given":"Joel D."},{"family":"Gassner","given":"Nadine"},{"family":"Xu","given":"Jian"},{"family":"Heinz","given":"Dirk W."},{"family":"Matthews","given":"Brian W."}],"issued":{"date-parts":[["1993",10,1]]}}}],"schema":"https://github.com/citation-style-language/schema/raw/master/csl-citation.json"} </w:instrText>
      </w:r>
      <w:r w:rsidR="005B37F2" w:rsidRPr="005B37F2">
        <w:rPr>
          <w:rFonts w:ascii="Arial" w:hAnsi="Arial" w:cs="Arial"/>
        </w:rPr>
        <w:fldChar w:fldCharType="separate"/>
      </w:r>
      <w:r w:rsidR="005B37F2" w:rsidRPr="005B37F2">
        <w:rPr>
          <w:rFonts w:ascii="Arial" w:eastAsia="DengXian" w:hAnsi="Arial" w:cs="Arial"/>
          <w:kern w:val="0"/>
        </w:rPr>
        <w:t>(</w:t>
      </w:r>
      <w:proofErr w:type="spellStart"/>
      <w:r w:rsidR="005B37F2" w:rsidRPr="005B37F2">
        <w:rPr>
          <w:rFonts w:ascii="Arial" w:eastAsia="DengXian" w:hAnsi="Arial" w:cs="Arial"/>
          <w:kern w:val="0"/>
        </w:rPr>
        <w:t>Blaber</w:t>
      </w:r>
      <w:proofErr w:type="spellEnd"/>
      <w:r w:rsidR="005B37F2" w:rsidRPr="005B37F2">
        <w:rPr>
          <w:rFonts w:ascii="Arial" w:eastAsia="DengXian" w:hAnsi="Arial" w:cs="Arial"/>
          <w:kern w:val="0"/>
        </w:rPr>
        <w:t xml:space="preserve"> </w:t>
      </w:r>
      <w:r w:rsidR="005B37F2" w:rsidRPr="005B37F2">
        <w:rPr>
          <w:rFonts w:ascii="Arial" w:eastAsia="DengXian" w:hAnsi="Arial" w:cs="Arial"/>
          <w:i/>
          <w:iCs/>
          <w:kern w:val="0"/>
        </w:rPr>
        <w:t>et al.</w:t>
      </w:r>
      <w:r w:rsidR="005B37F2" w:rsidRPr="005B37F2">
        <w:rPr>
          <w:rFonts w:ascii="Arial" w:eastAsia="DengXian" w:hAnsi="Arial" w:cs="Arial"/>
          <w:kern w:val="0"/>
        </w:rPr>
        <w:t>, 1993)</w:t>
      </w:r>
      <w:r w:rsidR="005B37F2" w:rsidRPr="005B37F2">
        <w:rPr>
          <w:rFonts w:ascii="Arial" w:hAnsi="Arial" w:cs="Arial"/>
        </w:rPr>
        <w:fldChar w:fldCharType="end"/>
      </w:r>
      <w:r w:rsidRPr="005B37F2">
        <w:rPr>
          <w:rFonts w:ascii="Arial" w:hAnsi="Arial" w:cs="Arial"/>
        </w:rPr>
        <w:t>, and the L99A mutation (3DMV, Fig1) that creates a cavity within the protein, have provided insight into the effects of polarity and cavity formation on protein stability and ligand binding</w:t>
      </w:r>
      <w:r w:rsidR="005B37F2" w:rsidRPr="005B37F2">
        <w:rPr>
          <w:rFonts w:ascii="Arial" w:hAnsi="Arial" w:cs="Arial"/>
        </w:rPr>
        <w:t xml:space="preserve"> </w:t>
      </w:r>
      <w:r w:rsidR="005B37F2" w:rsidRPr="005B37F2">
        <w:rPr>
          <w:rFonts w:ascii="Arial" w:hAnsi="Arial" w:cs="Arial"/>
        </w:rPr>
        <w:fldChar w:fldCharType="begin"/>
      </w:r>
      <w:r w:rsidR="005B37F2" w:rsidRPr="005B37F2">
        <w:rPr>
          <w:rFonts w:ascii="Arial" w:hAnsi="Arial" w:cs="Arial"/>
        </w:rPr>
        <w:instrText xml:space="preserve"> ADDIN ZOTERO_ITEM CSL_CITATION {"citationID":"9xXVlEMQ","properties":{"formattedCitation":"(Liu, Baase and Matthews, 2009)","plainCitation":"(Liu, Baase and Matthews, 2009)","noteIndex":0},"citationItems":[{"id":205,"uris":["http://zotero.org/users/6918432/items/GY8QAHTE"],"itemData":{"id":205,"type":"article-journal","container-title":"Journal of Molecular Biology","DOI":"10.1016/j.jmb.2008.10.086","ISSN":"00222836","issue":"2","journalAbbreviation":"Journal of Molecular Biology","language":"en","page":"595-605","source":"DOI.org (Crossref)","title":"Halogenated Benzenes Bound within a Non-polar Cavity in T4 Lysozyme Provide Examples of I</w:instrText>
      </w:r>
      <w:r w:rsidR="005B37F2" w:rsidRPr="005B37F2">
        <w:rPr>
          <w:rFonts w:ascii="Cambria Math" w:hAnsi="Cambria Math" w:cs="Cambria Math"/>
        </w:rPr>
        <w:instrText>⋯</w:instrText>
      </w:r>
      <w:r w:rsidR="005B37F2" w:rsidRPr="005B37F2">
        <w:rPr>
          <w:rFonts w:ascii="Arial" w:hAnsi="Arial" w:cs="Arial"/>
        </w:rPr>
        <w:instrText>S and I</w:instrText>
      </w:r>
      <w:r w:rsidR="005B37F2" w:rsidRPr="005B37F2">
        <w:rPr>
          <w:rFonts w:ascii="Cambria Math" w:hAnsi="Cambria Math" w:cs="Cambria Math"/>
        </w:rPr>
        <w:instrText>⋯</w:instrText>
      </w:r>
      <w:r w:rsidR="005B37F2" w:rsidRPr="005B37F2">
        <w:rPr>
          <w:rFonts w:ascii="Arial" w:hAnsi="Arial" w:cs="Arial"/>
        </w:rPr>
        <w:instrText xml:space="preserve">Se Halogen-bonding","volume":"385","author":[{"family":"Liu","given":"Lijun"},{"family":"Baase","given":"Walter A."},{"family":"Matthews","given":"Brian W."}],"issued":{"date-parts":[["2009",1]]}}}],"schema":"https://github.com/citation-style-language/schema/raw/master/csl-citation.json"} </w:instrText>
      </w:r>
      <w:r w:rsidR="005B37F2" w:rsidRPr="005B37F2">
        <w:rPr>
          <w:rFonts w:ascii="Arial" w:hAnsi="Arial" w:cs="Arial"/>
        </w:rPr>
        <w:fldChar w:fldCharType="separate"/>
      </w:r>
      <w:r w:rsidR="005B37F2" w:rsidRPr="005B37F2">
        <w:rPr>
          <w:rFonts w:ascii="Arial" w:hAnsi="Arial" w:cs="Arial"/>
          <w:noProof/>
        </w:rPr>
        <w:t>(Liu, Baase and Matthews, 2009)</w:t>
      </w:r>
      <w:r w:rsidR="005B37F2" w:rsidRPr="005B37F2">
        <w:rPr>
          <w:rFonts w:ascii="Arial" w:hAnsi="Arial" w:cs="Arial"/>
        </w:rPr>
        <w:fldChar w:fldCharType="end"/>
      </w:r>
      <w:r w:rsidRPr="005B37F2">
        <w:rPr>
          <w:rFonts w:ascii="Arial" w:hAnsi="Arial" w:cs="Arial"/>
        </w:rPr>
        <w:t>.</w:t>
      </w:r>
      <w:r w:rsidRPr="005B37F2">
        <w:rPr>
          <w:rFonts w:ascii="Arial" w:hAnsi="Arial" w:cs="Arial"/>
        </w:rPr>
        <w:t xml:space="preserve"> </w:t>
      </w:r>
      <w:r w:rsidRPr="005B37F2">
        <w:rPr>
          <w:rFonts w:ascii="Arial" w:hAnsi="Arial" w:cs="Arial"/>
        </w:rPr>
        <w:t>The 2CL9 mutant, which introduces G113A and R119P mutations, led to the reversal of the stability of the two conformations of the T4L protein</w:t>
      </w:r>
      <w:r w:rsidR="005B37F2" w:rsidRPr="005B37F2">
        <w:rPr>
          <w:rFonts w:ascii="Arial" w:hAnsi="Arial" w:cs="Arial"/>
        </w:rPr>
        <w:t xml:space="preserve"> </w:t>
      </w:r>
      <w:r w:rsidR="005B37F2" w:rsidRPr="005B37F2">
        <w:rPr>
          <w:rFonts w:ascii="Arial" w:hAnsi="Arial" w:cs="Arial"/>
        </w:rPr>
        <w:fldChar w:fldCharType="begin"/>
      </w:r>
      <w:r w:rsidR="005B37F2" w:rsidRPr="005B37F2">
        <w:rPr>
          <w:rFonts w:ascii="Arial" w:hAnsi="Arial" w:cs="Arial"/>
        </w:rPr>
        <w:instrText xml:space="preserve"> ADDIN ZOTERO_ITEM CSL_CITATION {"citationID":"7sSwI6YK","properties":{"formattedCitation":"(Bouvignies {\\i{}et al.}, 2011)","plainCitation":"(Bouvignies et al., 2011)","noteIndex":0},"citationItems":[{"id":203,"uris":["http://zotero.org/users/6918432/items/MVQVLPLD"],"itemData":{"id":203,"type":"article-journal","container-title":"Nature","DOI":"10.1038/nature10349","ISSN":"0028-0836, 1476-4687","issue":"7362","journalAbbreviation":"Nature","language":"en","page":"111-114","source":"DOI.org (Crossref)","title":"Solution structure of a minor and transiently formed state of a T4 lysozyme mutant","volume":"477","author":[{"family":"Bouvignies","given":"Guillaume"},{"family":"Vallurupalli","given":"Pramodh"},{"family":"Hansen","given":"D. Flemming"},{"family":"Correia","given":"Bruno E."},{"family":"Lange","given":"Oliver"},{"family":"Bah","given":"Alaji"},{"family":"Vernon","given":"Robert M."},{"family":"Dahlquist","given":"Frederick W."},{"family":"Baker","given":"David"},{"family":"Kay","given":"Lewis E."}],"issued":{"date-parts":[["2011",9]]}}}],"schema":"https://github.com/citation-style-language/schema/raw/master/csl-citation.json"} </w:instrText>
      </w:r>
      <w:r w:rsidR="005B37F2" w:rsidRPr="005B37F2">
        <w:rPr>
          <w:rFonts w:ascii="Arial" w:hAnsi="Arial" w:cs="Arial"/>
        </w:rPr>
        <w:fldChar w:fldCharType="separate"/>
      </w:r>
      <w:r w:rsidR="005B37F2" w:rsidRPr="005B37F2">
        <w:rPr>
          <w:rFonts w:ascii="Arial" w:eastAsia="DengXian" w:hAnsi="Arial" w:cs="Arial"/>
          <w:kern w:val="0"/>
        </w:rPr>
        <w:t>(</w:t>
      </w:r>
      <w:proofErr w:type="spellStart"/>
      <w:r w:rsidR="005B37F2" w:rsidRPr="005B37F2">
        <w:rPr>
          <w:rFonts w:ascii="Arial" w:eastAsia="DengXian" w:hAnsi="Arial" w:cs="Arial"/>
          <w:kern w:val="0"/>
        </w:rPr>
        <w:t>Bouvignies</w:t>
      </w:r>
      <w:proofErr w:type="spellEnd"/>
      <w:r w:rsidR="005B37F2" w:rsidRPr="005B37F2">
        <w:rPr>
          <w:rFonts w:ascii="Arial" w:eastAsia="DengXian" w:hAnsi="Arial" w:cs="Arial"/>
          <w:kern w:val="0"/>
        </w:rPr>
        <w:t xml:space="preserve"> </w:t>
      </w:r>
      <w:r w:rsidR="005B37F2" w:rsidRPr="005B37F2">
        <w:rPr>
          <w:rFonts w:ascii="Arial" w:eastAsia="DengXian" w:hAnsi="Arial" w:cs="Arial"/>
          <w:i/>
          <w:iCs/>
          <w:kern w:val="0"/>
        </w:rPr>
        <w:t>et al.</w:t>
      </w:r>
      <w:r w:rsidR="005B37F2" w:rsidRPr="005B37F2">
        <w:rPr>
          <w:rFonts w:ascii="Arial" w:eastAsia="DengXian" w:hAnsi="Arial" w:cs="Arial"/>
          <w:kern w:val="0"/>
        </w:rPr>
        <w:t>, 2011)</w:t>
      </w:r>
      <w:r w:rsidR="005B37F2" w:rsidRPr="005B37F2">
        <w:rPr>
          <w:rFonts w:ascii="Arial" w:hAnsi="Arial" w:cs="Arial"/>
        </w:rPr>
        <w:fldChar w:fldCharType="end"/>
      </w:r>
      <w:r w:rsidRPr="005B37F2">
        <w:rPr>
          <w:rFonts w:ascii="Arial" w:hAnsi="Arial" w:cs="Arial"/>
        </w:rPr>
        <w:t>, a topic that was further studied using molecular dynamics simulations by Wang et al. in 2016.</w:t>
      </w:r>
      <w:r w:rsidRPr="005B37F2">
        <w:rPr>
          <w:rFonts w:ascii="Arial" w:hAnsi="Arial" w:cs="Arial"/>
        </w:rPr>
        <w:t xml:space="preserve"> </w:t>
      </w:r>
      <w:r w:rsidRPr="005B37F2">
        <w:rPr>
          <w:rFonts w:ascii="Arial" w:hAnsi="Arial" w:cs="Arial"/>
        </w:rPr>
        <w:t>Overall, these site-directed mutagenesis studies on T4L have contributed greatly to our understanding of protein structure and function.</w:t>
      </w:r>
    </w:p>
    <w:p w14:paraId="5C59C195" w14:textId="68C5CBC8" w:rsidR="00DD1F53" w:rsidRPr="005B37F2" w:rsidRDefault="00DD1F53" w:rsidP="00091010">
      <w:pPr>
        <w:spacing w:line="276" w:lineRule="auto"/>
        <w:rPr>
          <w:rFonts w:ascii="Arial" w:hAnsi="Arial" w:cs="Arial"/>
        </w:rPr>
      </w:pPr>
      <w:r w:rsidRPr="005B37F2">
        <w:rPr>
          <w:rFonts w:ascii="Arial" w:hAnsi="Arial" w:cs="Arial"/>
          <w:noProof/>
        </w:rPr>
        <w:drawing>
          <wp:inline distT="0" distB="0" distL="0" distR="0" wp14:anchorId="54DC97CA" wp14:editId="240CA0B3">
            <wp:extent cx="5798917" cy="18337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3592" cy="1854163"/>
                    </a:xfrm>
                    <a:prstGeom prst="rect">
                      <a:avLst/>
                    </a:prstGeom>
                  </pic:spPr>
                </pic:pic>
              </a:graphicData>
            </a:graphic>
          </wp:inline>
        </w:drawing>
      </w:r>
    </w:p>
    <w:p w14:paraId="4BCB216B" w14:textId="4E55228B" w:rsidR="00DD1F53" w:rsidRPr="005B37F2" w:rsidRDefault="00DD1F53" w:rsidP="00091010">
      <w:pPr>
        <w:spacing w:line="276" w:lineRule="auto"/>
        <w:rPr>
          <w:rFonts w:ascii="Arial" w:hAnsi="Arial" w:cs="Arial"/>
        </w:rPr>
      </w:pPr>
      <w:r w:rsidRPr="005B37F2">
        <w:rPr>
          <w:rFonts w:ascii="Arial" w:hAnsi="Arial" w:cs="Arial"/>
        </w:rPr>
        <w:t xml:space="preserve">Figure1. </w:t>
      </w:r>
      <w:r w:rsidR="00CB65AB" w:rsidRPr="005B37F2">
        <w:rPr>
          <w:rFonts w:ascii="Arial" w:hAnsi="Arial" w:cs="Arial"/>
        </w:rPr>
        <w:t>The relationship between different T4L mutants</w:t>
      </w:r>
      <w:r w:rsidR="00091010" w:rsidRPr="005B37F2">
        <w:rPr>
          <w:rFonts w:ascii="Arial" w:hAnsi="Arial" w:cs="Arial"/>
        </w:rPr>
        <w:t xml:space="preserve">. Each </w:t>
      </w:r>
      <w:r w:rsidR="005B37F2" w:rsidRPr="005B37F2">
        <w:rPr>
          <w:rFonts w:ascii="Arial" w:hAnsi="Arial" w:cs="Arial"/>
        </w:rPr>
        <w:t>cycle</w:t>
      </w:r>
      <w:r w:rsidR="00091010" w:rsidRPr="005B37F2">
        <w:rPr>
          <w:rFonts w:ascii="Arial" w:hAnsi="Arial" w:cs="Arial"/>
        </w:rPr>
        <w:t xml:space="preserve">, together with the black ID </w:t>
      </w:r>
      <w:proofErr w:type="gramStart"/>
      <w:r w:rsidR="00091010" w:rsidRPr="005B37F2">
        <w:rPr>
          <w:rFonts w:ascii="Arial" w:hAnsi="Arial" w:cs="Arial"/>
        </w:rPr>
        <w:t>represent</w:t>
      </w:r>
      <w:r w:rsidR="005B37F2" w:rsidRPr="005B37F2">
        <w:rPr>
          <w:rFonts w:ascii="Arial" w:hAnsi="Arial" w:cs="Arial"/>
        </w:rPr>
        <w:t>s</w:t>
      </w:r>
      <w:proofErr w:type="gramEnd"/>
      <w:r w:rsidR="00091010" w:rsidRPr="005B37F2">
        <w:rPr>
          <w:rFonts w:ascii="Arial" w:hAnsi="Arial" w:cs="Arial"/>
        </w:rPr>
        <w:t xml:space="preserve"> a protein mutant, green notations represent the mutation happen from the previous protein. </w:t>
      </w:r>
    </w:p>
    <w:p w14:paraId="05B720C4" w14:textId="77777777" w:rsidR="00DD1F53" w:rsidRPr="005B37F2" w:rsidRDefault="00DD1F53" w:rsidP="00091010">
      <w:pPr>
        <w:spacing w:line="276" w:lineRule="auto"/>
        <w:rPr>
          <w:rFonts w:ascii="Arial" w:hAnsi="Arial" w:cs="Arial"/>
        </w:rPr>
      </w:pPr>
    </w:p>
    <w:p w14:paraId="5895E912" w14:textId="373634E9" w:rsidR="00DD1F53" w:rsidRPr="005B37F2" w:rsidRDefault="00DD1F53" w:rsidP="00091010">
      <w:pPr>
        <w:spacing w:line="276" w:lineRule="auto"/>
        <w:rPr>
          <w:rFonts w:ascii="Arial" w:hAnsi="Arial" w:cs="Arial"/>
          <w:b/>
          <w:bCs/>
          <w:sz w:val="28"/>
          <w:szCs w:val="36"/>
        </w:rPr>
      </w:pPr>
      <w:r w:rsidRPr="005B37F2">
        <w:rPr>
          <w:rFonts w:ascii="Arial" w:hAnsi="Arial" w:cs="Arial"/>
          <w:b/>
          <w:bCs/>
          <w:sz w:val="28"/>
          <w:szCs w:val="36"/>
        </w:rPr>
        <w:t>Aims</w:t>
      </w:r>
      <w:r w:rsidR="00277967" w:rsidRPr="005B37F2">
        <w:rPr>
          <w:rFonts w:ascii="Arial" w:hAnsi="Arial" w:cs="Arial"/>
          <w:b/>
          <w:bCs/>
          <w:sz w:val="28"/>
          <w:szCs w:val="36"/>
        </w:rPr>
        <w:t xml:space="preserve"> &amp; hypotheses</w:t>
      </w:r>
    </w:p>
    <w:p w14:paraId="51D1B5EF" w14:textId="73C87447" w:rsidR="00DD1F53" w:rsidRPr="005B37F2" w:rsidRDefault="00437598" w:rsidP="00091010">
      <w:pPr>
        <w:spacing w:line="276" w:lineRule="auto"/>
        <w:rPr>
          <w:rFonts w:ascii="Arial" w:hAnsi="Arial" w:cs="Arial"/>
        </w:rPr>
      </w:pPr>
      <w:r w:rsidRPr="005B37F2">
        <w:rPr>
          <w:rFonts w:ascii="Arial" w:hAnsi="Arial" w:cs="Arial"/>
        </w:rPr>
        <w:t xml:space="preserve">This project aims to conduct further research on the L99A T4L (3DMV) protein. This protein </w:t>
      </w:r>
      <w:proofErr w:type="gramStart"/>
      <w:r w:rsidRPr="005B37F2">
        <w:rPr>
          <w:rFonts w:ascii="Arial" w:hAnsi="Arial" w:cs="Arial"/>
        </w:rPr>
        <w:t>possesses</w:t>
      </w:r>
      <w:proofErr w:type="gramEnd"/>
      <w:r w:rsidRPr="005B37F2">
        <w:rPr>
          <w:rFonts w:ascii="Arial" w:hAnsi="Arial" w:cs="Arial"/>
        </w:rPr>
        <w:t xml:space="preserve"> a number of fascinating properties that make it an excellent model system for understanding protein structure and dynamics. Unlike other</w:t>
      </w:r>
      <w:r w:rsidR="005B37F2">
        <w:rPr>
          <w:rFonts w:ascii="Arial" w:hAnsi="Arial" w:cs="Arial"/>
        </w:rPr>
        <w:t xml:space="preserve"> normal</w:t>
      </w:r>
      <w:r w:rsidRPr="005B37F2">
        <w:rPr>
          <w:rFonts w:ascii="Arial" w:hAnsi="Arial" w:cs="Arial"/>
        </w:rPr>
        <w:t xml:space="preserve"> T4L mutant proteins, it has a cavity structure, allowing it </w:t>
      </w:r>
      <w:r w:rsidRPr="005B37F2">
        <w:rPr>
          <w:rFonts w:ascii="Arial" w:hAnsi="Arial" w:cs="Arial"/>
        </w:rPr>
        <w:lastRenderedPageBreak/>
        <w:t xml:space="preserve">to </w:t>
      </w:r>
      <w:proofErr w:type="gramStart"/>
      <w:r w:rsidRPr="005B37F2">
        <w:rPr>
          <w:rFonts w:ascii="Arial" w:hAnsi="Arial" w:cs="Arial"/>
        </w:rPr>
        <w:t>be used</w:t>
      </w:r>
      <w:proofErr w:type="gramEnd"/>
      <w:r w:rsidRPr="005B37F2">
        <w:rPr>
          <w:rFonts w:ascii="Arial" w:hAnsi="Arial" w:cs="Arial"/>
        </w:rPr>
        <w:t xml:space="preserve"> to study protein-ligand interactions. Additionally, it has two relatively stable conformations, and it has been demonstrated that the transition between these conformations is related to ligand binding</w:t>
      </w:r>
      <w:r w:rsidR="005B37F2">
        <w:rPr>
          <w:rFonts w:ascii="Arial" w:hAnsi="Arial" w:cs="Arial"/>
        </w:rPr>
        <w:t xml:space="preserve"> </w:t>
      </w:r>
      <w:r w:rsidR="005B37F2">
        <w:rPr>
          <w:rFonts w:ascii="Arial" w:hAnsi="Arial" w:cs="Arial"/>
        </w:rPr>
        <w:fldChar w:fldCharType="begin"/>
      </w:r>
      <w:r w:rsidR="005B37F2">
        <w:rPr>
          <w:rFonts w:ascii="Arial" w:hAnsi="Arial" w:cs="Arial"/>
        </w:rPr>
        <w:instrText xml:space="preserve"> ADDIN ZOTERO_ITEM CSL_CITATION {"citationID":"BpZbbRUO","properties":{"formattedCitation":"(Kamenik {\\i{}et al.}, 2021)","plainCitation":"(Kamenik et al., 2021)","noteIndex":0},"citationItems":[{"id":218,"uris":["http://zotero.org/users/6918432/items/6KY4UZT9"],"itemData":{"id":218,"type":"article-journal","abstract":"Significance\n            \n              The dynamic nature of biomolecules is typically neglected in docking screens for ligand discovery. The key to benefitting from various receptor conformations is not only structural but also thermodynamic information. Here, we test a general approach that uses conformational preferences from enhanced and conventional molecular dynamics simulations to account for the cost of transitions to high-energy states. Including this information as a conformational penalty term in a docking, scoring function, we perform retrospective and prospective screens and experimentally confirm predicted ligands with T\n              m\n              upshift and X-ray crystallography. This not only allows us to test the predicted ligands for binding, it also tests whether they bind to the conformation of the binding site for which they were predicted.\n            \n          , \n            \n              Protein flexibility remains a major challenge in library docking because of difficulties in sampling conformational ensembles with accurate probabilities. Here, we use the model cavity site of T4 lysozyme L99A to test flexible receptor docking with energy penalties from molecular dynamics (MD) simulations. Crystallography with larger and smaller ligands indicates that this cavity can adopt three major conformations: open, intermediate, and closed. Since smaller ligands typically bind better to the cavity site, we anticipate an energy penalty for the cavity opening. To estimate its magnitude, we calculate conformational preferences from MD simulations. We find that including a penalty term is essential for retrospective ligand enrichment; otherwise, high-energy states dominate the docking. We then prospectively docked a library of over 900,000 compounds for new molecules binding to each conformational state. Absent a penalty term, the open conformation dominated the docking results; inclusion of this term led to a balanced sampling of ligands against each state. High ranked molecules were experimentally tested by T\n              m\n              upshift and X-ray crystallography. From 33 selected molecules, we identified 18 ligands and determined 13 crystal structures. Most interesting were those bound to the open cavity, where the buried site opens to bulk solvent. Here, highly unusual ligands for this cavity had been predicted, including large ligands with polar tails; these were confirmed both by binding and by crystallography. In docking, incorporating protein flexibility with thermodynamic weightings may thus access new ligand chemotypes. The MD approach to accessing and, crucially, weighting such alternative states may find general applicability.","container-title":"Proceedings of the National Academy of Sciences","DOI":"10.1073/pnas.2106195118","ISSN":"0027-8424, 1091-6490","issue":"36","journalAbbreviation":"Proc. Natl. Acad. Sci. U.S.A.","language":"en","page":"e2106195118","source":"DOI.org (Crossref)","title":"Energy penalties enhance flexible receptor docking in a model cavity","volume":"118","author":[{"family":"Kamenik","given":"Anna S."},{"family":"Singh","given":"Isha"},{"family":"Lak","given":"Parnian"},{"family":"Balius","given":"Trent E."},{"family":"Liedl","given":"Klaus R."},{"family":"Shoichet","given":"Brian K."}],"issued":{"date-parts":[["2021",9,7]]}}}],"schema":"https://github.com/citation-style-language/schema/raw/master/csl-citation.json"} </w:instrText>
      </w:r>
      <w:r w:rsidR="005B37F2">
        <w:rPr>
          <w:rFonts w:ascii="Arial" w:hAnsi="Arial" w:cs="Arial"/>
        </w:rPr>
        <w:fldChar w:fldCharType="separate"/>
      </w:r>
      <w:r w:rsidR="005B37F2" w:rsidRPr="005B37F2">
        <w:rPr>
          <w:rFonts w:ascii="Arial" w:hAnsi="Arial" w:cs="Arial"/>
          <w:kern w:val="0"/>
        </w:rPr>
        <w:t>(</w:t>
      </w:r>
      <w:proofErr w:type="spellStart"/>
      <w:r w:rsidR="005B37F2" w:rsidRPr="005B37F2">
        <w:rPr>
          <w:rFonts w:ascii="Arial" w:hAnsi="Arial" w:cs="Arial"/>
          <w:kern w:val="0"/>
        </w:rPr>
        <w:t>Kamenik</w:t>
      </w:r>
      <w:proofErr w:type="spellEnd"/>
      <w:r w:rsidR="005B37F2" w:rsidRPr="005B37F2">
        <w:rPr>
          <w:rFonts w:ascii="Arial" w:hAnsi="Arial" w:cs="Arial"/>
          <w:kern w:val="0"/>
        </w:rPr>
        <w:t xml:space="preserve"> </w:t>
      </w:r>
      <w:r w:rsidR="005B37F2" w:rsidRPr="005B37F2">
        <w:rPr>
          <w:rFonts w:ascii="Arial" w:hAnsi="Arial" w:cs="Arial"/>
          <w:i/>
          <w:iCs/>
          <w:kern w:val="0"/>
        </w:rPr>
        <w:t>et al.</w:t>
      </w:r>
      <w:r w:rsidR="005B37F2" w:rsidRPr="005B37F2">
        <w:rPr>
          <w:rFonts w:ascii="Arial" w:hAnsi="Arial" w:cs="Arial"/>
          <w:kern w:val="0"/>
        </w:rPr>
        <w:t>, 2021)</w:t>
      </w:r>
      <w:r w:rsidR="005B37F2">
        <w:rPr>
          <w:rFonts w:ascii="Arial" w:hAnsi="Arial" w:cs="Arial"/>
        </w:rPr>
        <w:fldChar w:fldCharType="end"/>
      </w:r>
      <w:r w:rsidRPr="005B37F2">
        <w:rPr>
          <w:rFonts w:ascii="Arial" w:hAnsi="Arial" w:cs="Arial"/>
        </w:rPr>
        <w:t>. Thus, this project proposes the following mutation studies on L99A T4L: (1) choosing an amino acid residue near its internal cavity and mutating it to a polar residue to examine the change in protein folding free energy before and after the mutation. Previous research has shown that introducing polar amino acid residues inside the protein can greatly destabilize the protein</w:t>
      </w:r>
      <w:r w:rsidR="005B37F2">
        <w:rPr>
          <w:rFonts w:ascii="Arial" w:hAnsi="Arial" w:cs="Arial"/>
        </w:rPr>
        <w:t xml:space="preserve"> </w:t>
      </w:r>
      <w:r w:rsidR="005B37F2">
        <w:rPr>
          <w:rFonts w:ascii="Arial" w:hAnsi="Arial" w:cs="Arial"/>
        </w:rPr>
        <w:fldChar w:fldCharType="begin"/>
      </w:r>
      <w:r w:rsidR="005B37F2">
        <w:rPr>
          <w:rFonts w:ascii="Arial" w:hAnsi="Arial" w:cs="Arial"/>
        </w:rPr>
        <w:instrText xml:space="preserve"> ADDIN ZOTERO_ITEM CSL_CITATION {"citationID":"iYOHAll8","properties":{"formattedCitation":"(Blaber {\\i{}et al.}, 1993)","plainCitation":"(Blaber et al., 1993)","noteIndex":0},"citationItems":[{"id":207,"uris":["http://zotero.org/users/6918432/items/3IRJGCIU"],"itemData":{"id":207,"type":"article-journal","abstract":"In order to determine the thermodynamic cost of introducing a polar group within the core of a protein, a series of nine Ala -* Ser and 3 Val -* Thr substitutions was constructed in T4 lysozyme. The sites were all within -helices but ranged from fully solvent-exposed to totally buried. The range of destabilization incurred by the Ala -*· Ser substitutions was found to be very similar to that for the Val -» Thr replacements. For the solvent-exposed and partly exposed sites the destabilization was modest (50.5 kcal/mol). For the completely buried sites the destabilization was larger, but variable (~ 1-3 kcal/mol). Crystal structure determinations showed that the Ala -* Ser mutant structures were, in general, very similar to their wild-type counterparts, even though the replacements introduce a hydroxyl group. This is in part because the introduced serines are all within -helices and at congested sites can avoid steric clashes with surrounding atoms by making a hydrogen bond to a backbone carbonyl oxygen in the preceding turn of the helix. The three substituted threonine side chains essentially superimpose on their valine counterparts but display somewhat larger conformational adjustments. The results illustrate how a protein structure will adapt in different ways to avoid the presence of an unsatisfied hydrogen bond donor or acceptor. In the most extreme case, Val 149 — Thr, which is also the most destabilizing variant (AAG = 2.8 kcal/mol), a water molecule is incorporated in the mutant structure in order to provide a hydrogen-bonding partner. The results are consistent with the view that many hydrogen bonds within proteins contribute only marginally to stability but that noncharged polar groups that lack a hydrogen-bonding partner are very destabilizing (AAG £ 3 kcal/mol). Supportive of other studies, the -helix propensity of alanine is seen to be higher than that of serine (AAG = 0.46 ± 0.04 kcal/mol), while threonine and valine are similar in a-helix propensity.","container-title":"Biochemistry","DOI":"10.1021/bi00093a013","ISSN":"0006-2960, 1520-4995","issue":"42","journalAbbreviation":"Biochemistry","language":"en","page":"11363-11373","source":"DOI.org (Crossref)","title":"Energetic cost and structural consequences of burying a hydroxyl group within the core of a protein determined from Ala .fwdarw. Ser and Val .fwdarw. Thr substitutions in T4 lysozyme","volume":"32","author":[{"family":"Blaber","given":"Michael"},{"family":"Lindstrom","given":"Joel D."},{"family":"Gassner","given":"Nadine"},{"family":"Xu","given":"Jian"},{"family":"Heinz","given":"Dirk W."},{"family":"Matthews","given":"Brian W."}],"issued":{"date-parts":[["1993",10,1]]}}}],"schema":"https://github.com/citation-style-language/schema/raw/master/csl-citation.json"} </w:instrText>
      </w:r>
      <w:r w:rsidR="005B37F2">
        <w:rPr>
          <w:rFonts w:ascii="Arial" w:hAnsi="Arial" w:cs="Arial"/>
        </w:rPr>
        <w:fldChar w:fldCharType="separate"/>
      </w:r>
      <w:r w:rsidR="005B37F2" w:rsidRPr="005B37F2">
        <w:rPr>
          <w:rFonts w:ascii="Arial" w:hAnsi="Arial" w:cs="Arial"/>
          <w:kern w:val="0"/>
        </w:rPr>
        <w:t>(</w:t>
      </w:r>
      <w:proofErr w:type="spellStart"/>
      <w:r w:rsidR="005B37F2" w:rsidRPr="005B37F2">
        <w:rPr>
          <w:rFonts w:ascii="Arial" w:hAnsi="Arial" w:cs="Arial"/>
          <w:kern w:val="0"/>
        </w:rPr>
        <w:t>Blaber</w:t>
      </w:r>
      <w:proofErr w:type="spellEnd"/>
      <w:r w:rsidR="005B37F2" w:rsidRPr="005B37F2">
        <w:rPr>
          <w:rFonts w:ascii="Arial" w:hAnsi="Arial" w:cs="Arial"/>
          <w:kern w:val="0"/>
        </w:rPr>
        <w:t xml:space="preserve"> </w:t>
      </w:r>
      <w:r w:rsidR="005B37F2" w:rsidRPr="005B37F2">
        <w:rPr>
          <w:rFonts w:ascii="Arial" w:hAnsi="Arial" w:cs="Arial"/>
          <w:i/>
          <w:iCs/>
          <w:kern w:val="0"/>
        </w:rPr>
        <w:t>et al.</w:t>
      </w:r>
      <w:r w:rsidR="005B37F2" w:rsidRPr="005B37F2">
        <w:rPr>
          <w:rFonts w:ascii="Arial" w:hAnsi="Arial" w:cs="Arial"/>
          <w:kern w:val="0"/>
        </w:rPr>
        <w:t>, 1993)</w:t>
      </w:r>
      <w:r w:rsidR="005B37F2">
        <w:rPr>
          <w:rFonts w:ascii="Arial" w:hAnsi="Arial" w:cs="Arial"/>
        </w:rPr>
        <w:fldChar w:fldCharType="end"/>
      </w:r>
      <w:r w:rsidRPr="005B37F2">
        <w:rPr>
          <w:rFonts w:ascii="Arial" w:hAnsi="Arial" w:cs="Arial"/>
        </w:rPr>
        <w:t xml:space="preserve">. Investigating whether the destabilizing effect changes when the polar group </w:t>
      </w:r>
      <w:proofErr w:type="gramStart"/>
      <w:r w:rsidRPr="005B37F2">
        <w:rPr>
          <w:rFonts w:ascii="Arial" w:hAnsi="Arial" w:cs="Arial"/>
        </w:rPr>
        <w:t>is introduced</w:t>
      </w:r>
      <w:proofErr w:type="gramEnd"/>
      <w:r w:rsidRPr="005B37F2">
        <w:rPr>
          <w:rFonts w:ascii="Arial" w:hAnsi="Arial" w:cs="Arial"/>
        </w:rPr>
        <w:t xml:space="preserve"> around the cavity can deepen our understanding of the destabilizing effect of polar groups inside proteins. (2) Using the Rosetta structure-based design calculation to </w:t>
      </w:r>
      <w:proofErr w:type="gramStart"/>
      <w:r w:rsidRPr="005B37F2">
        <w:rPr>
          <w:rFonts w:ascii="Arial" w:hAnsi="Arial" w:cs="Arial"/>
        </w:rPr>
        <w:t>determine</w:t>
      </w:r>
      <w:proofErr w:type="gramEnd"/>
      <w:r w:rsidRPr="005B37F2">
        <w:rPr>
          <w:rFonts w:ascii="Arial" w:hAnsi="Arial" w:cs="Arial"/>
        </w:rPr>
        <w:t xml:space="preserve"> the substituents that predictably stabilize the excited state relative to the ground state. Mutations </w:t>
      </w:r>
      <w:proofErr w:type="gramStart"/>
      <w:r w:rsidRPr="005B37F2">
        <w:rPr>
          <w:rFonts w:ascii="Arial" w:hAnsi="Arial" w:cs="Arial"/>
        </w:rPr>
        <w:t>similar to</w:t>
      </w:r>
      <w:proofErr w:type="gramEnd"/>
      <w:r w:rsidRPr="005B37F2">
        <w:rPr>
          <w:rFonts w:ascii="Arial" w:hAnsi="Arial" w:cs="Arial"/>
        </w:rPr>
        <w:t xml:space="preserve"> G113A and R119P will be selected, and their effects on the stability of the two conformations will be predicted. Based on previous research, it is assumed that these mutations will decrease or even reverse the free energy difference between the ground and excited state conformations</w:t>
      </w:r>
      <w:r w:rsidR="005B37F2">
        <w:rPr>
          <w:rFonts w:ascii="Arial" w:hAnsi="Arial" w:cs="Arial"/>
        </w:rPr>
        <w:t xml:space="preserve"> </w:t>
      </w:r>
      <w:r w:rsidR="005B37F2">
        <w:rPr>
          <w:rFonts w:ascii="Arial" w:hAnsi="Arial" w:cs="Arial"/>
        </w:rPr>
        <w:fldChar w:fldCharType="begin"/>
      </w:r>
      <w:r w:rsidR="005B37F2">
        <w:rPr>
          <w:rFonts w:ascii="Arial" w:hAnsi="Arial" w:cs="Arial"/>
        </w:rPr>
        <w:instrText xml:space="preserve"> ADDIN ZOTERO_ITEM CSL_CITATION {"citationID":"xom92zRh","properties":{"formattedCitation":"(Bouvignies {\\i{}et al.}, 2011)","plainCitation":"(Bouvignies et al., 2011)","noteIndex":0},"citationItems":[{"id":203,"uris":["http://zotero.org/users/6918432/items/MVQVLPLD"],"itemData":{"id":203,"type":"article-journal","container-title":"Nature","DOI":"10.1038/nature10349","ISSN":"0028-0836, 1476-4687","issue":"7362","journalAbbreviation":"Nature","language":"en","page":"111-114","source":"DOI.org (Crossref)","title":"Solution structure of a minor and transiently formed state of a T4 lysozyme mutant","volume":"477","author":[{"family":"Bouvignies","given":"Guillaume"},{"family":"Vallurupalli","given":"Pramodh"},{"family":"Hansen","given":"D. Flemming"},{"family":"Correia","given":"Bruno E."},{"family":"Lange","given":"Oliver"},{"family":"Bah","given":"Alaji"},{"family":"Vernon","given":"Robert M."},{"family":"Dahlquist","given":"Frederick W."},{"family":"Baker","given":"David"},{"family":"Kay","given":"Lewis E."}],"issued":{"date-parts":[["2011",9]]}}}],"schema":"https://github.com/citation-style-language/schema/raw/master/csl-citation.json"} </w:instrText>
      </w:r>
      <w:r w:rsidR="005B37F2">
        <w:rPr>
          <w:rFonts w:ascii="Arial" w:hAnsi="Arial" w:cs="Arial"/>
        </w:rPr>
        <w:fldChar w:fldCharType="separate"/>
      </w:r>
      <w:r w:rsidR="005B37F2" w:rsidRPr="005B37F2">
        <w:rPr>
          <w:rFonts w:ascii="Arial" w:hAnsi="Arial" w:cs="Arial"/>
          <w:kern w:val="0"/>
        </w:rPr>
        <w:t>(</w:t>
      </w:r>
      <w:proofErr w:type="spellStart"/>
      <w:r w:rsidR="005B37F2" w:rsidRPr="005B37F2">
        <w:rPr>
          <w:rFonts w:ascii="Arial" w:hAnsi="Arial" w:cs="Arial"/>
          <w:kern w:val="0"/>
        </w:rPr>
        <w:t>Bouvignies</w:t>
      </w:r>
      <w:proofErr w:type="spellEnd"/>
      <w:r w:rsidR="005B37F2" w:rsidRPr="005B37F2">
        <w:rPr>
          <w:rFonts w:ascii="Arial" w:hAnsi="Arial" w:cs="Arial"/>
          <w:kern w:val="0"/>
        </w:rPr>
        <w:t xml:space="preserve"> </w:t>
      </w:r>
      <w:r w:rsidR="005B37F2" w:rsidRPr="005B37F2">
        <w:rPr>
          <w:rFonts w:ascii="Arial" w:hAnsi="Arial" w:cs="Arial"/>
          <w:i/>
          <w:iCs/>
          <w:kern w:val="0"/>
        </w:rPr>
        <w:t>et al.</w:t>
      </w:r>
      <w:r w:rsidR="005B37F2" w:rsidRPr="005B37F2">
        <w:rPr>
          <w:rFonts w:ascii="Arial" w:hAnsi="Arial" w:cs="Arial"/>
          <w:kern w:val="0"/>
        </w:rPr>
        <w:t>, 2011)</w:t>
      </w:r>
      <w:r w:rsidR="005B37F2">
        <w:rPr>
          <w:rFonts w:ascii="Arial" w:hAnsi="Arial" w:cs="Arial"/>
        </w:rPr>
        <w:fldChar w:fldCharType="end"/>
      </w:r>
      <w:r w:rsidRPr="005B37F2">
        <w:rPr>
          <w:rFonts w:ascii="Arial" w:hAnsi="Arial" w:cs="Arial"/>
        </w:rPr>
        <w:t xml:space="preserve">. (3) Conducting ligand docking analysis on the mutated proteins generated in the </w:t>
      </w:r>
      <w:proofErr w:type="gramStart"/>
      <w:r w:rsidRPr="005B37F2">
        <w:rPr>
          <w:rFonts w:ascii="Arial" w:hAnsi="Arial" w:cs="Arial"/>
        </w:rPr>
        <w:t>previous</w:t>
      </w:r>
      <w:proofErr w:type="gramEnd"/>
      <w:r w:rsidRPr="005B37F2">
        <w:rPr>
          <w:rFonts w:ascii="Arial" w:hAnsi="Arial" w:cs="Arial"/>
        </w:rPr>
        <w:t xml:space="preserve"> steps, with particular attention to the binding ability of the ligand in different conformations. It is hypothesized that the mutation variant with the open cavity conformation, which has a larger cavity and more solvent-exposed regions, will have a greater binding affinity for larger and polar ligands, while the opposite is true for the closed cavity conformation</w:t>
      </w:r>
      <w:r w:rsidR="00A57310">
        <w:rPr>
          <w:rFonts w:ascii="Arial" w:hAnsi="Arial" w:cs="Arial"/>
        </w:rPr>
        <w:t xml:space="preserve"> </w:t>
      </w:r>
      <w:r w:rsidR="00A57310">
        <w:rPr>
          <w:rFonts w:ascii="Arial" w:hAnsi="Arial" w:cs="Arial"/>
        </w:rPr>
        <w:fldChar w:fldCharType="begin"/>
      </w:r>
      <w:r w:rsidR="00A57310">
        <w:rPr>
          <w:rFonts w:ascii="Arial" w:hAnsi="Arial" w:cs="Arial"/>
        </w:rPr>
        <w:instrText xml:space="preserve"> ADDIN ZOTERO_ITEM CSL_CITATION {"citationID":"ehnyagz1","properties":{"formattedCitation":"(Kamenik {\\i{}et al.}, 2021)","plainCitation":"(Kamenik et al., 2021)","noteIndex":0},"citationItems":[{"id":218,"uris":["http://zotero.org/users/6918432/items/6KY4UZT9"],"itemData":{"id":218,"type":"article-journal","abstract":"Significance\n            \n              The dynamic nature of biomolecules is typically neglected in docking screens for ligand discovery. The key to benefitting from various receptor conformations is not only structural but also thermodynamic information. Here, we test a general approach that uses conformational preferences from enhanced and conventional molecular dynamics simulations to account for the cost of transitions to high-energy states. Including this information as a conformational penalty term in a docking, scoring function, we perform retrospective and prospective screens and experimentally confirm predicted ligands with T\n              m\n              upshift and X-ray crystallography. This not only allows us to test the predicted ligands for binding, it also tests whether they bind to the conformation of the binding site for which they were predicted.\n            \n          , \n            \n              Protein flexibility remains a major challenge in library docking because of difficulties in sampling conformational ensembles with accurate probabilities. Here, we use the model cavity site of T4 lysozyme L99A to test flexible receptor docking with energy penalties from molecular dynamics (MD) simulations. Crystallography with larger and smaller ligands indicates that this cavity can adopt three major conformations: open, intermediate, and closed. Since smaller ligands typically bind better to the cavity site, we anticipate an energy penalty for the cavity opening. To estimate its magnitude, we calculate conformational preferences from MD simulations. We find that including a penalty term is essential for retrospective ligand enrichment; otherwise, high-energy states dominate the docking. We then prospectively docked a library of over 900,000 compounds for new molecules binding to each conformational state. Absent a penalty term, the open conformation dominated the docking results; inclusion of this term led to a balanced sampling of ligands against each state. High ranked molecules were experimentally tested by T\n              m\n              upshift and X-ray crystallography. From 33 selected molecules, we identified 18 ligands and determined 13 crystal structures. Most interesting were those bound to the open cavity, where the buried site opens to bulk solvent. Here, highly unusual ligands for this cavity had been predicted, including large ligands with polar tails; these were confirmed both by binding and by crystallography. In docking, incorporating protein flexibility with thermodynamic weightings may thus access new ligand chemotypes. The MD approach to accessing and, crucially, weighting such alternative states may find general applicability.","container-title":"Proceedings of the National Academy of Sciences","DOI":"10.1073/pnas.2106195118","ISSN":"0027-8424, 1091-6490","issue":"36","journalAbbreviation":"Proc. Natl. Acad. Sci. U.S.A.","language":"en","page":"e2106195118","source":"DOI.org (Crossref)","title":"Energy penalties enhance flexible receptor docking in a model cavity","volume":"118","author":[{"family":"Kamenik","given":"Anna S."},{"family":"Singh","given":"Isha"},{"family":"Lak","given":"Parnian"},{"family":"Balius","given":"Trent E."},{"family":"Liedl","given":"Klaus R."},{"family":"Shoichet","given":"Brian K."}],"issued":{"date-parts":[["2021",9,7]]}}}],"schema":"https://github.com/citation-style-language/schema/raw/master/csl-citation.json"} </w:instrText>
      </w:r>
      <w:r w:rsidR="00A57310">
        <w:rPr>
          <w:rFonts w:ascii="Arial" w:hAnsi="Arial" w:cs="Arial"/>
        </w:rPr>
        <w:fldChar w:fldCharType="separate"/>
      </w:r>
      <w:r w:rsidR="00A57310" w:rsidRPr="00A57310">
        <w:rPr>
          <w:rFonts w:ascii="Arial" w:hAnsi="Arial" w:cs="Arial"/>
          <w:kern w:val="0"/>
        </w:rPr>
        <w:t>(</w:t>
      </w:r>
      <w:proofErr w:type="spellStart"/>
      <w:r w:rsidR="00A57310" w:rsidRPr="00A57310">
        <w:rPr>
          <w:rFonts w:ascii="Arial" w:hAnsi="Arial" w:cs="Arial"/>
          <w:kern w:val="0"/>
        </w:rPr>
        <w:t>Kamenik</w:t>
      </w:r>
      <w:proofErr w:type="spellEnd"/>
      <w:r w:rsidR="00A57310" w:rsidRPr="00A57310">
        <w:rPr>
          <w:rFonts w:ascii="Arial" w:hAnsi="Arial" w:cs="Arial"/>
          <w:kern w:val="0"/>
        </w:rPr>
        <w:t xml:space="preserve"> </w:t>
      </w:r>
      <w:r w:rsidR="00A57310" w:rsidRPr="00A57310">
        <w:rPr>
          <w:rFonts w:ascii="Arial" w:hAnsi="Arial" w:cs="Arial"/>
          <w:i/>
          <w:iCs/>
          <w:kern w:val="0"/>
        </w:rPr>
        <w:t>et al.</w:t>
      </w:r>
      <w:r w:rsidR="00A57310" w:rsidRPr="00A57310">
        <w:rPr>
          <w:rFonts w:ascii="Arial" w:hAnsi="Arial" w:cs="Arial"/>
          <w:kern w:val="0"/>
        </w:rPr>
        <w:t>, 2021)</w:t>
      </w:r>
      <w:r w:rsidR="00A57310">
        <w:rPr>
          <w:rFonts w:ascii="Arial" w:hAnsi="Arial" w:cs="Arial"/>
        </w:rPr>
        <w:fldChar w:fldCharType="end"/>
      </w:r>
      <w:r w:rsidRPr="005B37F2">
        <w:rPr>
          <w:rFonts w:ascii="Arial" w:hAnsi="Arial" w:cs="Arial"/>
        </w:rPr>
        <w:t>. This proposed research will contribute to our understanding of protein-ligand interactions and protein dynamics.</w:t>
      </w:r>
    </w:p>
    <w:p w14:paraId="08C70E94" w14:textId="77777777" w:rsidR="00437598" w:rsidRPr="005B37F2" w:rsidRDefault="00437598" w:rsidP="00091010">
      <w:pPr>
        <w:spacing w:line="276" w:lineRule="auto"/>
        <w:rPr>
          <w:rFonts w:ascii="Arial" w:hAnsi="Arial" w:cs="Arial"/>
        </w:rPr>
      </w:pPr>
    </w:p>
    <w:p w14:paraId="76B850F7" w14:textId="142E4A81" w:rsidR="00DD1F53" w:rsidRPr="005B37F2" w:rsidRDefault="00DD1F53" w:rsidP="00091010">
      <w:pPr>
        <w:spacing w:line="276" w:lineRule="auto"/>
        <w:rPr>
          <w:rFonts w:ascii="Arial" w:hAnsi="Arial" w:cs="Arial"/>
          <w:b/>
          <w:bCs/>
          <w:sz w:val="28"/>
          <w:szCs w:val="36"/>
        </w:rPr>
      </w:pPr>
      <w:r w:rsidRPr="005B37F2">
        <w:rPr>
          <w:rFonts w:ascii="Arial" w:hAnsi="Arial" w:cs="Arial"/>
          <w:b/>
          <w:bCs/>
          <w:sz w:val="28"/>
          <w:szCs w:val="36"/>
        </w:rPr>
        <w:t>Summary of methods</w:t>
      </w:r>
    </w:p>
    <w:p w14:paraId="45C98915" w14:textId="1D30871E" w:rsidR="00277967" w:rsidRPr="005B37F2" w:rsidRDefault="00F83ED5" w:rsidP="00091010">
      <w:pPr>
        <w:spacing w:line="276" w:lineRule="auto"/>
        <w:rPr>
          <w:rFonts w:ascii="Arial" w:hAnsi="Arial" w:cs="Arial"/>
        </w:rPr>
      </w:pPr>
      <w:r w:rsidRPr="005B37F2">
        <w:rPr>
          <w:rFonts w:ascii="Arial" w:hAnsi="Arial" w:cs="Arial"/>
        </w:rPr>
        <w:t xml:space="preserve">This project </w:t>
      </w:r>
      <w:r w:rsidR="007355F5" w:rsidRPr="005B37F2">
        <w:rPr>
          <w:rFonts w:ascii="Arial" w:hAnsi="Arial" w:cs="Arial"/>
        </w:rPr>
        <w:t>requires</w:t>
      </w:r>
      <w:r w:rsidRPr="005B37F2">
        <w:rPr>
          <w:rFonts w:ascii="Arial" w:hAnsi="Arial" w:cs="Arial"/>
        </w:rPr>
        <w:t xml:space="preserve"> multiple analysis on different aspect</w:t>
      </w:r>
      <w:r w:rsidR="00BD676A">
        <w:rPr>
          <w:rFonts w:ascii="Arial" w:hAnsi="Arial" w:cs="Arial"/>
        </w:rPr>
        <w:t>s</w:t>
      </w:r>
      <w:r w:rsidRPr="005B37F2">
        <w:rPr>
          <w:rFonts w:ascii="Arial" w:hAnsi="Arial" w:cs="Arial"/>
        </w:rPr>
        <w:t xml:space="preserve"> including protein stability, conformational changes, and ligand binding. Structural design calculations based on </w:t>
      </w:r>
      <w:proofErr w:type="spellStart"/>
      <w:r w:rsidRPr="005B37F2">
        <w:rPr>
          <w:rFonts w:ascii="Arial" w:hAnsi="Arial" w:cs="Arial"/>
        </w:rPr>
        <w:t>rosetta</w:t>
      </w:r>
      <w:proofErr w:type="spellEnd"/>
      <w:r w:rsidRPr="005B37F2">
        <w:rPr>
          <w:rFonts w:ascii="Arial" w:hAnsi="Arial" w:cs="Arial"/>
        </w:rPr>
        <w:t xml:space="preserve"> can be used to </w:t>
      </w:r>
      <w:proofErr w:type="gramStart"/>
      <w:r w:rsidRPr="005B37F2">
        <w:rPr>
          <w:rFonts w:ascii="Arial" w:hAnsi="Arial" w:cs="Arial"/>
        </w:rPr>
        <w:t>determine</w:t>
      </w:r>
      <w:proofErr w:type="gramEnd"/>
      <w:r w:rsidRPr="005B37F2">
        <w:rPr>
          <w:rFonts w:ascii="Arial" w:hAnsi="Arial" w:cs="Arial"/>
        </w:rPr>
        <w:t xml:space="preserve"> the best substituents that can stabilize the excited state relative to the ground state. To investigate the effect of introducing point mutation, the </w:t>
      </w:r>
      <w:proofErr w:type="spellStart"/>
      <w:r w:rsidRPr="005B37F2">
        <w:rPr>
          <w:rFonts w:ascii="Arial" w:hAnsi="Arial" w:cs="Arial"/>
        </w:rPr>
        <w:t>FoldX</w:t>
      </w:r>
      <w:proofErr w:type="spellEnd"/>
      <w:r w:rsidRPr="005B37F2">
        <w:rPr>
          <w:rFonts w:ascii="Arial" w:hAnsi="Arial" w:cs="Arial"/>
        </w:rPr>
        <w:t xml:space="preserve"> software can </w:t>
      </w:r>
      <w:proofErr w:type="gramStart"/>
      <w:r w:rsidRPr="005B37F2">
        <w:rPr>
          <w:rFonts w:ascii="Arial" w:hAnsi="Arial" w:cs="Arial"/>
        </w:rPr>
        <w:t>be used</w:t>
      </w:r>
      <w:proofErr w:type="gramEnd"/>
      <w:r w:rsidRPr="005B37F2">
        <w:rPr>
          <w:rFonts w:ascii="Arial" w:hAnsi="Arial" w:cs="Arial"/>
        </w:rPr>
        <w:t xml:space="preserve"> to calculate the change in folding free energy before and after the mutation. The effects of mutations on protein-ligand interactions can </w:t>
      </w:r>
      <w:proofErr w:type="gramStart"/>
      <w:r w:rsidRPr="005B37F2">
        <w:rPr>
          <w:rFonts w:ascii="Arial" w:hAnsi="Arial" w:cs="Arial"/>
        </w:rPr>
        <w:t>be evaluated</w:t>
      </w:r>
      <w:proofErr w:type="gramEnd"/>
      <w:r w:rsidRPr="005B37F2">
        <w:rPr>
          <w:rFonts w:ascii="Arial" w:hAnsi="Arial" w:cs="Arial"/>
        </w:rPr>
        <w:t xml:space="preserve"> using ligand docking software such as </w:t>
      </w:r>
      <w:proofErr w:type="spellStart"/>
      <w:r w:rsidRPr="005B37F2">
        <w:rPr>
          <w:rFonts w:ascii="Arial" w:hAnsi="Arial" w:cs="Arial"/>
        </w:rPr>
        <w:t>Autodock</w:t>
      </w:r>
      <w:proofErr w:type="spellEnd"/>
      <w:r w:rsidRPr="005B37F2">
        <w:rPr>
          <w:rFonts w:ascii="Arial" w:hAnsi="Arial" w:cs="Arial"/>
        </w:rPr>
        <w:t xml:space="preserve"> combined with Chimera. To compare and fit the simulated data to experimental data, various analysis tools can </w:t>
      </w:r>
      <w:proofErr w:type="gramStart"/>
      <w:r w:rsidRPr="005B37F2">
        <w:rPr>
          <w:rFonts w:ascii="Arial" w:hAnsi="Arial" w:cs="Arial"/>
        </w:rPr>
        <w:t>be used</w:t>
      </w:r>
      <w:proofErr w:type="gramEnd"/>
      <w:r w:rsidRPr="005B37F2">
        <w:rPr>
          <w:rFonts w:ascii="Arial" w:hAnsi="Arial" w:cs="Arial"/>
        </w:rPr>
        <w:t xml:space="preserve">. For example, molecular dynamics trajectories can </w:t>
      </w:r>
      <w:proofErr w:type="gramStart"/>
      <w:r w:rsidRPr="005B37F2">
        <w:rPr>
          <w:rFonts w:ascii="Arial" w:hAnsi="Arial" w:cs="Arial"/>
        </w:rPr>
        <w:t>be analyzed</w:t>
      </w:r>
      <w:proofErr w:type="gramEnd"/>
      <w:r w:rsidRPr="005B37F2">
        <w:rPr>
          <w:rFonts w:ascii="Arial" w:hAnsi="Arial" w:cs="Arial"/>
        </w:rPr>
        <w:t xml:space="preserve"> using software such as VMD or </w:t>
      </w:r>
      <w:proofErr w:type="spellStart"/>
      <w:r w:rsidRPr="005B37F2">
        <w:rPr>
          <w:rFonts w:ascii="Arial" w:hAnsi="Arial" w:cs="Arial"/>
        </w:rPr>
        <w:t>PyMOL</w:t>
      </w:r>
      <w:proofErr w:type="spellEnd"/>
      <w:r w:rsidRPr="005B37F2">
        <w:rPr>
          <w:rFonts w:ascii="Arial" w:hAnsi="Arial" w:cs="Arial"/>
        </w:rPr>
        <w:t xml:space="preserve"> to visualize protein conformational changes and interactions with ligands. Free energy calculations can be analyzed using tools such as the Python-based </w:t>
      </w:r>
      <w:proofErr w:type="spellStart"/>
      <w:r w:rsidRPr="005B37F2">
        <w:rPr>
          <w:rFonts w:ascii="Arial" w:hAnsi="Arial" w:cs="Arial"/>
        </w:rPr>
        <w:t>PyEMMA</w:t>
      </w:r>
      <w:proofErr w:type="spellEnd"/>
      <w:r w:rsidRPr="005B37F2">
        <w:rPr>
          <w:rFonts w:ascii="Arial" w:hAnsi="Arial" w:cs="Arial"/>
        </w:rPr>
        <w:t xml:space="preserve"> software, which can calculate free energy landscapes and </w:t>
      </w:r>
      <w:proofErr w:type="gramStart"/>
      <w:r w:rsidRPr="005B37F2">
        <w:rPr>
          <w:rFonts w:ascii="Arial" w:hAnsi="Arial" w:cs="Arial"/>
        </w:rPr>
        <w:t>provide</w:t>
      </w:r>
      <w:proofErr w:type="gramEnd"/>
      <w:r w:rsidRPr="005B37F2">
        <w:rPr>
          <w:rFonts w:ascii="Arial" w:hAnsi="Arial" w:cs="Arial"/>
        </w:rPr>
        <w:t xml:space="preserve"> insights into protein dynamics.</w:t>
      </w:r>
    </w:p>
    <w:p w14:paraId="180706C0" w14:textId="77777777" w:rsidR="00DD1F53" w:rsidRPr="005B37F2" w:rsidRDefault="00DD1F53" w:rsidP="00091010">
      <w:pPr>
        <w:spacing w:line="276" w:lineRule="auto"/>
        <w:rPr>
          <w:rFonts w:ascii="Arial" w:hAnsi="Arial" w:cs="Arial"/>
        </w:rPr>
      </w:pPr>
    </w:p>
    <w:p w14:paraId="2E12C2D0" w14:textId="57261DF4" w:rsidR="00DD1F53" w:rsidRPr="005B37F2" w:rsidRDefault="00DD1F53" w:rsidP="00091010">
      <w:pPr>
        <w:spacing w:line="276" w:lineRule="auto"/>
        <w:rPr>
          <w:rFonts w:ascii="Arial" w:hAnsi="Arial" w:cs="Arial"/>
          <w:b/>
          <w:bCs/>
          <w:sz w:val="28"/>
          <w:szCs w:val="36"/>
        </w:rPr>
      </w:pPr>
      <w:r w:rsidRPr="005B37F2">
        <w:rPr>
          <w:rFonts w:ascii="Arial" w:hAnsi="Arial" w:cs="Arial"/>
          <w:b/>
          <w:bCs/>
          <w:sz w:val="28"/>
          <w:szCs w:val="36"/>
        </w:rPr>
        <w:t>Work plan &amp; feasibility assessment</w:t>
      </w:r>
    </w:p>
    <w:p w14:paraId="31A7DCD7" w14:textId="77777777" w:rsidR="00A57310" w:rsidRPr="00A57310" w:rsidRDefault="00A57310" w:rsidP="00A57310">
      <w:pPr>
        <w:spacing w:line="276" w:lineRule="auto"/>
        <w:rPr>
          <w:rFonts w:ascii="Arial" w:hAnsi="Arial" w:cs="Arial"/>
        </w:rPr>
      </w:pPr>
      <w:r w:rsidRPr="00A57310">
        <w:rPr>
          <w:rFonts w:ascii="Arial" w:hAnsi="Arial" w:cs="Arial"/>
        </w:rPr>
        <w:t xml:space="preserve">Week 1: Literature review on L99A T4L protein and its properties. </w:t>
      </w:r>
      <w:proofErr w:type="gramStart"/>
      <w:r w:rsidRPr="00A57310">
        <w:rPr>
          <w:rFonts w:ascii="Arial" w:hAnsi="Arial" w:cs="Arial"/>
        </w:rPr>
        <w:t>Identify</w:t>
      </w:r>
      <w:proofErr w:type="gramEnd"/>
      <w:r w:rsidRPr="00A57310">
        <w:rPr>
          <w:rFonts w:ascii="Arial" w:hAnsi="Arial" w:cs="Arial"/>
        </w:rPr>
        <w:t xml:space="preserve"> the amino acid residue to be mutated and perform initial structure analysis.</w:t>
      </w:r>
    </w:p>
    <w:p w14:paraId="0FCFE812" w14:textId="77777777" w:rsidR="00A57310" w:rsidRPr="00A57310" w:rsidRDefault="00A57310" w:rsidP="00A57310">
      <w:pPr>
        <w:spacing w:line="276" w:lineRule="auto"/>
        <w:rPr>
          <w:rFonts w:ascii="Arial" w:hAnsi="Arial" w:cs="Arial"/>
        </w:rPr>
      </w:pPr>
      <w:r w:rsidRPr="00A57310">
        <w:rPr>
          <w:rFonts w:ascii="Arial" w:hAnsi="Arial" w:cs="Arial"/>
        </w:rPr>
        <w:t xml:space="preserve">Week 2: Conduct Rosetta structure-based design calculations to </w:t>
      </w:r>
      <w:proofErr w:type="gramStart"/>
      <w:r w:rsidRPr="00A57310">
        <w:rPr>
          <w:rFonts w:ascii="Arial" w:hAnsi="Arial" w:cs="Arial"/>
        </w:rPr>
        <w:t>determine</w:t>
      </w:r>
      <w:proofErr w:type="gramEnd"/>
      <w:r w:rsidRPr="00A57310">
        <w:rPr>
          <w:rFonts w:ascii="Arial" w:hAnsi="Arial" w:cs="Arial"/>
        </w:rPr>
        <w:t xml:space="preserve"> the substituents that can stabilize the excited state relative to the ground state.</w:t>
      </w:r>
    </w:p>
    <w:p w14:paraId="3606A45A" w14:textId="77777777" w:rsidR="00A57310" w:rsidRPr="00A57310" w:rsidRDefault="00A57310" w:rsidP="00A57310">
      <w:pPr>
        <w:spacing w:line="276" w:lineRule="auto"/>
        <w:rPr>
          <w:rFonts w:ascii="Arial" w:hAnsi="Arial" w:cs="Arial"/>
        </w:rPr>
      </w:pPr>
      <w:r w:rsidRPr="00A57310">
        <w:rPr>
          <w:rFonts w:ascii="Arial" w:hAnsi="Arial" w:cs="Arial"/>
        </w:rPr>
        <w:lastRenderedPageBreak/>
        <w:t xml:space="preserve">Week 3-4: Mutate the selected amino acid residue and the identified mutations </w:t>
      </w:r>
      <w:proofErr w:type="gramStart"/>
      <w:r w:rsidRPr="00A57310">
        <w:rPr>
          <w:rFonts w:ascii="Arial" w:hAnsi="Arial" w:cs="Arial"/>
        </w:rPr>
        <w:t>similar to</w:t>
      </w:r>
      <w:proofErr w:type="gramEnd"/>
      <w:r w:rsidRPr="00A57310">
        <w:rPr>
          <w:rFonts w:ascii="Arial" w:hAnsi="Arial" w:cs="Arial"/>
        </w:rPr>
        <w:t xml:space="preserve"> G113A and R119P. Analyze the effects of the mutations on protein stability using molecular dynamics simulations.</w:t>
      </w:r>
    </w:p>
    <w:p w14:paraId="37DBD1CF" w14:textId="77777777" w:rsidR="00A57310" w:rsidRPr="00A57310" w:rsidRDefault="00A57310" w:rsidP="00A57310">
      <w:pPr>
        <w:spacing w:line="276" w:lineRule="auto"/>
        <w:rPr>
          <w:rFonts w:ascii="Arial" w:hAnsi="Arial" w:cs="Arial"/>
        </w:rPr>
      </w:pPr>
      <w:r w:rsidRPr="00A57310">
        <w:rPr>
          <w:rFonts w:ascii="Arial" w:hAnsi="Arial" w:cs="Arial"/>
        </w:rPr>
        <w:t xml:space="preserve">Week 5: Conduct ligand docking analysis on the mutated proteins generated in the </w:t>
      </w:r>
      <w:proofErr w:type="gramStart"/>
      <w:r w:rsidRPr="00A57310">
        <w:rPr>
          <w:rFonts w:ascii="Arial" w:hAnsi="Arial" w:cs="Arial"/>
        </w:rPr>
        <w:t>previous</w:t>
      </w:r>
      <w:proofErr w:type="gramEnd"/>
      <w:r w:rsidRPr="00A57310">
        <w:rPr>
          <w:rFonts w:ascii="Arial" w:hAnsi="Arial" w:cs="Arial"/>
        </w:rPr>
        <w:t xml:space="preserve"> steps to investigate the binding ability of the ligand in different conformations. Start writing the final report.</w:t>
      </w:r>
    </w:p>
    <w:p w14:paraId="10195786" w14:textId="759E8B67" w:rsidR="00A57310" w:rsidRDefault="00A57310" w:rsidP="00A57310">
      <w:pPr>
        <w:spacing w:line="276" w:lineRule="auto"/>
        <w:rPr>
          <w:rFonts w:ascii="Arial" w:hAnsi="Arial" w:cs="Arial"/>
        </w:rPr>
      </w:pPr>
      <w:r w:rsidRPr="00A57310">
        <w:rPr>
          <w:rFonts w:ascii="Arial" w:hAnsi="Arial" w:cs="Arial"/>
        </w:rPr>
        <w:t xml:space="preserve">Week 6: Analyze the results obtained from the </w:t>
      </w:r>
      <w:proofErr w:type="gramStart"/>
      <w:r w:rsidRPr="00A57310">
        <w:rPr>
          <w:rFonts w:ascii="Arial" w:hAnsi="Arial" w:cs="Arial"/>
        </w:rPr>
        <w:t>previous</w:t>
      </w:r>
      <w:proofErr w:type="gramEnd"/>
      <w:r w:rsidRPr="00A57310">
        <w:rPr>
          <w:rFonts w:ascii="Arial" w:hAnsi="Arial" w:cs="Arial"/>
        </w:rPr>
        <w:t xml:space="preserve"> steps and draw conclusions. Finish writing the final report.</w:t>
      </w:r>
    </w:p>
    <w:p w14:paraId="2B7CFAFB" w14:textId="77777777" w:rsidR="00A57310" w:rsidRPr="00A57310" w:rsidRDefault="00A57310" w:rsidP="00A57310">
      <w:pPr>
        <w:spacing w:line="276" w:lineRule="auto"/>
        <w:rPr>
          <w:rFonts w:ascii="Arial" w:hAnsi="Arial" w:cs="Arial" w:hint="eastAsia"/>
        </w:rPr>
      </w:pPr>
    </w:p>
    <w:p w14:paraId="2E2851FB" w14:textId="5D08D715" w:rsidR="00091010" w:rsidRDefault="00A57310" w:rsidP="00091010">
      <w:pPr>
        <w:spacing w:line="276" w:lineRule="auto"/>
        <w:rPr>
          <w:rFonts w:ascii="Arial" w:hAnsi="Arial" w:cs="Arial"/>
        </w:rPr>
      </w:pPr>
      <w:r w:rsidRPr="00A57310">
        <w:rPr>
          <w:rFonts w:ascii="Arial" w:hAnsi="Arial" w:cs="Arial"/>
        </w:rPr>
        <w:t xml:space="preserve">Overall, the proposed project appears to be </w:t>
      </w:r>
      <w:proofErr w:type="gramStart"/>
      <w:r w:rsidRPr="00A57310">
        <w:rPr>
          <w:rFonts w:ascii="Arial" w:hAnsi="Arial" w:cs="Arial"/>
        </w:rPr>
        <w:t>feasible</w:t>
      </w:r>
      <w:proofErr w:type="gramEnd"/>
      <w:r w:rsidRPr="00A57310">
        <w:rPr>
          <w:rFonts w:ascii="Arial" w:hAnsi="Arial" w:cs="Arial"/>
        </w:rPr>
        <w:t xml:space="preserve">, given that the necessary software and tools are readily available. However, some specific considerations should be </w:t>
      </w:r>
      <w:proofErr w:type="gramStart"/>
      <w:r w:rsidRPr="00A57310">
        <w:rPr>
          <w:rFonts w:ascii="Arial" w:hAnsi="Arial" w:cs="Arial"/>
        </w:rPr>
        <w:t>taken into account</w:t>
      </w:r>
      <w:proofErr w:type="gramEnd"/>
      <w:r w:rsidRPr="00A57310">
        <w:rPr>
          <w:rFonts w:ascii="Arial" w:hAnsi="Arial" w:cs="Arial"/>
        </w:rPr>
        <w:t xml:space="preserve"> to ensure the successful completion of the project.</w:t>
      </w:r>
      <w:r>
        <w:rPr>
          <w:rFonts w:ascii="Arial" w:hAnsi="Arial" w:cs="Arial" w:hint="eastAsia"/>
        </w:rPr>
        <w:t xml:space="preserve"> </w:t>
      </w:r>
      <w:r w:rsidRPr="00A57310">
        <w:rPr>
          <w:rFonts w:ascii="Arial" w:hAnsi="Arial" w:cs="Arial"/>
        </w:rPr>
        <w:t xml:space="preserve">First, the availability and quality of the necessary data and structures must </w:t>
      </w:r>
      <w:proofErr w:type="gramStart"/>
      <w:r w:rsidRPr="00A57310">
        <w:rPr>
          <w:rFonts w:ascii="Arial" w:hAnsi="Arial" w:cs="Arial"/>
        </w:rPr>
        <w:t>be verified</w:t>
      </w:r>
      <w:proofErr w:type="gramEnd"/>
      <w:r w:rsidRPr="00A57310">
        <w:rPr>
          <w:rFonts w:ascii="Arial" w:hAnsi="Arial" w:cs="Arial"/>
        </w:rPr>
        <w:t xml:space="preserve">. The quality of the data of L99A T4L (3DMV) protein </w:t>
      </w:r>
      <w:r w:rsidRPr="00A57310">
        <w:rPr>
          <w:rFonts w:ascii="Arial" w:hAnsi="Arial" w:cs="Arial"/>
        </w:rPr>
        <w:t>structure from</w:t>
      </w:r>
      <w:r w:rsidRPr="00A57310">
        <w:rPr>
          <w:rFonts w:ascii="Arial" w:hAnsi="Arial" w:cs="Arial"/>
        </w:rPr>
        <w:t xml:space="preserve"> PDB should </w:t>
      </w:r>
      <w:proofErr w:type="gramStart"/>
      <w:r w:rsidRPr="00A57310">
        <w:rPr>
          <w:rFonts w:ascii="Arial" w:hAnsi="Arial" w:cs="Arial"/>
        </w:rPr>
        <w:t>be carefully assessed</w:t>
      </w:r>
      <w:proofErr w:type="gramEnd"/>
      <w:r w:rsidRPr="00A57310">
        <w:rPr>
          <w:rFonts w:ascii="Arial" w:hAnsi="Arial" w:cs="Arial"/>
        </w:rPr>
        <w:t xml:space="preserve"> before use. Secondly, the computational demands of the Rosetta design calculation can vary greatly depending on the size and complexity of the protein system, requiring access to suitable computational resources such as high-performance computing clusters or cloud computing services.</w:t>
      </w:r>
    </w:p>
    <w:p w14:paraId="4438E7AF" w14:textId="77777777" w:rsidR="00A57310" w:rsidRPr="00A57310" w:rsidRDefault="00A57310" w:rsidP="00091010">
      <w:pPr>
        <w:spacing w:line="276" w:lineRule="auto"/>
        <w:rPr>
          <w:rFonts w:ascii="Arial" w:hAnsi="Arial" w:cs="Arial" w:hint="eastAsia"/>
        </w:rPr>
      </w:pPr>
    </w:p>
    <w:p w14:paraId="694DF9B0" w14:textId="35BFDD31" w:rsidR="00091010" w:rsidRPr="005B37F2" w:rsidRDefault="00277967" w:rsidP="00091010">
      <w:pPr>
        <w:spacing w:line="276" w:lineRule="auto"/>
        <w:rPr>
          <w:rFonts w:ascii="Arial" w:hAnsi="Arial" w:cs="Arial"/>
          <w:b/>
          <w:bCs/>
          <w:sz w:val="28"/>
          <w:szCs w:val="36"/>
        </w:rPr>
      </w:pPr>
      <w:r w:rsidRPr="005B37F2">
        <w:rPr>
          <w:rFonts w:ascii="Arial" w:hAnsi="Arial" w:cs="Arial"/>
          <w:b/>
          <w:bCs/>
          <w:sz w:val="28"/>
          <w:szCs w:val="36"/>
        </w:rPr>
        <w:t>Reference</w:t>
      </w:r>
    </w:p>
    <w:p w14:paraId="6B30D955" w14:textId="77777777" w:rsidR="00A57310" w:rsidRPr="00A57310" w:rsidRDefault="00A57310" w:rsidP="00A57310">
      <w:pPr>
        <w:pStyle w:val="Bibliography"/>
      </w:pPr>
      <w:r>
        <w:fldChar w:fldCharType="begin"/>
      </w:r>
      <w:r>
        <w:instrText xml:space="preserve"> ADDIN ZOTERO_BIBL {"uncited":[],"omitted":[],"custom":[]} CSL_BIBLIOGRAPHY </w:instrText>
      </w:r>
      <w:r>
        <w:fldChar w:fldCharType="separate"/>
      </w:r>
      <w:proofErr w:type="spellStart"/>
      <w:r w:rsidRPr="00A57310">
        <w:t>Blaber</w:t>
      </w:r>
      <w:proofErr w:type="spellEnd"/>
      <w:r w:rsidRPr="00A57310">
        <w:t xml:space="preserve">, M. </w:t>
      </w:r>
      <w:r w:rsidRPr="00A57310">
        <w:rPr>
          <w:i/>
          <w:iCs/>
        </w:rPr>
        <w:t>et al.</w:t>
      </w:r>
      <w:r w:rsidRPr="00A57310">
        <w:t xml:space="preserve"> (1993) ‘Energetic cost and structural consequences of burying a hydroxyl group within the core of a protein determined from Ala .</w:t>
      </w:r>
      <w:proofErr w:type="spellStart"/>
      <w:r w:rsidRPr="00A57310">
        <w:t>fwdarw</w:t>
      </w:r>
      <w:proofErr w:type="spellEnd"/>
      <w:r w:rsidRPr="00A57310">
        <w:t>. Ser and Val .</w:t>
      </w:r>
      <w:proofErr w:type="spellStart"/>
      <w:r w:rsidRPr="00A57310">
        <w:t>fwdarw</w:t>
      </w:r>
      <w:proofErr w:type="spellEnd"/>
      <w:r w:rsidRPr="00A57310">
        <w:t xml:space="preserve">. </w:t>
      </w:r>
      <w:proofErr w:type="spellStart"/>
      <w:r w:rsidRPr="00A57310">
        <w:t>Thr</w:t>
      </w:r>
      <w:proofErr w:type="spellEnd"/>
      <w:r w:rsidRPr="00A57310">
        <w:t xml:space="preserve"> substitutions in T4 lysozyme’, </w:t>
      </w:r>
      <w:r w:rsidRPr="00A57310">
        <w:rPr>
          <w:i/>
          <w:iCs/>
        </w:rPr>
        <w:t>Biochemistry</w:t>
      </w:r>
      <w:r w:rsidRPr="00A57310">
        <w:t>, 32(42), pp. 11363–11373. Available at: https://doi.org/10.1021/bi00093a013.</w:t>
      </w:r>
    </w:p>
    <w:p w14:paraId="4C0E759C" w14:textId="77777777" w:rsidR="00A57310" w:rsidRPr="00A57310" w:rsidRDefault="00A57310" w:rsidP="00A57310">
      <w:pPr>
        <w:pStyle w:val="Bibliography"/>
      </w:pPr>
      <w:proofErr w:type="spellStart"/>
      <w:r w:rsidRPr="00A57310">
        <w:t>Bouvignies</w:t>
      </w:r>
      <w:proofErr w:type="spellEnd"/>
      <w:r w:rsidRPr="00A57310">
        <w:t xml:space="preserve">, G. </w:t>
      </w:r>
      <w:r w:rsidRPr="00A57310">
        <w:rPr>
          <w:i/>
          <w:iCs/>
        </w:rPr>
        <w:t>et al.</w:t>
      </w:r>
      <w:r w:rsidRPr="00A57310">
        <w:t xml:space="preserve"> (2011) ‘Solution structure of a minor and transiently formed state of a T4 lysozyme mutant’, </w:t>
      </w:r>
      <w:r w:rsidRPr="00A57310">
        <w:rPr>
          <w:i/>
          <w:iCs/>
        </w:rPr>
        <w:t>Nature</w:t>
      </w:r>
      <w:r w:rsidRPr="00A57310">
        <w:t>, 477(7362), pp. 111–114. Available at: https://doi.org/10.1038/nature10349.</w:t>
      </w:r>
    </w:p>
    <w:p w14:paraId="61C2B285" w14:textId="77777777" w:rsidR="00A57310" w:rsidRPr="00A57310" w:rsidRDefault="00A57310" w:rsidP="00A57310">
      <w:pPr>
        <w:pStyle w:val="Bibliography"/>
      </w:pPr>
      <w:proofErr w:type="spellStart"/>
      <w:r w:rsidRPr="00A57310">
        <w:t>Kamenik</w:t>
      </w:r>
      <w:proofErr w:type="spellEnd"/>
      <w:r w:rsidRPr="00A57310">
        <w:t xml:space="preserve">, A.S. </w:t>
      </w:r>
      <w:r w:rsidRPr="00A57310">
        <w:rPr>
          <w:i/>
          <w:iCs/>
        </w:rPr>
        <w:t>et al.</w:t>
      </w:r>
      <w:r w:rsidRPr="00A57310">
        <w:t xml:space="preserve"> (2021) ‘Energy penalties enhance flexible receptor docking in a model cavity’, </w:t>
      </w:r>
      <w:r w:rsidRPr="00A57310">
        <w:rPr>
          <w:i/>
          <w:iCs/>
        </w:rPr>
        <w:t>Proceedings of the National Academy of Sciences</w:t>
      </w:r>
      <w:r w:rsidRPr="00A57310">
        <w:t>, 118(36), p. e2106195118. Available at: https://doi.org/10.1073/pnas.2106195118.</w:t>
      </w:r>
    </w:p>
    <w:p w14:paraId="054771C9" w14:textId="77777777" w:rsidR="00A57310" w:rsidRPr="00A57310" w:rsidRDefault="00A57310" w:rsidP="00A57310">
      <w:pPr>
        <w:pStyle w:val="Bibliography"/>
      </w:pPr>
      <w:r w:rsidRPr="00A57310">
        <w:t xml:space="preserve">Liu, L., </w:t>
      </w:r>
      <w:proofErr w:type="spellStart"/>
      <w:r w:rsidRPr="00A57310">
        <w:t>Baase</w:t>
      </w:r>
      <w:proofErr w:type="spellEnd"/>
      <w:r w:rsidRPr="00A57310">
        <w:t xml:space="preserve">, W.A. and Matthews, B.W. (2009) ‘Halogenated Benzenes Bound within a Non-polar Cavity in T4 Lysozyme Provide Examples of I⋯S and </w:t>
      </w:r>
      <w:proofErr w:type="spellStart"/>
      <w:r w:rsidRPr="00A57310">
        <w:t>I⋯Se</w:t>
      </w:r>
      <w:proofErr w:type="spellEnd"/>
      <w:r w:rsidRPr="00A57310">
        <w:t xml:space="preserve"> Halogen-bonding’, </w:t>
      </w:r>
      <w:r w:rsidRPr="00A57310">
        <w:rPr>
          <w:i/>
          <w:iCs/>
        </w:rPr>
        <w:t>Journal of Molecular Biology</w:t>
      </w:r>
      <w:r w:rsidRPr="00A57310">
        <w:t>, 385(2), pp. 595–605. Available at: https://doi.org/10.1016/j.jmb.2008.10.086.</w:t>
      </w:r>
    </w:p>
    <w:p w14:paraId="20E4DADA" w14:textId="77777777" w:rsidR="00A57310" w:rsidRPr="00A57310" w:rsidRDefault="00A57310" w:rsidP="00A57310">
      <w:pPr>
        <w:pStyle w:val="Bibliography"/>
      </w:pPr>
      <w:r w:rsidRPr="00A57310">
        <w:t xml:space="preserve">Matsumura, M., Signor, </w:t>
      </w:r>
      <w:proofErr w:type="gramStart"/>
      <w:r w:rsidRPr="00A57310">
        <w:t>G.</w:t>
      </w:r>
      <w:proofErr w:type="gramEnd"/>
      <w:r w:rsidRPr="00A57310">
        <w:t xml:space="preserve"> and Matthews, B.W. (1989) ‘Substantial increase of protein stability by multiple </w:t>
      </w:r>
      <w:proofErr w:type="spellStart"/>
      <w:r w:rsidRPr="00A57310">
        <w:t>disulphide</w:t>
      </w:r>
      <w:proofErr w:type="spellEnd"/>
      <w:r w:rsidRPr="00A57310">
        <w:t xml:space="preserve"> bonds’, </w:t>
      </w:r>
      <w:r w:rsidRPr="00A57310">
        <w:rPr>
          <w:i/>
          <w:iCs/>
        </w:rPr>
        <w:t>Nature</w:t>
      </w:r>
      <w:r w:rsidRPr="00A57310">
        <w:t>, 342(6247), pp. 291–293. Available at: https://doi.org/10.1038/342291a0.</w:t>
      </w:r>
    </w:p>
    <w:p w14:paraId="06ACA4D5" w14:textId="77777777" w:rsidR="00A57310" w:rsidRPr="00A57310" w:rsidRDefault="00A57310" w:rsidP="00A57310">
      <w:pPr>
        <w:pStyle w:val="Bibliography"/>
      </w:pPr>
      <w:r w:rsidRPr="00A57310">
        <w:t xml:space="preserve">Wang, Y., </w:t>
      </w:r>
      <w:proofErr w:type="spellStart"/>
      <w:r w:rsidRPr="00A57310">
        <w:t>Papaleo</w:t>
      </w:r>
      <w:proofErr w:type="spellEnd"/>
      <w:r w:rsidRPr="00A57310">
        <w:t xml:space="preserve">, E. and </w:t>
      </w:r>
      <w:proofErr w:type="spellStart"/>
      <w:r w:rsidRPr="00A57310">
        <w:t>Lindorff</w:t>
      </w:r>
      <w:proofErr w:type="spellEnd"/>
      <w:r w:rsidRPr="00A57310">
        <w:t xml:space="preserve">-Larsen, K. (2016) ‘Mapping transiently formed and sparsely populated conformations on a complex energy landscape’, </w:t>
      </w:r>
      <w:proofErr w:type="spellStart"/>
      <w:r w:rsidRPr="00A57310">
        <w:rPr>
          <w:i/>
          <w:iCs/>
        </w:rPr>
        <w:t>eLife</w:t>
      </w:r>
      <w:proofErr w:type="spellEnd"/>
      <w:r w:rsidRPr="00A57310">
        <w:t>. Edited by Y. Shan, 5, p. e17505. Available at: https://doi.org/10.7554/eLife.17505.</w:t>
      </w:r>
    </w:p>
    <w:p w14:paraId="5B9B7183" w14:textId="107CD038" w:rsidR="00091010" w:rsidRPr="005B37F2" w:rsidRDefault="00A57310" w:rsidP="00A57310">
      <w:pPr>
        <w:spacing w:line="276" w:lineRule="auto"/>
        <w:rPr>
          <w:rFonts w:ascii="Arial" w:hAnsi="Arial" w:cs="Arial" w:hint="eastAsia"/>
        </w:rPr>
      </w:pPr>
      <w:r>
        <w:rPr>
          <w:rFonts w:ascii="Arial" w:hAnsi="Arial" w:cs="Arial"/>
        </w:rPr>
        <w:fldChar w:fldCharType="end"/>
      </w:r>
    </w:p>
    <w:sectPr w:rsidR="00091010" w:rsidRPr="005B37F2" w:rsidSect="00277967">
      <w:pgSz w:w="11906" w:h="16838"/>
      <w:pgMar w:top="1247" w:right="1247" w:bottom="1247" w:left="124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53"/>
    <w:rsid w:val="00072476"/>
    <w:rsid w:val="00091010"/>
    <w:rsid w:val="00277967"/>
    <w:rsid w:val="00293507"/>
    <w:rsid w:val="00327964"/>
    <w:rsid w:val="003F54A2"/>
    <w:rsid w:val="00417C5F"/>
    <w:rsid w:val="00437598"/>
    <w:rsid w:val="00523F63"/>
    <w:rsid w:val="005B37F2"/>
    <w:rsid w:val="007355F5"/>
    <w:rsid w:val="0083429A"/>
    <w:rsid w:val="00A57310"/>
    <w:rsid w:val="00BD676A"/>
    <w:rsid w:val="00C3274F"/>
    <w:rsid w:val="00CB65AB"/>
    <w:rsid w:val="00DD1F53"/>
    <w:rsid w:val="00EF5373"/>
    <w:rsid w:val="00F83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A6D2F2"/>
  <w15:chartTrackingRefBased/>
  <w15:docId w15:val="{B37C5F3C-8F3C-374D-A241-D7A658342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bliography">
    <w:name w:val="Bibliography"/>
    <w:basedOn w:val="a"/>
    <w:link w:val="Bibliography0"/>
    <w:rsid w:val="00A57310"/>
    <w:pPr>
      <w:spacing w:after="240"/>
    </w:pPr>
    <w:rPr>
      <w:rFonts w:ascii="Arial" w:hAnsi="Arial" w:cs="Arial"/>
    </w:rPr>
  </w:style>
  <w:style w:type="character" w:customStyle="1" w:styleId="Bibliography0">
    <w:name w:val="Bibliography 字符"/>
    <w:basedOn w:val="a0"/>
    <w:link w:val="Bibliography"/>
    <w:rsid w:val="00A57310"/>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7422">
      <w:bodyDiv w:val="1"/>
      <w:marLeft w:val="0"/>
      <w:marRight w:val="0"/>
      <w:marTop w:val="0"/>
      <w:marBottom w:val="0"/>
      <w:divBdr>
        <w:top w:val="none" w:sz="0" w:space="0" w:color="auto"/>
        <w:left w:val="none" w:sz="0" w:space="0" w:color="auto"/>
        <w:bottom w:val="none" w:sz="0" w:space="0" w:color="auto"/>
        <w:right w:val="none" w:sz="0" w:space="0" w:color="auto"/>
      </w:divBdr>
    </w:div>
    <w:div w:id="936718211">
      <w:bodyDiv w:val="1"/>
      <w:marLeft w:val="0"/>
      <w:marRight w:val="0"/>
      <w:marTop w:val="0"/>
      <w:marBottom w:val="0"/>
      <w:divBdr>
        <w:top w:val="none" w:sz="0" w:space="0" w:color="auto"/>
        <w:left w:val="none" w:sz="0" w:space="0" w:color="auto"/>
        <w:bottom w:val="none" w:sz="0" w:space="0" w:color="auto"/>
        <w:right w:val="none" w:sz="0" w:space="0" w:color="auto"/>
      </w:divBdr>
    </w:div>
    <w:div w:id="180600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4516</Words>
  <Characters>25743</Characters>
  <Application>Microsoft Office Word</Application>
  <DocSecurity>0</DocSecurity>
  <Lines>214</Lines>
  <Paragraphs>60</Paragraphs>
  <ScaleCrop>false</ScaleCrop>
  <Company/>
  <LinksUpToDate>false</LinksUpToDate>
  <CharactersWithSpaces>30199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Shuo</dc:creator>
  <cp:keywords/>
  <dc:description/>
  <cp:lastModifiedBy>Cai, Shuo</cp:lastModifiedBy>
  <cp:revision>14</cp:revision>
  <dcterms:created xsi:type="dcterms:W3CDTF">2023-04-06T21:39:00Z</dcterms:created>
  <dcterms:modified xsi:type="dcterms:W3CDTF">2023-04-07T00:15:00Z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id="glfB458k"/&gt;&lt;style id="http://www.zotero.org/styles/harvard-cite-them-right" hasBibliography="1" bibliographyStyleHasBeenSet="1"/&gt;&lt;prefs&gt;&lt;pref name="fieldType" value="Field"/&gt;&lt;/prefs&gt;&lt;/data&gt;</vt:lpwstr>
  </property>
</Properties>
</file>