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1"/>
              <w:gridCol w:w="1429"/>
            </w:tblGrid>
            <w:tr w:rsidR="0007388B" w:rsidRPr="00073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>
                    <w:rPr>
                      <w:rFonts w:ascii="ＭＳ Ｐゴシック" w:eastAsia="ＭＳ Ｐゴシック" w:hAnsi="ＭＳ Ｐゴシック" w:cs="ＭＳ Ｐゴシック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53670" cy="153670"/>
                        <wp:effectExtent l="0" t="0" r="0" b="0"/>
                        <wp:docPr id="4" name="図 4" descr="http://sky.geocities.jp/home_iwamoto/img/base/mark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ky.geocities.jp/home_iwamoto/img/base/mark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Peripheral Pin Select (PPS)機能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hyperlink r:id="rId6" w:history="1">
                    <w:r w:rsidRPr="0007388B">
                      <w:rPr>
                        <w:rFonts w:ascii="ＭＳ Ｐゴシック" w:eastAsia="ＭＳ Ｐゴシック" w:hAnsi="ＭＳ Ｐゴシック" w:cs="ＭＳ Ｐゴシック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Next</w:t>
                    </w:r>
                  </w:hyperlink>
                </w:p>
              </w:tc>
            </w:tr>
          </w:tbl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  <w:t xml:space="preserve">　18F26J50の特記するべき特徴の一つはPeripheral Pin Select (PPS)機能を持っていることです。PPSにより内蔵するモジュールの入出力ピンをある程度自由に再配置することができます。これは、ピン数の少ないPICでは大きな福音となります。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" name="図 3" descr="http://sky.geocities.jp/home_iwamoto/img/base/mark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ky.geocities.jp/home_iwamoto/img/base/mark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入力ピンの配置指定</w:t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br/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　以下のペリフェラル入力ピンを任意の１６本の“RPn”ピンのどれかに指定することができます。左辺に</w:t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RPINRx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で、どの周辺デバイスかを表記し、右辺に指定する</w:t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“RPn”ピン番号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を指定します。たとえば　EUSART2 Rxピンを　RP1(RA1)ピンに指定するには、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1451"/>
              <w:gridCol w:w="181"/>
              <w:gridCol w:w="1884"/>
            </w:tblGrid>
            <w:tr w:rsidR="0007388B" w:rsidRPr="0007388B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 xml:space="preserve">　　　　　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RPINR16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1;</w:t>
                  </w:r>
                </w:p>
              </w:tc>
            </w:tr>
            <w:tr w:rsidR="0007388B" w:rsidRPr="00073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↑RX2を示す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↑RP1ピンを示す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とプログラムします。さらに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3160"/>
            </w:tblGrid>
            <w:tr w:rsidR="0007388B" w:rsidRPr="0007388B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 xml:space="preserve">　　　　　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ANCONｘ</w:t>
                  </w: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のビットを「１」にセット</w:t>
                  </w:r>
                </w:p>
              </w:tc>
            </w:tr>
            <w:tr w:rsidR="0007388B" w:rsidRPr="00073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TRISｘ</w:t>
                  </w: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のビットも「１」にセット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該当する“RPn”ピンをデジタル入力にします。</w:t>
            </w:r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7388B" w:rsidRPr="0007388B" w:rsidRDefault="0007388B" w:rsidP="0007388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  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4"/>
              <w:gridCol w:w="1042"/>
              <w:gridCol w:w="1006"/>
            </w:tblGrid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周辺デバイス名称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記号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表記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External Interrupt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INT1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RPINR1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External Interrupt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INT2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RPINR2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External Interrupt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INT3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RPINR3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Timer0 Ext Clock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T0CKI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RPINR4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Timer3 Ext Clock Inpuｔ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T3CKI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RPINR6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Input Capture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CCP1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RPINR7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Input Capture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CCP2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RPINR8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Timer1 Gate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T1G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RPINR12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Timer3 Gate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T3G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RPINR13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EUSART2 Asynchronous Rx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RX2/DT2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RPINR16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EUSART2 Synchronous Clock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CK2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RPINR17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SPI2 Data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SDI2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RPINR21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SPI2 Clock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SCK2IN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RPINR22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lastRenderedPageBreak/>
                    <w:t>SPI2 Slave Select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SS2IN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RPINR23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PWM Fault Input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FLT0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RPINR24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br/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図 2" descr="http://sky.geocities.jp/home_iwamoto/img/base/mark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ky.geocities.jp/home_iwamoto/img/base/mark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出力ピンの配置指定</w:t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br/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　以下のペリフェラル出力ピンを任意の１６本の“RPn”ピンのどれかに指定することができます。左辺に</w:t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RPORx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で“RPn”ピン番号を示し、右辺に周辺デバイスを</w:t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表記番号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で指定します。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  <w:t>たとえば　EUSART2 Txピンを　RP0(RA0)ピンに指定するには、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1869"/>
              <w:gridCol w:w="181"/>
              <w:gridCol w:w="1457"/>
            </w:tblGrid>
            <w:tr w:rsidR="0007388B" w:rsidRPr="0007388B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 xml:space="preserve">　　　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RPOR0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5;</w:t>
                  </w:r>
                </w:p>
              </w:tc>
            </w:tr>
            <w:tr w:rsidR="0007388B" w:rsidRPr="00073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↑RP0ピンを示す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↑TX2を示す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とプログラムします。さらに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3079"/>
            </w:tblGrid>
            <w:tr w:rsidR="0007388B" w:rsidRPr="0007388B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 xml:space="preserve">　　　　　　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ANCOｘ</w:t>
                  </w: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のビットを「１」にセット</w:t>
                  </w:r>
                </w:p>
              </w:tc>
            </w:tr>
            <w:tr w:rsidR="0007388B" w:rsidRPr="00073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b/>
                      <w:bCs/>
                      <w:kern w:val="0"/>
                      <w:sz w:val="24"/>
                      <w:szCs w:val="24"/>
                    </w:rPr>
                    <w:t>TRISｘ</w:t>
                  </w: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のビットは「０」にリセット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該当する“RPn”ピンをデジタル出力にします。</w:t>
            </w:r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7388B" w:rsidRPr="0007388B" w:rsidRDefault="0007388B" w:rsidP="0007388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5"/>
              <w:gridCol w:w="1217"/>
              <w:gridCol w:w="1065"/>
            </w:tblGrid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周辺デバイス名称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記号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表記番号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0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Comparator 1 Output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C1OUT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Comparator 2 Output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C2OUT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EUSART2 Asynchronous Tx</w:t>
                  </w: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br/>
                    <w:t>/Asynchronous Clock Output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TX2/CK2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EUSART2 Synchronous Transmit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DT2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6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SPI2 Data Output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SDO2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9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SPI2 Data Output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SCK2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10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SPI DMA Slave Select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SSDMA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12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Ultra Low-Power Wake-up Event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ULPOUT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13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ECCP1 Compare or PWM Output Channel 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CCP1/P1A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14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ECCP1 Enhanced PWM Output, Channel 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P1B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15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ECCP1 Enhanced PWM Output, Channel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P1C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16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ECCP1 Enhanced PWM Output, Channel 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P1D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17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ECCP2 Compare or PWM Output Channel 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CCP2/P2A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18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lastRenderedPageBreak/>
                    <w:t>ECCP2 Enhanced PWM Output, Channel 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P2B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19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ECCP2 Enhanced PWM Output, Channel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P2C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20</w:t>
                  </w:r>
                </w:p>
              </w:tc>
            </w:tr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ECCP2 Enhanced PWM Output, Channel 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P2D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77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jc w:val="center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  <w:t>21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53670" cy="153670"/>
                  <wp:effectExtent l="0" t="0" r="0" b="0"/>
                  <wp:docPr id="1" name="図 1" descr="http://sky.geocities.jp/home_iwamoto/img/base/mark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ky.geocities.jp/home_iwamoto/img/base/mark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88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PPS機能の例として、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  <w:t xml:space="preserve">　　Peripheral Pin Select (PPS)機能の例として、USART2のプログラムです。 UART2 TX Outputは、 RP0(RA0)に、 UART2 RX Inputを RP1(RA1)に設定しています。</w:t>
            </w:r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7388B" w:rsidRPr="0007388B" w:rsidRDefault="0007388B" w:rsidP="0007388B">
            <w:pPr>
              <w:widowControl/>
              <w:spacing w:after="240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  <w:t xml:space="preserve">　＜プログラム＞</w:t>
            </w:r>
            <w:r w:rsidRPr="0007388B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br/>
              <w:t xml:space="preserve">　　C18 プロジェクトファイル：　</w:t>
            </w:r>
            <w:hyperlink r:id="rId7" w:history="1">
              <w:r w:rsidRPr="0007388B">
                <w:rPr>
                  <w:rFonts w:ascii="ＭＳ Ｐゴシック" w:eastAsia="ＭＳ Ｐゴシック" w:hAnsi="ＭＳ Ｐゴシック" w:cs="ＭＳ Ｐゴシック"/>
                  <w:color w:val="0000FF"/>
                  <w:kern w:val="0"/>
                  <w:sz w:val="24"/>
                  <w:szCs w:val="24"/>
                  <w:u w:val="single"/>
                </w:rPr>
                <w:t>J05c_UART2_RxLED.zip</w:t>
              </w:r>
            </w:hyperlink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5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07388B" w:rsidRPr="0007388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E6EFFA"/>
                  <w:vAlign w:val="center"/>
                  <w:hideMark/>
                </w:tcPr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//*********************************************************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//  PIC18F26J50 UART2 受信 Program//        :  MPLAB C18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内部クロック4Mhz   Baud Rate:9600BPS, 16-bit Baud Rate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C18ライブラリを使用している。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内部クロック4Mhz   Baud Rate:9600BPS, 16-bit Baud Rate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シリアルデータの受信で以下の動作をする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受信データ、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  0 ： 全LED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  1 ： LED0  ON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  2 ： LED1  ON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  3 ： LED2  ON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  4 ： LED3  ON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ポートの設定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UART Input   : RP1(RA1)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      UART Output  : RP0(RA0)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//*********************************************************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#include    &lt;p18cxxx.h&gt;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#include    &lt;usart.h&gt;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#include    &lt;timers.h&gt;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#define LED0      LATBbits.LATB0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#define LED1      LATBbits.LATB1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#define LED2      LATBbits.LATB2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#define LED3      LATBbits.LATB3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//-------------- コンフィグレーション ----------------------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//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WDTEN = OFF, PLLDIV = 2, STVREN = ON, XINST =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CPUDIV = OSC1, CP0 =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OSC = INTOSC, T1DIG =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LPT1OSC = OFF, FCMEN = OFF, IESO =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WDTPS = 32768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DSWDTOSC = INTOSCREF, RTCOSC = T1OSCREF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DSBOREN = OFF, DSWDTEN = OFF, DSWDTPS = 8192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IOL1WAY = OFF, MSSP7B_EN = MSK7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WPFP = PAGE_1, WPEND = PAGE_0, WPCFG =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#pragma config WPDIS = OFF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//*********************************************************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void main(void){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char RxData;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OSCCON = 0b01100011;       // 内部クロック4Mhz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LATB = 0;                  // PortBのすべてのビットを「０」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TRISA = 0b11111110;        // TX2のポートを出力に設定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TRISB = 0b11110000;        // LEDのポートを出力に設定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ANCON0 = 0b00011111;       // すべてのポートをデジタルに設定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ANCON1 = 0b00011111;       //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// PPSの設定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RPOR0   = 5;    //RP0 = TX2  (RA0)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RPINR16 = 1;    //RX2 = RP1  (RA1)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Open2USART(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USART_TX_INT_OFF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USART_RX_INT_OFF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USART_ASYNCH_MODE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USART_EIGHT_BIT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USART_CONT_RX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USART_BRGH_HIGH,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103);                     //9600 bps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baud2USART (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lastRenderedPageBreak/>
                    <w:t xml:space="preserve">        BAUD_IDLE_RX_PIN_STATE_HIGH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BAUD_IDLE_TX_PIN_STATE_HIGH &amp;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BAUD_16_BIT_RATE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BAUD_WAKEUP_OFF &amp; 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BAUD_AUTO_OFF);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while(1){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while (!DataRdy2USART());  // 受信するまで待つ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RxData = Read2USART();      //</w:t>
                  </w:r>
                  <w:bookmarkStart w:id="0" w:name="_GoBack"/>
                  <w:bookmarkEnd w:id="0"/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受信データを取り込む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switch(RxData){            // データに対応したLEDを点灯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case '0':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    LED0 = 0; LED1 = 0; LED2 = 0; LED3 = 0; break;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case '1':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    LED0 = 1; LED1 = 0; LED2 = 0; LED3 = 0; break;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case '2':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    LED0 = 0; LED1 = 1; LED2 = 0; LED3 = 0; break;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case '3':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    LED0 = 0; LED1 = 0; LED2 = 1; LED3 = 0; break;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case '4':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        LED0 = 0; LED1 = 0; LED2 = 0; LED3 = 1; break;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    }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07388B" w:rsidRPr="0007388B" w:rsidRDefault="0007388B" w:rsidP="0007388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</w:pPr>
                  <w:r w:rsidRPr="0007388B">
                    <w:rPr>
                      <w:rFonts w:ascii="ＭＳ ゴシック" w:eastAsia="ＭＳ ゴシック" w:hAnsi="ＭＳ ゴシック" w:cs="ＭＳ ゴシック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07388B" w:rsidRPr="0007388B" w:rsidRDefault="0007388B" w:rsidP="0007388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07388B" w:rsidRPr="0007388B" w:rsidTr="0007388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7388B" w:rsidRPr="0007388B" w:rsidRDefault="0007388B" w:rsidP="000738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</w:tbl>
    <w:p w:rsidR="008B1128" w:rsidRDefault="008B1128"/>
    <w:sectPr w:rsidR="008B11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8B"/>
    <w:rsid w:val="0007388B"/>
    <w:rsid w:val="008B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38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73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7388B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738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738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38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73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7388B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738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738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y.geocities.jp/home_iwamoto/pgm/P26J50/J05c_UART2_RxLED.z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y.geocities.jp/home_iwamoto/page/P26J50/P26_A17.ht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2013-11-01T23:39:00Z</dcterms:created>
  <dcterms:modified xsi:type="dcterms:W3CDTF">2013-11-01T23:39:00Z</dcterms:modified>
</cp:coreProperties>
</file>