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8925" w14:textId="6CF0016C" w:rsidR="0096476A" w:rsidRDefault="00864DCB">
      <w:r>
        <w:rPr>
          <w:rFonts w:hint="eastAsia"/>
        </w:rPr>
        <w:t>在讨论pca之前，我想先要阐述一下我对线性变换的理解。对于W</w:t>
      </w:r>
      <w:r>
        <w:t>X</w:t>
      </w:r>
      <w:r>
        <w:rPr>
          <w:rFonts w:hint="eastAsia"/>
        </w:rPr>
        <w:t>这种式子，我们通常会说它对X实施了线性变换，其中W为变换矩阵，</w:t>
      </w:r>
      <w:r>
        <w:t>X</w:t>
      </w:r>
      <w:r>
        <w:rPr>
          <w:rFonts w:hint="eastAsia"/>
        </w:rPr>
        <w:t>为向量。例如：</w:t>
      </w:r>
    </w:p>
    <w:p w14:paraId="4E736EC4" w14:textId="49F0BA9A" w:rsidR="00864DCB" w:rsidRPr="003F5D74" w:rsidRDefault="00510EA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33337CCA" w14:textId="0F725469" w:rsidR="003F5D74" w:rsidRDefault="003F5D74">
      <w:r>
        <w:rPr>
          <w:rFonts w:hint="eastAsia"/>
        </w:rPr>
        <w:t>在这里，我想从几何角度上来解释线性变换。对于一个d维空间，任何一个向量都可以由d个线性无关向量所表示。所以当向量的位置改变了，我们可以理解为其基向量的位置改变了。因此，如果我们能够找到变换后空间的基向量，那么我们就能够计算原空间中的向量其所对应的目标向量。由于这是一个线性变换的过程，所以变换后的向量它仍保留着原来的线性关系。具体地，我们可以将其理解为：</w:t>
      </w:r>
    </w:p>
    <w:p w14:paraId="301D018F" w14:textId="230710A7" w:rsidR="0027152D" w:rsidRDefault="0027152D">
      <w:r>
        <w:rPr>
          <w:rFonts w:hint="eastAsia"/>
        </w:rPr>
        <w:t>原空间中的线性关系：</w:t>
      </w:r>
    </w:p>
    <w:p w14:paraId="66ABDF0D" w14:textId="08F95BCD" w:rsidR="0027152D" w:rsidRPr="0027152D" w:rsidRDefault="0027152D">
      <w:pPr>
        <w:rPr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∙β</m:t>
          </m:r>
        </m:oMath>
      </m:oMathPara>
    </w:p>
    <w:p w14:paraId="61438596" w14:textId="38CCDE78" w:rsidR="0027152D" w:rsidRDefault="0027152D">
      <w:pPr>
        <w:rPr>
          <w:iCs/>
        </w:rPr>
      </w:pPr>
      <w:r>
        <w:rPr>
          <w:rFonts w:hint="eastAsia"/>
          <w:iCs/>
        </w:rPr>
        <w:t>变换后的线性关系：</w:t>
      </w:r>
    </w:p>
    <w:p w14:paraId="00C1FCEA" w14:textId="5AB0AC02" w:rsidR="0027152D" w:rsidRPr="0027152D" w:rsidRDefault="0027152D">
      <w:pPr>
        <w:rPr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46C3AE67" w14:textId="42CDE351" w:rsidR="0027152D" w:rsidRDefault="0027152D">
      <w:pPr>
        <w:rPr>
          <w:iCs/>
        </w:rPr>
      </w:pPr>
      <w:r>
        <w:rPr>
          <w:rFonts w:hint="eastAsia"/>
          <w:iCs/>
        </w:rPr>
        <w:t>其中A为线性变换。</w:t>
      </w:r>
    </w:p>
    <w:p w14:paraId="6F9682CC" w14:textId="4EC761AE" w:rsidR="0027152D" w:rsidRDefault="0027152D">
      <w:pPr>
        <w:rPr>
          <w:iCs/>
        </w:rPr>
      </w:pPr>
      <w:r>
        <w:rPr>
          <w:rFonts w:hint="eastAsia"/>
          <w:iCs/>
        </w:rPr>
        <w:t>所以，我们可以将变换矩阵</w:t>
      </w:r>
      <w:r>
        <w:rPr>
          <w:iCs/>
        </w:rPr>
        <w:t>W</w:t>
      </w:r>
      <w:r>
        <w:rPr>
          <w:rFonts w:hint="eastAsia"/>
          <w:iCs/>
        </w:rPr>
        <w:t>中的每一列看作为新空间中的基向量。所以W</w:t>
      </w:r>
      <w:r>
        <w:rPr>
          <w:iCs/>
        </w:rPr>
        <w:t>X</w:t>
      </w:r>
      <w:r>
        <w:rPr>
          <w:rFonts w:hint="eastAsia"/>
          <w:iCs/>
        </w:rPr>
        <w:t>就是对新空间中的新基量进行线性变换。这种解释是我从b</w:t>
      </w:r>
      <w:r>
        <w:rPr>
          <w:iCs/>
        </w:rPr>
        <w:t>ilibili</w:t>
      </w:r>
      <w:r>
        <w:rPr>
          <w:rFonts w:hint="eastAsia"/>
          <w:iCs/>
        </w:rPr>
        <w:t>网站上看来的。接下来，我想说一说我的理解。我个人认为这种理解可以更好地帮助我们理解非方阵的线性变换</w:t>
      </w:r>
      <w:r w:rsidR="00197AF9">
        <w:rPr>
          <w:rFonts w:hint="eastAsia"/>
          <w:iCs/>
        </w:rPr>
        <w:t>。在这里，我们所讨论的向量都是以原点为起始点的向量。所以，一般地我们只要确认了向量终点的坐标就能够确定向量的位置。在此，之前我们先看一下向量的内积：</w:t>
      </w:r>
    </w:p>
    <w:p w14:paraId="51FB2388" w14:textId="173F6979" w:rsidR="00197AF9" w:rsidRPr="00197AF9" w:rsidRDefault="00510EAD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6BDF363" w14:textId="1ECE0A70" w:rsidR="00197AF9" w:rsidRDefault="00197AF9">
      <w:pPr>
        <w:rPr>
          <w:iCs/>
        </w:rPr>
      </w:pPr>
      <w:r>
        <w:rPr>
          <w:rFonts w:hint="eastAsia"/>
          <w:iCs/>
        </w:rPr>
        <w:t>该式子也会等于向量a在向量b上的投影乘以向量</w:t>
      </w:r>
      <w:r>
        <w:rPr>
          <w:iCs/>
        </w:rPr>
        <w:t>b</w:t>
      </w:r>
      <w:r>
        <w:rPr>
          <w:rFonts w:hint="eastAsia"/>
          <w:iCs/>
        </w:rPr>
        <w:t>的长度。在标准的坐标系中，</w:t>
      </w:r>
    </w:p>
    <w:p w14:paraId="3F20004A" w14:textId="3069DD14" w:rsidR="00D9747B" w:rsidRPr="00D9747B" w:rsidRDefault="00510EAD">
      <w:pPr>
        <w:rPr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68531AFC" w14:textId="6AA260EB" w:rsidR="00D9747B" w:rsidRDefault="00D9747B">
      <w:r>
        <w:rPr>
          <w:rFonts w:hint="eastAsia"/>
        </w:rPr>
        <w:t>等式左边中向量的每一个坐标是向量与基向量的内积，由于标准基向量的长度为1。所以，向量与标准基向量的内积为向量在基向量方向上的投影长度。所以，对于线性变换，我们可以将行向量作为新空间中的基向量，而矩阵与向量相乘就是在计算向量与每一个基向量的内积。这样，我们就能够得到向量在新的空间中的坐标。所以对于降维变换，我们可以将其理解为其在原来的空间中找到某一个低维子空间，降维的过程则是计算原空间向量与低维子空间基向量的内积，这样我们就能够得到向量在低维子空间中的坐标。</w:t>
      </w:r>
    </w:p>
    <w:p w14:paraId="726CF6FA" w14:textId="4959FDC3" w:rsidR="00D9747B" w:rsidRDefault="00D9747B">
      <w:r>
        <w:rPr>
          <w:rFonts w:hint="eastAsia"/>
        </w:rPr>
        <w:t>在p</w:t>
      </w:r>
      <w:r>
        <w:t>ca</w:t>
      </w:r>
      <w:r>
        <w:rPr>
          <w:rFonts w:hint="eastAsia"/>
        </w:rPr>
        <w:t>中，我们会计算协方差矩阵的特征向量和特征值，并以前d个特征向量作为低维子空间的基向量，并将其标定为“新”的特征。“新”的特征可能是由已有的特征线性变换得到也有</w:t>
      </w:r>
      <w:r w:rsidR="00A56A11">
        <w:rPr>
          <w:rFonts w:hint="eastAsia"/>
        </w:rPr>
        <w:t>可能是已有特征中的某一个。所以，</w:t>
      </w:r>
    </w:p>
    <w:p w14:paraId="1C68ECC5" w14:textId="16098456" w:rsidR="00A56A11" w:rsidRPr="00A56A11" w:rsidRDefault="00A56A11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5954F26" w14:textId="41451E4B" w:rsidR="00A56A11" w:rsidRDefault="00A56A11">
      <w:r>
        <w:rPr>
          <w:rFonts w:hint="eastAsia"/>
        </w:rPr>
        <w:t>其中W为投影矩阵，Z为X在投影空间中的坐标。</w:t>
      </w:r>
    </w:p>
    <w:p w14:paraId="13A7F020" w14:textId="7FDF9B5A" w:rsidR="00BE295F" w:rsidRDefault="00BE295F">
      <w:r>
        <w:t>Note:</w:t>
      </w:r>
      <w:r>
        <w:rPr>
          <w:rFonts w:hint="eastAsia"/>
        </w:rPr>
        <w:t>一说到</w:t>
      </w:r>
      <w:r>
        <w:t>pca</w:t>
      </w:r>
      <w:r>
        <w:rPr>
          <w:rFonts w:hint="eastAsia"/>
        </w:rPr>
        <w:t>，我们的脑子里可能第一反应会想到降维。其实在我看来，p</w:t>
      </w:r>
      <w:r>
        <w:t>ca</w:t>
      </w:r>
      <w:r>
        <w:rPr>
          <w:rFonts w:hint="eastAsia"/>
        </w:rPr>
        <w:t>还有另外一种好处，它可以将线性相关特征转换为线性无关特征。因为，对于对称矩阵，其必然存在着特征矩阵和特征向量。而且特征向量是线性无关的。所以我认为其可以将线性相关特征转换为线性无关特征。</w:t>
      </w:r>
    </w:p>
    <w:p w14:paraId="4057C694" w14:textId="400546F3" w:rsidR="00510EAD" w:rsidRPr="00510EAD" w:rsidRDefault="00510EAD">
      <w:pPr>
        <w:rPr>
          <w:rFonts w:hint="eastAsia"/>
        </w:rPr>
      </w:pPr>
      <w:r>
        <w:t>Note:</w:t>
      </w:r>
      <w:r>
        <w:rPr>
          <w:rFonts w:hint="eastAsia"/>
        </w:rPr>
        <w:t>对于矩阵，我们可以从两个角度去理解它：几何和代数（线性方程组）</w:t>
      </w:r>
    </w:p>
    <w:sectPr w:rsidR="00510EAD" w:rsidRPr="00510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D1"/>
    <w:rsid w:val="000958D1"/>
    <w:rsid w:val="000D1AE8"/>
    <w:rsid w:val="00197AF9"/>
    <w:rsid w:val="0027152D"/>
    <w:rsid w:val="00380883"/>
    <w:rsid w:val="003F5D74"/>
    <w:rsid w:val="00510EAD"/>
    <w:rsid w:val="00864DCB"/>
    <w:rsid w:val="0096476A"/>
    <w:rsid w:val="00A56A11"/>
    <w:rsid w:val="00BE295F"/>
    <w:rsid w:val="00D9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91C1"/>
  <w15:chartTrackingRefBased/>
  <w15:docId w15:val="{365E5BE7-3F40-4FED-B362-AE5607B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树国</dc:creator>
  <cp:keywords/>
  <dc:description/>
  <cp:lastModifiedBy>树国</cp:lastModifiedBy>
  <cp:revision>6</cp:revision>
  <dcterms:created xsi:type="dcterms:W3CDTF">2020-08-17T06:46:00Z</dcterms:created>
  <dcterms:modified xsi:type="dcterms:W3CDTF">2020-08-18T03:27:00Z</dcterms:modified>
</cp:coreProperties>
</file>