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  <w:lang w:val="en-US"/>
        </w:rPr>
      </w:pPr>
      <w:r w:rsidRPr="00055015">
        <w:rPr>
          <w:rFonts w:ascii="TimesNewRoman,Bold" w:hAnsi="TimesNewRoman,Bold" w:cs="TimesNewRoman,Bold"/>
          <w:b/>
          <w:bCs/>
          <w:sz w:val="24"/>
          <w:szCs w:val="24"/>
          <w:lang w:val="en-US"/>
        </w:rPr>
        <w:t>Introduction</w:t>
      </w: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>Automatic Morphological Analysis (CMA) is still a much discussed topic in natural language</w:t>
      </w:r>
    </w:p>
    <w:p w:rsid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>processing.1 The objective of CMA is to understand the inner m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echanism of word form formation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>in a language. A morphological analyzer can provide valuable info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rmation for other computer based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linguistic tasks such as lemmatization, syntactic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parsing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>, m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achine translation, information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>r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etrieving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>, text clustering and many others.</w:t>
      </w:r>
    </w:p>
    <w:p w:rsidR="000D3A75" w:rsidRPr="00055015" w:rsidRDefault="000D3A7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>Goldsmith (2001) classifies the work in automatic morphological analysis into four categories.</w:t>
      </w:r>
    </w:p>
    <w:p w:rsid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The classification is done with an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emphasis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 on how the morphologica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l rules are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obtain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ed. The first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category identifies morpheme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boundaries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 on the basis of the degree of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predictability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 of the n+1</w:t>
      </w:r>
      <w:r w:rsidRPr="00055015">
        <w:rPr>
          <w:rFonts w:ascii="TimesNewRomanPSMT" w:hAnsi="TimesNewRomanPSMT" w:cs="TimesNewRomanPSMT"/>
          <w:sz w:val="24"/>
          <w:szCs w:val="24"/>
          <w:vertAlign w:val="superscript"/>
          <w:lang w:val="en-US"/>
        </w:rPr>
        <w:t>st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>letter given the first n letters. The second employs n-gram gramma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r and high likelihood to obtain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morpheme internal structure. The third category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endeavors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 to disc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over rules through phonological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relationships between pairs of related words. The fourth one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seeks for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an analysis for a language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which is the most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concise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 and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consequently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boils down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 to a set of rules for the language.</w:t>
      </w:r>
      <w:r w:rsidR="00541F28">
        <w:rPr>
          <w:rFonts w:ascii="TimesNewRomanPSMT" w:hAnsi="TimesNewRomanPSMT" w:cs="TimesNewRomanPSMT"/>
          <w:sz w:val="24"/>
          <w:szCs w:val="24"/>
          <w:lang w:val="en-US"/>
        </w:rPr>
        <w:t>12</w:t>
      </w:r>
    </w:p>
    <w:p w:rsidR="000D3A75" w:rsidRPr="00055015" w:rsidRDefault="000D3A7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Two factors are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essential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 to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achieve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 accurate automatic morphological analysis. One factor is</w:t>
      </w: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>the construction of a set of morphological rules and the other is the morphological analysis</w:t>
      </w: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procedure. The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absence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 or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underperformance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 of either of them impairs the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overal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>l ability of the</w:t>
      </w: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>morphological analyzer. Thus in constructing an algorithm for the task, both factors should be</w:t>
      </w:r>
    </w:p>
    <w:p w:rsid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>addressed.</w:t>
      </w:r>
      <w:r w:rsidR="00541F28">
        <w:rPr>
          <w:rFonts w:ascii="TimesNewRomanPSMT" w:hAnsi="TimesNewRomanPSMT" w:cs="TimesNewRomanPSMT"/>
          <w:sz w:val="24"/>
          <w:szCs w:val="24"/>
          <w:lang w:val="en-US"/>
        </w:rPr>
        <w:t>5</w:t>
      </w:r>
    </w:p>
    <w:p w:rsidR="000D3A75" w:rsidRPr="00055015" w:rsidRDefault="000D3A7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>Machine learning is a promising alternative to obtain morphological rules. This method can</w:t>
      </w:r>
    </w:p>
    <w:p w:rsid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>avoid problems such as costly human labor, rule inconsistency and can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provide additional statistical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>information which can be used in morphological analysis proce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dure. Based on information type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>employed in the machine learning task, we can usefully obtain two c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lasses: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supervised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learning and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unsupervised learning. The class of supervised learning (Bosch, 1999; </w:t>
      </w:r>
      <w:proofErr w:type="spellStart"/>
      <w:r w:rsidRPr="00055015">
        <w:rPr>
          <w:rFonts w:ascii="TimesNewRomanPSMT" w:hAnsi="TimesNewRomanPSMT" w:cs="TimesNewRomanPSMT"/>
          <w:sz w:val="24"/>
          <w:szCs w:val="24"/>
          <w:lang w:val="en-US"/>
        </w:rPr>
        <w:t>Wicen</w:t>
      </w:r>
      <w:r>
        <w:rPr>
          <w:rFonts w:ascii="TimesNewRomanPSMT" w:hAnsi="TimesNewRomanPSMT" w:cs="TimesNewRomanPSMT"/>
          <w:sz w:val="24"/>
          <w:szCs w:val="24"/>
          <w:lang w:val="en-US"/>
        </w:rPr>
        <w:t>towski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, 2004) makes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>use of lexical database with morphological information. A good example of such lexical database is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CELEX2. The class of unsupervised learning (Goldsmith, 2001; </w:t>
      </w:r>
      <w:proofErr w:type="spellStart"/>
      <w:r w:rsidRPr="00055015">
        <w:rPr>
          <w:rFonts w:ascii="TimesNewRomanPSMT" w:hAnsi="TimesNewRomanPSMT" w:cs="TimesNewRomanPSMT"/>
          <w:sz w:val="24"/>
          <w:szCs w:val="24"/>
          <w:lang w:val="en-US"/>
        </w:rPr>
        <w:t>Kurino</w:t>
      </w:r>
      <w:proofErr w:type="spellEnd"/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 et al, 2004; </w:t>
      </w:r>
      <w:proofErr w:type="spellStart"/>
      <w:r w:rsidRPr="00055015">
        <w:rPr>
          <w:rFonts w:ascii="TimesNewRomanPSMT" w:hAnsi="TimesNewRomanPSMT" w:cs="TimesNewRomanPSMT"/>
          <w:sz w:val="24"/>
          <w:szCs w:val="24"/>
          <w:lang w:val="en-US"/>
        </w:rPr>
        <w:t>Creutz</w:t>
      </w:r>
      <w:proofErr w:type="spellEnd"/>
      <w:r w:rsidRPr="00055015">
        <w:rPr>
          <w:rFonts w:ascii="TimesNewRomanPSMT" w:hAnsi="TimesNewRomanPSMT" w:cs="TimesNewRomanPSMT"/>
          <w:sz w:val="24"/>
          <w:szCs w:val="24"/>
          <w:lang w:val="en-US"/>
        </w:rPr>
        <w:t>, 2005)1 uses only a wordlist, with or without information of frequency along the way.</w:t>
      </w:r>
    </w:p>
    <w:p w:rsidR="000D3A75" w:rsidRPr="00055015" w:rsidRDefault="000D3A7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>In regard of morphological analysis procedure, there are two popular techniques. One</w:t>
      </w:r>
    </w:p>
    <w:p w:rsid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technique is stemming, represented by Porter (1980)3. The algorithm 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given in Porter (1980) consists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of two stages: (1) the de-suffixing step which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subtracts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 predefi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ned endings from words, and the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>recoding step which adds possible ending part to the string obtained in the previ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ous stage. These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two stages can be done in sequence or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simultaneously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. One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distinct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 f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eature of the algorithm is that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it doesn’t use a dictionary, which makes </w:t>
      </w:r>
      <w:r>
        <w:rPr>
          <w:rFonts w:ascii="TimesNewRomanPSMT" w:hAnsi="TimesNewRomanPSMT" w:cs="TimesNewRomanPSMT"/>
          <w:sz w:val="24"/>
          <w:szCs w:val="24"/>
          <w:lang w:val="en-US"/>
        </w:rPr>
        <w:t>it very s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ufficien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t in analysis. </w:t>
      </w:r>
    </w:p>
    <w:p w:rsidR="000D3A75" w:rsidRDefault="000D3A7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>The other technique is morphological parsing, represented by Model of Two-level Morphology</w:t>
      </w: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proposed in </w:t>
      </w:r>
      <w:proofErr w:type="spellStart"/>
      <w:r w:rsidRPr="00055015">
        <w:rPr>
          <w:rFonts w:ascii="TimesNewRomanPSMT" w:hAnsi="TimesNewRomanPSMT" w:cs="TimesNewRomanPSMT"/>
          <w:sz w:val="24"/>
          <w:szCs w:val="24"/>
          <w:lang w:val="en-US"/>
        </w:rPr>
        <w:t>Koskenniemi</w:t>
      </w:r>
      <w:proofErr w:type="spellEnd"/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 (1983). This model considers morpholog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ical analysis and morphological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transformation in different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phonological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 situations and enc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odes the correspondence between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surface form and lexical form with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finite-state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transducer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>. For example:</w:t>
      </w: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Lexical form: </w:t>
      </w:r>
      <w:r w:rsidRPr="0005501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s p e c </w:t>
      </w:r>
      <w:proofErr w:type="spellStart"/>
      <w:r w:rsidRPr="0005501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</w:t>
      </w:r>
      <w:proofErr w:type="spellEnd"/>
      <w:r w:rsidRPr="0005501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f y + s</w:t>
      </w:r>
    </w:p>
    <w:p w:rsid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Surface form: </w:t>
      </w:r>
      <w:r w:rsidRPr="0005501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s p e c </w:t>
      </w:r>
      <w:proofErr w:type="spellStart"/>
      <w:r w:rsidRPr="0005501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</w:t>
      </w:r>
      <w:proofErr w:type="spellEnd"/>
      <w:r w:rsidRPr="0005501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f </w:t>
      </w:r>
      <w:proofErr w:type="spellStart"/>
      <w:r w:rsidRPr="0005501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</w:t>
      </w:r>
      <w:proofErr w:type="spellEnd"/>
      <w:r w:rsidRPr="0005501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e s</w:t>
      </w:r>
    </w:p>
    <w:p w:rsidR="000D3A75" w:rsidRPr="00055015" w:rsidRDefault="000D3A75" w:rsidP="000D3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The first morphological analysis system that adopts this model </w:t>
      </w:r>
      <w:r>
        <w:rPr>
          <w:rFonts w:ascii="TimesNewRomanPSMT" w:hAnsi="TimesNewRomanPSMT" w:cs="TimesNewRomanPSMT"/>
          <w:sz w:val="24"/>
          <w:szCs w:val="24"/>
          <w:lang w:val="en-US"/>
        </w:rPr>
        <w:t>is KIMMO (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Karttunen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, 1983). The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>system has two parts: rules and lexical information such as morpheme structure and</w:t>
      </w:r>
    </w:p>
    <w:p w:rsid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 w:rsidRPr="00055015">
        <w:rPr>
          <w:rFonts w:ascii="TimesNewRomanPSMT" w:hAnsi="TimesNewRomanPSMT" w:cs="TimesNewRomanPSMT"/>
          <w:sz w:val="24"/>
          <w:szCs w:val="24"/>
          <w:lang w:val="en-US"/>
        </w:rPr>
        <w:t>morphosyntactic</w:t>
      </w:r>
      <w:proofErr w:type="spellEnd"/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 constraint.</w:t>
      </w:r>
    </w:p>
    <w:p w:rsidR="000D3A75" w:rsidRPr="00055015" w:rsidRDefault="000D3A7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The morphological analyzer illustrated in this paper falls into the first class of </w:t>
      </w:r>
      <w:proofErr w:type="gramStart"/>
      <w:r w:rsidRPr="00055015">
        <w:rPr>
          <w:rFonts w:ascii="TimesNewRomanPSMT" w:hAnsi="TimesNewRomanPSMT" w:cs="TimesNewRomanPSMT"/>
          <w:sz w:val="24"/>
          <w:szCs w:val="24"/>
          <w:lang w:val="en-US"/>
        </w:rPr>
        <w:t>Gold(</w:t>
      </w:r>
      <w:proofErr w:type="gramEnd"/>
      <w:r w:rsidRPr="00055015">
        <w:rPr>
          <w:rFonts w:ascii="TimesNewRomanPSMT" w:hAnsi="TimesNewRomanPSMT" w:cs="TimesNewRomanPSMT"/>
          <w:sz w:val="24"/>
          <w:szCs w:val="24"/>
          <w:lang w:val="en-US"/>
        </w:rPr>
        <w:t>2001)</w:t>
      </w: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>classification. The system aims at high accuracy of morphological analysis of English language</w:t>
      </w: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lastRenderedPageBreak/>
        <w:t>with morphological rules obtained through unsupervised machine learning. The analyzer applies</w:t>
      </w:r>
    </w:p>
    <w:p w:rsid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letter transitional probability proposed in </w:t>
      </w:r>
      <w:proofErr w:type="spellStart"/>
      <w:r w:rsidRPr="00055015">
        <w:rPr>
          <w:rFonts w:ascii="TimesNewRomanPSMT" w:hAnsi="TimesNewRomanPSMT" w:cs="TimesNewRomanPSMT"/>
          <w:sz w:val="24"/>
          <w:szCs w:val="24"/>
          <w:lang w:val="en-US"/>
        </w:rPr>
        <w:t>Keshava&amp;</w:t>
      </w:r>
      <w:proofErr w:type="gramStart"/>
      <w:r w:rsidRPr="00055015">
        <w:rPr>
          <w:rFonts w:ascii="TimesNewRomanPSMT" w:hAnsi="TimesNewRomanPSMT" w:cs="TimesNewRomanPSMT"/>
          <w:sz w:val="24"/>
          <w:szCs w:val="24"/>
          <w:lang w:val="en-US"/>
        </w:rPr>
        <w:t>Pilter</w:t>
      </w:r>
      <w:proofErr w:type="spellEnd"/>
      <w:r w:rsidRPr="00055015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2005) in 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morphological rule learning and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in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disambiguation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 of morphological analysis as well. An initial evaluation of the analyz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er shows a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>promising result with an 88.42% precision, 78.46 recall and 83.14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% F-score, which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transcends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the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>best results of English language reported in Unsupervised Segme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ntation of Words into Morphemes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>– Challenge 2005.</w:t>
      </w:r>
    </w:p>
    <w:p w:rsidR="000D3A75" w:rsidRPr="00055015" w:rsidRDefault="000D3A7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  <w:lang w:val="en-US"/>
        </w:rPr>
      </w:pPr>
      <w:r w:rsidRPr="00055015">
        <w:rPr>
          <w:rFonts w:ascii="TimesNewRoman,Bold" w:hAnsi="TimesNewRoman,Bold" w:cs="TimesNewRoman,Bold"/>
          <w:b/>
          <w:bCs/>
          <w:sz w:val="24"/>
          <w:szCs w:val="24"/>
          <w:lang w:val="en-US"/>
        </w:rPr>
        <w:t>Analysis Procedure Control</w:t>
      </w: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A wide-covering and correct set of affix rules is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prerequisite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 for accurate morphological analysis.</w:t>
      </w:r>
    </w:p>
    <w:p w:rsidR="00055015" w:rsidRDefault="00055015" w:rsidP="00541F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>But it alone does not guarantee a successful analysis. The procedure i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n which the analysis is done is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also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crucial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. </w:t>
      </w:r>
    </w:p>
    <w:p w:rsidR="00541F28" w:rsidRPr="00055015" w:rsidRDefault="00541F28" w:rsidP="00541F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  <w:lang w:val="en-US"/>
        </w:rPr>
      </w:pPr>
      <w:r w:rsidRPr="00055015">
        <w:rPr>
          <w:rFonts w:ascii="TimesNewRoman,Bold" w:hAnsi="TimesNewRoman,Bold" w:cs="TimesNewRoman,Bold"/>
          <w:b/>
          <w:bCs/>
          <w:sz w:val="24"/>
          <w:szCs w:val="24"/>
          <w:lang w:val="en-US"/>
        </w:rPr>
        <w:t>3.1 Disambiguation</w:t>
      </w: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>Like word segmentation in Chinese, there are ambiguities in morphological analysis. A good</w:t>
      </w: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>understanding of the types of ambiguities certainly helps to solve the ambiguities. In nature, the</w:t>
      </w: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>morphological analysis is analogous to Chinese word segmentation. The categorization of</w:t>
      </w:r>
    </w:p>
    <w:p w:rsid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>ambiguity in Chinese segmentation may also apply here. Thus we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have two types of ambiguity in 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morphological analysis: intersectional </w:t>
      </w:r>
      <w:r w:rsidRPr="00541F28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ambiguity</w:t>
      </w:r>
      <w:r w:rsidRPr="00055015">
        <w:rPr>
          <w:rFonts w:ascii="TimesNewRomanPSMT" w:hAnsi="TimesNewRomanPSMT" w:cs="TimesNewRomanPSMT"/>
          <w:sz w:val="24"/>
          <w:szCs w:val="24"/>
          <w:lang w:val="en-US"/>
        </w:rPr>
        <w:t xml:space="preserve"> and intersectional ambiguity.</w:t>
      </w:r>
    </w:p>
    <w:p w:rsidR="00541F28" w:rsidRPr="00055015" w:rsidRDefault="00541F28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  <w:lang w:val="en-US"/>
        </w:rPr>
      </w:pPr>
      <w:r w:rsidRPr="00055015">
        <w:rPr>
          <w:rFonts w:ascii="TimesNewRoman,Bold" w:hAnsi="TimesNewRoman,Bold" w:cs="TimesNewRoman,Bold"/>
          <w:b/>
          <w:bCs/>
          <w:sz w:val="24"/>
          <w:szCs w:val="24"/>
          <w:lang w:val="en-US"/>
        </w:rPr>
        <w:t>3.1.1 Intersectional Ambiguity</w:t>
      </w: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>Intersectional ambiguity stands for the type of strings which have more than one possible</w:t>
      </w:r>
    </w:p>
    <w:p w:rsidR="00055015" w:rsidRPr="00055015" w:rsidRDefault="00055015" w:rsidP="000D3A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>intersectional analysis. For example, given a string ABCD, B, CD, C, and D are all potential</w:t>
      </w:r>
    </w:p>
    <w:p w:rsidR="00055015" w:rsidRDefault="00055015" w:rsidP="000D3A75">
      <w:pPr>
        <w:rPr>
          <w:rFonts w:ascii="TimesNewRomanPSMT" w:hAnsi="TimesNewRomanPSMT" w:cs="TimesNewRomanPSMT"/>
          <w:sz w:val="24"/>
          <w:szCs w:val="24"/>
          <w:lang w:val="en-US"/>
        </w:rPr>
      </w:pPr>
      <w:r w:rsidRPr="00055015">
        <w:rPr>
          <w:rFonts w:ascii="TimesNewRomanPSMT" w:hAnsi="TimesNewRomanPSMT" w:cs="TimesNewRomanPSMT"/>
          <w:sz w:val="24"/>
          <w:szCs w:val="24"/>
          <w:lang w:val="en-US"/>
        </w:rPr>
        <w:t>affixes.4 Thus the key of intersectional ambiguity is to decide where the morphological boundary is.</w:t>
      </w:r>
    </w:p>
    <w:p w:rsidR="007438B6" w:rsidRDefault="007438B6" w:rsidP="000D3A75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7438B6" w:rsidRDefault="007438B6" w:rsidP="000D3A75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7438B6" w:rsidRDefault="007438B6" w:rsidP="000D3A75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7438B6" w:rsidRDefault="007438B6" w:rsidP="000D3A75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7438B6" w:rsidRDefault="007438B6" w:rsidP="000D3A75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7438B6" w:rsidRDefault="007438B6" w:rsidP="000D3A75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7438B6" w:rsidRDefault="007438B6" w:rsidP="000D3A75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7438B6" w:rsidRDefault="007438B6" w:rsidP="000D3A75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7438B6" w:rsidRDefault="007438B6" w:rsidP="000D3A75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7438B6" w:rsidRDefault="007438B6" w:rsidP="000D3A75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7438B6" w:rsidRDefault="007438B6" w:rsidP="000D3A75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7438B6" w:rsidRDefault="007438B6" w:rsidP="000D3A75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7438B6" w:rsidRDefault="007438B6" w:rsidP="000D3A75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7438B6" w:rsidRDefault="007438B6" w:rsidP="000D3A75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7438B6" w:rsidRDefault="007438B6" w:rsidP="000D3A75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7438B6" w:rsidRDefault="007438B6" w:rsidP="000D3A75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7438B6" w:rsidRDefault="007438B6" w:rsidP="000D3A75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7438B6" w:rsidRPr="007438B6" w:rsidRDefault="007438B6" w:rsidP="000D3A75">
      <w:pPr>
        <w:rPr>
          <w:rStyle w:val="tlid-translation"/>
          <w:sz w:val="24"/>
          <w:szCs w:val="24"/>
        </w:rPr>
      </w:pPr>
      <w:bookmarkStart w:id="0" w:name="_GoBack"/>
      <w:r w:rsidRPr="007438B6">
        <w:rPr>
          <w:rStyle w:val="tlid-translation"/>
          <w:sz w:val="24"/>
          <w:szCs w:val="24"/>
        </w:rPr>
        <w:lastRenderedPageBreak/>
        <w:t>Вступление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Автоматический Морфологический Анализ (CMA) - все еще очень обсуждаемая тема на естественном языке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 xml:space="preserve">обработка.1 Целью CMA является понимание внутреннего механизма формирования словоформ в языке. Морфологический анализатор может предоставить ценную информацию для других компьютерных лингвистических задач, таких как </w:t>
      </w:r>
      <w:proofErr w:type="spellStart"/>
      <w:r w:rsidRPr="007438B6">
        <w:rPr>
          <w:rStyle w:val="tlid-translation"/>
          <w:sz w:val="24"/>
          <w:szCs w:val="24"/>
        </w:rPr>
        <w:t>лемматизация</w:t>
      </w:r>
      <w:proofErr w:type="spellEnd"/>
      <w:r w:rsidRPr="007438B6">
        <w:rPr>
          <w:rStyle w:val="tlid-translation"/>
          <w:sz w:val="24"/>
          <w:szCs w:val="24"/>
        </w:rPr>
        <w:t>, синтаксический анализ, машинный перевод, поиск информации, кластеризация текста и многие другие.</w:t>
      </w:r>
      <w:r w:rsidRPr="007438B6">
        <w:rPr>
          <w:sz w:val="24"/>
          <w:szCs w:val="24"/>
        </w:rPr>
        <w:br/>
      </w:r>
      <w:r w:rsidRPr="007438B6">
        <w:rPr>
          <w:sz w:val="24"/>
          <w:szCs w:val="24"/>
        </w:rPr>
        <w:br/>
      </w:r>
      <w:proofErr w:type="spellStart"/>
      <w:r w:rsidRPr="007438B6">
        <w:rPr>
          <w:rStyle w:val="tlid-translation"/>
          <w:sz w:val="24"/>
          <w:szCs w:val="24"/>
        </w:rPr>
        <w:t>Голдсмит</w:t>
      </w:r>
      <w:proofErr w:type="spellEnd"/>
      <w:r w:rsidRPr="007438B6">
        <w:rPr>
          <w:rStyle w:val="tlid-translation"/>
          <w:sz w:val="24"/>
          <w:szCs w:val="24"/>
        </w:rPr>
        <w:t xml:space="preserve"> (2001) классифицирует работу по автоматическому морфологическому анализу на четыре категории.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Классификация проводится с акцентом на то, как получаются морфологические правила. Первая категория определяет границы морфемы на основе степени предсказуемости n + 1-й буквы с учетом первых n букв. Второй использует грамматику n-граммы и высокую вероятность получения внутренней структуры морфемы. Третья категория стремится обнаружить правила посредством фонологических отношений между парами связанных слов. Четвертый ищет анализ для языка, который является наиболее кратким и, следовательно, сводится к набору правил для языка.</w:t>
      </w:r>
      <w:r w:rsidRPr="007438B6">
        <w:rPr>
          <w:sz w:val="24"/>
          <w:szCs w:val="24"/>
        </w:rPr>
        <w:br/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Два фактора необходимы для достижения точного автоматического морфологического анализа. Одним из факторов является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построение набора морфологических правил, а другой - морфологический анализ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процедура. Отсутствие или неэффективность любого из них ухудшает общую способность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морфологический анализатор. Таким образом, при построении алгоритма для задачи оба фактора должны быть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addressed.5</w:t>
      </w:r>
      <w:r w:rsidRPr="007438B6">
        <w:rPr>
          <w:sz w:val="24"/>
          <w:szCs w:val="24"/>
        </w:rPr>
        <w:br/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Машинное обучение является многообещающей альтернативой для получения морфологических правил. Этот метод может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избегать таких проблем, как дорогостоящий человеческий труд, несоответствие правил и может предоставить дополнительную статистическую информацию, которая может быть использована в процедуре морфологического анализа. Основываясь на типе информации, используемой в задаче машинного обучения, мы можем с пользой получить два класса: контролируемое обучение и неконтролируемое обучение. Класс контролируемого обучения (</w:t>
      </w:r>
      <w:proofErr w:type="spellStart"/>
      <w:r w:rsidRPr="007438B6">
        <w:rPr>
          <w:rStyle w:val="tlid-translation"/>
          <w:sz w:val="24"/>
          <w:szCs w:val="24"/>
        </w:rPr>
        <w:t>Bosch</w:t>
      </w:r>
      <w:proofErr w:type="spellEnd"/>
      <w:r w:rsidRPr="007438B6">
        <w:rPr>
          <w:rStyle w:val="tlid-translation"/>
          <w:sz w:val="24"/>
          <w:szCs w:val="24"/>
        </w:rPr>
        <w:t xml:space="preserve">, 1999; </w:t>
      </w:r>
      <w:proofErr w:type="spellStart"/>
      <w:r w:rsidRPr="007438B6">
        <w:rPr>
          <w:rStyle w:val="tlid-translation"/>
          <w:sz w:val="24"/>
          <w:szCs w:val="24"/>
        </w:rPr>
        <w:t>Wicentowski</w:t>
      </w:r>
      <w:proofErr w:type="spellEnd"/>
      <w:r w:rsidRPr="007438B6">
        <w:rPr>
          <w:rStyle w:val="tlid-translation"/>
          <w:sz w:val="24"/>
          <w:szCs w:val="24"/>
        </w:rPr>
        <w:t>, 2004) использует лексическую базу данных с морфологической информацией. Хорошим примером такой лексической базы данных является CELEX2. Класс неконтролируемого обучения (</w:t>
      </w:r>
      <w:proofErr w:type="spellStart"/>
      <w:r w:rsidRPr="007438B6">
        <w:rPr>
          <w:rStyle w:val="tlid-translation"/>
          <w:sz w:val="24"/>
          <w:szCs w:val="24"/>
        </w:rPr>
        <w:t>Goldsmith</w:t>
      </w:r>
      <w:proofErr w:type="spellEnd"/>
      <w:r w:rsidRPr="007438B6">
        <w:rPr>
          <w:rStyle w:val="tlid-translation"/>
          <w:sz w:val="24"/>
          <w:szCs w:val="24"/>
        </w:rPr>
        <w:t xml:space="preserve">, 2001; </w:t>
      </w:r>
      <w:proofErr w:type="spellStart"/>
      <w:r w:rsidRPr="007438B6">
        <w:rPr>
          <w:rStyle w:val="tlid-translation"/>
          <w:sz w:val="24"/>
          <w:szCs w:val="24"/>
        </w:rPr>
        <w:t>Kurino</w:t>
      </w:r>
      <w:proofErr w:type="spellEnd"/>
      <w:r w:rsidRPr="007438B6">
        <w:rPr>
          <w:rStyle w:val="tlid-translation"/>
          <w:sz w:val="24"/>
          <w:szCs w:val="24"/>
        </w:rPr>
        <w:t xml:space="preserve"> </w:t>
      </w:r>
      <w:proofErr w:type="spellStart"/>
      <w:r w:rsidRPr="007438B6">
        <w:rPr>
          <w:rStyle w:val="tlid-translation"/>
          <w:sz w:val="24"/>
          <w:szCs w:val="24"/>
        </w:rPr>
        <w:t>et</w:t>
      </w:r>
      <w:proofErr w:type="spellEnd"/>
      <w:r w:rsidRPr="007438B6">
        <w:rPr>
          <w:rStyle w:val="tlid-translation"/>
          <w:sz w:val="24"/>
          <w:szCs w:val="24"/>
        </w:rPr>
        <w:t xml:space="preserve"> </w:t>
      </w:r>
      <w:proofErr w:type="spellStart"/>
      <w:r w:rsidRPr="007438B6">
        <w:rPr>
          <w:rStyle w:val="tlid-translation"/>
          <w:sz w:val="24"/>
          <w:szCs w:val="24"/>
        </w:rPr>
        <w:t>al</w:t>
      </w:r>
      <w:proofErr w:type="spellEnd"/>
      <w:r w:rsidRPr="007438B6">
        <w:rPr>
          <w:rStyle w:val="tlid-translation"/>
          <w:sz w:val="24"/>
          <w:szCs w:val="24"/>
        </w:rPr>
        <w:t xml:space="preserve">, 2004; </w:t>
      </w:r>
      <w:proofErr w:type="spellStart"/>
      <w:r w:rsidRPr="007438B6">
        <w:rPr>
          <w:rStyle w:val="tlid-translation"/>
          <w:sz w:val="24"/>
          <w:szCs w:val="24"/>
        </w:rPr>
        <w:t>Creutz</w:t>
      </w:r>
      <w:proofErr w:type="spellEnd"/>
      <w:r w:rsidRPr="007438B6">
        <w:rPr>
          <w:rStyle w:val="tlid-translation"/>
          <w:sz w:val="24"/>
          <w:szCs w:val="24"/>
        </w:rPr>
        <w:t>, 2005) 1 использует только список слов, с информацией о частоте или без нее по пути.</w:t>
      </w:r>
      <w:r w:rsidRPr="007438B6">
        <w:rPr>
          <w:sz w:val="24"/>
          <w:szCs w:val="24"/>
        </w:rPr>
        <w:br/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Что касается процедуры морфологического анализа, существуют две популярные методики. Один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 xml:space="preserve">Техника основывается, представленная Портером (1980) 3. Алгоритм, приведенный в работе Портера (1980), состоит из двух этапов: (1) этап удаления суффиксов, который вычитает предопределенные окончания из слов, и этап перекодирования, который добавляет возможную конечную часть в строку, полученную на предыдущем этапе. Эти </w:t>
      </w:r>
      <w:r w:rsidRPr="007438B6">
        <w:rPr>
          <w:rStyle w:val="tlid-translation"/>
          <w:sz w:val="24"/>
          <w:szCs w:val="24"/>
        </w:rPr>
        <w:lastRenderedPageBreak/>
        <w:t>два этапа могут быть выполнены последовательно или одновременно. Отличительной особенностью алгоритма является то, что он не использует словарь, что делает его очень достаточным для анализа.</w:t>
      </w:r>
      <w:r w:rsidRPr="007438B6">
        <w:rPr>
          <w:sz w:val="24"/>
          <w:szCs w:val="24"/>
        </w:rPr>
        <w:br/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Другой метод - это морфологический анализ, представленный моделью двухуровневой морфологии.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 xml:space="preserve">предложено в </w:t>
      </w:r>
      <w:proofErr w:type="spellStart"/>
      <w:r w:rsidRPr="007438B6">
        <w:rPr>
          <w:rStyle w:val="tlid-translation"/>
          <w:sz w:val="24"/>
          <w:szCs w:val="24"/>
        </w:rPr>
        <w:t>Коскенниеми</w:t>
      </w:r>
      <w:proofErr w:type="spellEnd"/>
      <w:r w:rsidRPr="007438B6">
        <w:rPr>
          <w:rStyle w:val="tlid-translation"/>
          <w:sz w:val="24"/>
          <w:szCs w:val="24"/>
        </w:rPr>
        <w:t xml:space="preserve"> (1983). Эта модель рассматривает морфологический анализ и морфологическое преобразование в различных фонологических ситуациях и кодирует соответствие между формой поверхности и лексической формой с помощью конечного преобразователя. Например: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Лексическая форма: s p e c i f y + s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Форма поверхности: вид сверху</w:t>
      </w:r>
      <w:r w:rsidRPr="007438B6">
        <w:rPr>
          <w:sz w:val="24"/>
          <w:szCs w:val="24"/>
        </w:rPr>
        <w:br/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Первой системой морфологического анализа, которая принимает эту модель, является KIMMO (</w:t>
      </w:r>
      <w:proofErr w:type="spellStart"/>
      <w:r w:rsidRPr="007438B6">
        <w:rPr>
          <w:rStyle w:val="tlid-translation"/>
          <w:sz w:val="24"/>
          <w:szCs w:val="24"/>
        </w:rPr>
        <w:t>Karttunen</w:t>
      </w:r>
      <w:proofErr w:type="spellEnd"/>
      <w:r w:rsidRPr="007438B6">
        <w:rPr>
          <w:rStyle w:val="tlid-translation"/>
          <w:sz w:val="24"/>
          <w:szCs w:val="24"/>
        </w:rPr>
        <w:t>, 1983). Система состоит из двух частей: правила и лексическая информация, такая как структура морфемы и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морфосинтаксическое ограничение.</w:t>
      </w:r>
      <w:r w:rsidRPr="007438B6">
        <w:rPr>
          <w:sz w:val="24"/>
          <w:szCs w:val="24"/>
        </w:rPr>
        <w:br/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Морфологический анализатор, проиллюстрированный в этой статье, относится к первому классу золота (2001).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классификация. Система нацелена на высокую точность морфологического анализа английского языка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с морфологическими правилами, полученными посредством неконтролируемого машинного обучения. Анализатор применяется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 xml:space="preserve">Переходная вероятность буквы предложена в </w:t>
      </w:r>
      <w:proofErr w:type="spellStart"/>
      <w:r w:rsidRPr="007438B6">
        <w:rPr>
          <w:rStyle w:val="tlid-translation"/>
          <w:sz w:val="24"/>
          <w:szCs w:val="24"/>
        </w:rPr>
        <w:t>Keshava</w:t>
      </w:r>
      <w:proofErr w:type="spellEnd"/>
      <w:r w:rsidRPr="007438B6">
        <w:rPr>
          <w:rStyle w:val="tlid-translation"/>
          <w:sz w:val="24"/>
          <w:szCs w:val="24"/>
        </w:rPr>
        <w:t xml:space="preserve"> &amp; </w:t>
      </w:r>
      <w:proofErr w:type="spellStart"/>
      <w:r w:rsidRPr="007438B6">
        <w:rPr>
          <w:rStyle w:val="tlid-translation"/>
          <w:sz w:val="24"/>
          <w:szCs w:val="24"/>
        </w:rPr>
        <w:t>Pilter</w:t>
      </w:r>
      <w:proofErr w:type="spellEnd"/>
      <w:r w:rsidRPr="007438B6">
        <w:rPr>
          <w:rStyle w:val="tlid-translation"/>
          <w:sz w:val="24"/>
          <w:szCs w:val="24"/>
        </w:rPr>
        <w:t xml:space="preserve"> (2005) при изучении морфологических правил, а также при устранении неоднозначности морфологического анализа. Первоначальная оценка анализатора показывает многообещающий результат с точностью 88,42%, 78,46 отзыва и 83,14% F-показателя, что превосходит лучшие результаты по английскому языку, о которых сообщалось в разделе «Неуправляемая сегментация слов в морфемы - задача 2005».</w:t>
      </w:r>
      <w:r w:rsidRPr="007438B6">
        <w:rPr>
          <w:sz w:val="24"/>
          <w:szCs w:val="24"/>
        </w:rPr>
        <w:br/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Контроль процедуры анализа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Обширный и правильный набор правил аффиксов является необходимым условием для точного морфологического анализа.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Но одно это не гарантирует успешного анализа. Процедура, в которой проводится анализ, также имеет решающее значение.</w:t>
      </w:r>
      <w:r w:rsidRPr="007438B6">
        <w:rPr>
          <w:sz w:val="24"/>
          <w:szCs w:val="24"/>
        </w:rPr>
        <w:br/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3.1 Неоднозначность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Подобно сегментации слов в китайском языке, в морфологическом анализе есть неясности. Хороший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Понимание типов неоднозначностей, безусловно, помогает решить эти двусмысленности. В природе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морфологический анализ аналогичен сегментации китайского слова. Категоризация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Неоднозначность в китайской сегментации также может применяться здесь. Таким образом, мы имеем два типа неоднозначности в морфологическом анализе: неоднозначность пересечения и неоднозначность пересечения.</w:t>
      </w:r>
    </w:p>
    <w:p w:rsidR="007438B6" w:rsidRPr="007438B6" w:rsidRDefault="007438B6" w:rsidP="000D3A75">
      <w:pPr>
        <w:rPr>
          <w:sz w:val="24"/>
          <w:szCs w:val="24"/>
        </w:rPr>
      </w:pPr>
      <w:r w:rsidRPr="007438B6">
        <w:rPr>
          <w:rStyle w:val="tlid-translation"/>
          <w:sz w:val="24"/>
          <w:szCs w:val="24"/>
        </w:rPr>
        <w:lastRenderedPageBreak/>
        <w:t xml:space="preserve">3.1.1 </w:t>
      </w:r>
      <w:proofErr w:type="spellStart"/>
      <w:r w:rsidRPr="007438B6">
        <w:rPr>
          <w:rStyle w:val="tlid-translation"/>
          <w:sz w:val="24"/>
          <w:szCs w:val="24"/>
        </w:rPr>
        <w:t>Межсекционная</w:t>
      </w:r>
      <w:proofErr w:type="spellEnd"/>
      <w:r w:rsidRPr="007438B6">
        <w:rPr>
          <w:rStyle w:val="tlid-translation"/>
          <w:sz w:val="24"/>
          <w:szCs w:val="24"/>
        </w:rPr>
        <w:t xml:space="preserve"> неоднозначность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>Поперечная неоднозначность обозначает тип строк, которые имеют более одной возможной</w:t>
      </w:r>
      <w:r w:rsidRPr="007438B6">
        <w:rPr>
          <w:sz w:val="24"/>
          <w:szCs w:val="24"/>
        </w:rPr>
        <w:br/>
      </w:r>
      <w:proofErr w:type="spellStart"/>
      <w:r w:rsidRPr="007438B6">
        <w:rPr>
          <w:rStyle w:val="tlid-translation"/>
          <w:sz w:val="24"/>
          <w:szCs w:val="24"/>
        </w:rPr>
        <w:t>межсекционный</w:t>
      </w:r>
      <w:proofErr w:type="spellEnd"/>
      <w:r w:rsidRPr="007438B6">
        <w:rPr>
          <w:rStyle w:val="tlid-translation"/>
          <w:sz w:val="24"/>
          <w:szCs w:val="24"/>
        </w:rPr>
        <w:t xml:space="preserve"> анализ. Например, учитывая строку ABCD, B, CD, C и D являются потенциальными</w:t>
      </w:r>
      <w:r w:rsidRPr="007438B6">
        <w:rPr>
          <w:sz w:val="24"/>
          <w:szCs w:val="24"/>
        </w:rPr>
        <w:br/>
      </w:r>
      <w:r w:rsidRPr="007438B6">
        <w:rPr>
          <w:rStyle w:val="tlid-translation"/>
          <w:sz w:val="24"/>
          <w:szCs w:val="24"/>
        </w:rPr>
        <w:t xml:space="preserve">аффиксы.4 Таким образом, ключ </w:t>
      </w:r>
      <w:proofErr w:type="spellStart"/>
      <w:r w:rsidRPr="007438B6">
        <w:rPr>
          <w:rStyle w:val="tlid-translation"/>
          <w:sz w:val="24"/>
          <w:szCs w:val="24"/>
        </w:rPr>
        <w:t>межсекционной</w:t>
      </w:r>
      <w:proofErr w:type="spellEnd"/>
      <w:r w:rsidRPr="007438B6">
        <w:rPr>
          <w:rStyle w:val="tlid-translation"/>
          <w:sz w:val="24"/>
          <w:szCs w:val="24"/>
        </w:rPr>
        <w:t xml:space="preserve"> неоднозначности состоит в том, чтобы решить, где находится морфологическая граница.</w:t>
      </w:r>
      <w:bookmarkEnd w:id="0"/>
    </w:p>
    <w:sectPr w:rsidR="007438B6" w:rsidRPr="00743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83"/>
    <w:rsid w:val="00010683"/>
    <w:rsid w:val="00055015"/>
    <w:rsid w:val="000D3A75"/>
    <w:rsid w:val="00541F28"/>
    <w:rsid w:val="007438B6"/>
    <w:rsid w:val="00D5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6FB5"/>
  <w15:chartTrackingRefBased/>
  <w15:docId w15:val="{A4EFB2DF-74E1-4CBF-9856-8AA006D5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743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1581</Words>
  <Characters>9018</Characters>
  <Application>Microsoft Office Word</Application>
  <DocSecurity>0</DocSecurity>
  <Lines>75</Lines>
  <Paragraphs>21</Paragraphs>
  <ScaleCrop>false</ScaleCrop>
  <Company>diakov.net</Company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6</cp:revision>
  <dcterms:created xsi:type="dcterms:W3CDTF">2020-02-27T02:21:00Z</dcterms:created>
  <dcterms:modified xsi:type="dcterms:W3CDTF">2020-02-27T03:47:00Z</dcterms:modified>
</cp:coreProperties>
</file>