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5CA7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充电桩安装</w:t>
      </w:r>
    </w:p>
    <w:p w14:paraId="481DDA0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流程步骤</w:t>
      </w:r>
    </w:p>
    <w:p w14:paraId="7EE6D0F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练习模式：</w:t>
      </w:r>
      <w:r>
        <w:rPr>
          <w:rFonts w:hint="default"/>
          <w:lang w:val="en-US" w:eastAsia="zh-CN"/>
        </w:rPr>
        <w:t>任务描述面板</w:t>
      </w:r>
      <w:r>
        <w:rPr>
          <w:rFonts w:hint="eastAsia"/>
          <w:lang w:val="en-US" w:eastAsia="zh-CN"/>
        </w:rPr>
        <w:t>→知识点资源→试题资源→实操</w:t>
      </w:r>
    </w:p>
    <w:p w14:paraId="40420EBE">
      <w:pP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考核模式：实操</w:t>
      </w:r>
    </w:p>
    <w:p w14:paraId="61EA664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功能需求：</w:t>
      </w:r>
    </w:p>
    <w:p w14:paraId="1CC73CC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1.1在不同情况下业务需求情况下：</w:t>
      </w:r>
    </w:p>
    <w:p w14:paraId="5B074CB7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展览模式：</w:t>
      </w:r>
      <w:r>
        <w:rPr>
          <w:rFonts w:hint="eastAsia"/>
          <w:b w:val="0"/>
          <w:bCs w:val="0"/>
          <w:lang w:val="en-US" w:eastAsia="zh-CN"/>
        </w:rPr>
        <w:t>资源为软件本地软件内部，不受网络情况影响，展览或者投标演示时，资源不需要显示完整内容，只需要有就可以.类似练习模式只不过每个模块都显示出来，都可以进行交互，因为练习模式是最全的。方便投标，现场演示。</w:t>
      </w:r>
    </w:p>
    <w:p w14:paraId="6ECFAFB6">
      <w:pPr>
        <w:numPr>
          <w:ilvl w:val="0"/>
          <w:numId w:val="2"/>
        </w:num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练习模式：</w:t>
      </w:r>
      <w:r>
        <w:rPr>
          <w:rFonts w:hint="eastAsia"/>
          <w:b w:val="0"/>
          <w:bCs w:val="0"/>
          <w:lang w:val="en-US" w:eastAsia="zh-CN"/>
        </w:rPr>
        <w:t>请求后台数据，第一个方便更新，不需要因为一个错误或者更换资源频繁发布APP，减少后期工作维护工作量。</w:t>
      </w:r>
    </w:p>
    <w:p w14:paraId="26B6F93D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</w:t>
      </w:r>
      <w:r>
        <w:rPr>
          <w:rFonts w:hint="eastAsia"/>
          <w:b w:val="0"/>
          <w:bCs w:val="0"/>
          <w:lang w:val="en-US" w:eastAsia="zh-CN"/>
        </w:rPr>
        <w:t>不存在任务描述与试题考核转职为实操考核，相对于练习模式的线性限制，考核模式则为自由开放与现实世界相符。</w:t>
      </w:r>
    </w:p>
    <w:p w14:paraId="2F3358C7">
      <w:pPr>
        <w:pStyle w:val="3"/>
        <w:bidi w:val="0"/>
        <w:rPr>
          <w:rFonts w:hint="eastAsia"/>
          <w:lang w:val="en-US" w:eastAsia="zh-CN"/>
        </w:rPr>
      </w:pPr>
    </w:p>
    <w:p w14:paraId="2238D197">
      <w:pPr>
        <w:rPr>
          <w:rFonts w:hint="eastAsia"/>
          <w:lang w:val="en-US" w:eastAsia="zh-CN"/>
        </w:rPr>
      </w:pPr>
    </w:p>
    <w:p w14:paraId="7F725C64">
      <w:pPr>
        <w:rPr>
          <w:rFonts w:hint="eastAsia"/>
          <w:lang w:val="en-US" w:eastAsia="zh-CN"/>
        </w:rPr>
      </w:pPr>
    </w:p>
    <w:p w14:paraId="05044E9B">
      <w:pPr>
        <w:rPr>
          <w:rFonts w:hint="eastAsia"/>
          <w:lang w:val="en-US" w:eastAsia="zh-CN"/>
        </w:rPr>
      </w:pPr>
    </w:p>
    <w:p w14:paraId="2E47E12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2.任务</w:t>
      </w:r>
      <w:r>
        <w:rPr>
          <w:rFonts w:hint="default"/>
          <w:lang w:val="en-US" w:eastAsia="zh-CN"/>
        </w:rPr>
        <w:t>面板</w:t>
      </w:r>
      <w:r>
        <w:rPr>
          <w:rFonts w:hint="eastAsia"/>
          <w:lang w:val="en-US" w:eastAsia="zh-CN"/>
        </w:rPr>
        <w:t>显示内容</w:t>
      </w:r>
    </w:p>
    <w:p w14:paraId="29BBB98B"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充电桩安装</w:t>
      </w:r>
    </w:p>
    <w:p w14:paraId="4ACE0C8B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智能仓储仓库中，充电桩安装任务需依据AGV机器人运行路径与充电需求，经精准定位、稳固组装、电气连接、参数校准及功能测试等环节，确保其高效适配充电需求，精准协同仓储管理系统，保障AGV机器人自动充电的可靠性和及时性。</w:t>
      </w:r>
    </w:p>
    <w:p w14:paraId="1DC1A0E3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3.业务流程</w:t>
      </w:r>
    </w:p>
    <w:tbl>
      <w:tblPr>
        <w:tblStyle w:val="13"/>
        <w:tblW w:w="11389" w:type="dxa"/>
        <w:tblInd w:w="-13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615"/>
        <w:gridCol w:w="5232"/>
        <w:gridCol w:w="2737"/>
      </w:tblGrid>
      <w:tr w14:paraId="408E3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06C985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6288F9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1、充电桩安装</w:t>
            </w:r>
          </w:p>
        </w:tc>
        <w:tc>
          <w:tcPr>
            <w:tcW w:w="4768" w:type="dxa"/>
          </w:tcPr>
          <w:p w14:paraId="4411BB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（1）用内六角扳手打开充电站前盖，取出天线和膨胀螺栓</w:t>
            </w:r>
          </w:p>
          <w:p w14:paraId="69B28C6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</w:pPr>
            <w:r>
              <w:drawing>
                <wp:inline distT="0" distB="0" distL="114300" distR="114300">
                  <wp:extent cx="3155950" cy="2371725"/>
                  <wp:effectExtent l="0" t="0" r="13970" b="5715"/>
                  <wp:docPr id="5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0AB0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</w:pPr>
            <w:r>
              <w:drawing>
                <wp:inline distT="0" distB="0" distL="114300" distR="114300">
                  <wp:extent cx="3169920" cy="2971800"/>
                  <wp:effectExtent l="0" t="0" r="0" b="0"/>
                  <wp:docPr id="5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0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C2557D">
            <w:pPr>
              <w:pStyle w:val="11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充电站支架正中位置贴货架码，方向与地面码一致。</w:t>
            </w:r>
          </w:p>
          <w:p w14:paraId="556622CC">
            <w:pPr>
              <w:pStyle w:val="11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Wifi天线安装（使用手柄旋转拧紧）</w:t>
            </w:r>
          </w:p>
          <w:p w14:paraId="68E6E754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right="0" w:rightChars="0"/>
            </w:pPr>
            <w:r>
              <w:drawing>
                <wp:inline distT="0" distB="0" distL="114300" distR="114300">
                  <wp:extent cx="2484120" cy="2680335"/>
                  <wp:effectExtent l="0" t="0" r="0" b="1905"/>
                  <wp:docPr id="56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120" cy="268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062DA7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（4）充电站位置确定，充电站支架二维码与地面二维码对齐</w:t>
            </w:r>
          </w:p>
          <w:p w14:paraId="3BAEFDB1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（5）充电站支架四脚用膨胀螺栓固定。</w:t>
            </w:r>
          </w:p>
          <w:p w14:paraId="181C5CD5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（6）首先确定膨胀螺丝的位置</w:t>
            </w:r>
          </w:p>
          <w:p w14:paraId="0A0B0FA9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（7）给电钻安装合金钻头</w:t>
            </w:r>
          </w:p>
          <w:p w14:paraId="754F3023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（8）用电钻在 4 个位置打孔，孔的长度与膨胀螺栓长度相同</w:t>
            </w:r>
          </w:p>
          <w:p w14:paraId="450067F3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（9）使用锤子将膨胀管砸到孔中</w:t>
            </w:r>
          </w:p>
          <w:p w14:paraId="5E50A869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（10）螺丝穿过被固定物安装孔</w:t>
            </w:r>
          </w:p>
          <w:p w14:paraId="42554151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（11）使用扳手将螺丝刀拧入膨胀管中</w:t>
            </w:r>
          </w:p>
          <w:p w14:paraId="0CD8C6B1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</w:pPr>
            <w:r>
              <w:drawing>
                <wp:inline distT="0" distB="0" distL="114300" distR="114300">
                  <wp:extent cx="2205355" cy="2132330"/>
                  <wp:effectExtent l="0" t="0" r="4445" b="1270"/>
                  <wp:docPr id="5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355" cy="213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9B58D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（12）连接电源线、连接网线、开机</w:t>
            </w:r>
          </w:p>
          <w:p w14:paraId="524A055A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</w:pPr>
            <w:r>
              <w:drawing>
                <wp:inline distT="0" distB="0" distL="114300" distR="114300">
                  <wp:extent cx="2401570" cy="1805305"/>
                  <wp:effectExtent l="0" t="0" r="6350" b="8255"/>
                  <wp:docPr id="6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570" cy="180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436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901" w:type="dxa"/>
          </w:tcPr>
          <w:p w14:paraId="5ADA110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1E3B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6CF2A8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4FFB4EBF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4、</w:t>
            </w:r>
            <w:r>
              <w:rPr>
                <w:rFonts w:hint="eastAsia" w:ascii="Segoe UI" w:hAnsi="Segoe UI" w:cs="Segoe UI"/>
                <w:b/>
                <w:bCs/>
                <w:i w:val="0"/>
                <w:iCs w:val="0"/>
                <w:caps w:val="0"/>
                <w:color w:val="07133E"/>
                <w:spacing w:val="6"/>
                <w:sz w:val="24"/>
                <w:szCs w:val="24"/>
                <w:lang w:val="en-US" w:eastAsia="zh-CN"/>
              </w:rPr>
              <w:t>充电站配网</w:t>
            </w:r>
          </w:p>
          <w:p w14:paraId="5ED7B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4768" w:type="dxa"/>
          </w:tcPr>
          <w:p w14:paraId="2ADBB994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（1）充电站开机：将充电桩连接充电器，接通电源，上电开机。 </w:t>
            </w:r>
          </w:p>
          <w:p w14:paraId="19221BB5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（2）使用笔记本连接充电桩发出的wifi（类似配置路由器操作）</w:t>
            </w:r>
          </w:p>
          <w:p w14:paraId="0C305BEC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（3）打开电脑的浏览器访问 192.168.0.1 管理页面，按照页面示输入登陆账号 admin 密码 PASSWORD</w:t>
            </w:r>
          </w:p>
          <w:p w14:paraId="66604159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（4）进入充电桩配置后台：连接充电桩网络：释放的 softAP 信号（例如：xPico240_CD84F7）, 打开电脑的浏览器访问 192.168.0.1 管理页面，按照页面提示输入登陆账号 admin 密码 PASSWORD</w:t>
            </w:r>
          </w:p>
          <w:p w14:paraId="371BD694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</w:pPr>
            <w:r>
              <w:drawing>
                <wp:inline distT="0" distB="0" distL="114300" distR="114300">
                  <wp:extent cx="2889250" cy="1643380"/>
                  <wp:effectExtent l="0" t="0" r="6350" b="2540"/>
                  <wp:docPr id="4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250" cy="164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D0248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80" w:leftChars="0" w:firstLineChars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充电桩连接现场网络：点击左侧菜单QuickConnect 选择 warehouse_5G 信号进行关联，按照页面提示输入密码：geekplus。然后点击下方按钮Submit，弹出提示页面后点击确定按钮。</w:t>
            </w:r>
          </w:p>
          <w:p w14:paraId="521BFEC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</w:pPr>
            <w:r>
              <w:drawing>
                <wp:inline distT="0" distB="0" distL="114300" distR="114300">
                  <wp:extent cx="3145790" cy="2384425"/>
                  <wp:effectExtent l="0" t="0" r="8890" b="8255"/>
                  <wp:docPr id="4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790" cy="238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BFDF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171190" cy="2523490"/>
                  <wp:effectExtent l="0" t="0" r="13970" b="6350"/>
                  <wp:docPr id="4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190" cy="252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9D7A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配置充电桩 line：机器人正常获取 IP 地址后，点击左侧菜单 Line 按照如下进行配置。Protocol选择 Tunnel，Baud Rate 选择 921600，Flow Control选择 Hardware，其余参数保持缺省不变。</w:t>
            </w:r>
          </w:p>
          <w:p w14:paraId="296A08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2881630" cy="2999740"/>
                  <wp:effectExtent l="0" t="0" r="13970" b="2540"/>
                  <wp:docPr id="44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630" cy="299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66A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</w:pPr>
            <w:r>
              <w:drawing>
                <wp:inline distT="0" distB="0" distL="114300" distR="114300">
                  <wp:extent cx="2891155" cy="3009900"/>
                  <wp:effectExtent l="0" t="0" r="4445" b="7620"/>
                  <wp:docPr id="5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155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A57CB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80" w:leftChars="0" w:firstLineChars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配置充电桩Radio：点击左侧菜单Radio 点 击 Configuration 按照如下参数截图进行配置，配置后点击按钮 Submit。</w:t>
            </w:r>
          </w:p>
          <w:p w14:paraId="5645B8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3090545" cy="3123565"/>
                  <wp:effectExtent l="0" t="0" r="3175" b="635"/>
                  <wp:docPr id="5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545" cy="312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0A7B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配置服务器 IP：点击左侧菜单 Tunnel 点击 Connect ,Mode 选择 Always 然后点击 Edit 如下截图。</w:t>
            </w:r>
          </w:p>
          <w:p w14:paraId="43CED3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2986405" cy="3054985"/>
                  <wp:effectExtent l="0" t="0" r="635" b="8255"/>
                  <wp:docPr id="5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405" cy="305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A9D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（9）按照页面提示输入服务器地址 192.168.10.2 (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虚拟服务器地址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)端口号 8898，Connections 选择 Simultaneous然后继续点击 Submit 按钮。</w:t>
            </w:r>
          </w:p>
          <w:p w14:paraId="4BB25B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752725" cy="3104515"/>
                  <wp:effectExtent l="0" t="0" r="5715" b="4445"/>
                  <wp:docPr id="5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310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A0ECD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</w:pPr>
          </w:p>
          <w:p w14:paraId="7A1B5631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/>
                <w:lang w:val="en-US" w:eastAsia="zh-CN"/>
              </w:rPr>
            </w:pPr>
          </w:p>
          <w:p w14:paraId="0C4F46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901" w:type="dxa"/>
          </w:tcPr>
          <w:p w14:paraId="4573935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类似进入路由器的界面。</w:t>
            </w:r>
          </w:p>
          <w:p w14:paraId="20CD580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在虚拟空间中一个桌子摆放好一台笔记电脑,或者其他表现形式更好可以使用其他形式。</w:t>
            </w:r>
          </w:p>
        </w:tc>
      </w:tr>
      <w:tr w14:paraId="76AF4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 w14:paraId="02498E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39410B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5、RCS系统添加充电桩</w:t>
            </w:r>
          </w:p>
        </w:tc>
        <w:tc>
          <w:tcPr>
            <w:tcW w:w="4768" w:type="dxa"/>
          </w:tcPr>
          <w:p w14:paraId="7E1B821B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(1)步骤 1：根据规划地图配置充电站id点击“设定”按钮，密码 888888，在“自动模式”下配置充电站 id</w:t>
            </w:r>
          </w:p>
          <w:p w14:paraId="7534A8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</w:pPr>
            <w:r>
              <w:drawing>
                <wp:inline distT="0" distB="0" distL="114300" distR="114300">
                  <wp:extent cx="2976245" cy="2244725"/>
                  <wp:effectExtent l="0" t="0" r="10795" b="10795"/>
                  <wp:docPr id="59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245" cy="224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A66F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</w:pPr>
            <w:r>
              <w:drawing>
                <wp:inline distT="0" distB="0" distL="114300" distR="114300">
                  <wp:extent cx="2764155" cy="2070735"/>
                  <wp:effectExtent l="0" t="0" r="9525" b="1905"/>
                  <wp:docPr id="4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155" cy="207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BDE2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上面图是充电桩上显示屏</w:t>
            </w:r>
          </w:p>
        </w:tc>
        <w:tc>
          <w:tcPr>
            <w:tcW w:w="2901" w:type="dxa"/>
          </w:tcPr>
          <w:p w14:paraId="5855C4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754516F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4.交互设计</w:t>
      </w:r>
    </w:p>
    <w:p w14:paraId="6F756A96">
      <w:pPr>
        <w:pStyle w:val="4"/>
        <w:numPr>
          <w:ilvl w:val="1"/>
          <w:numId w:val="6"/>
        </w:numPr>
        <w:bidi w:val="0"/>
        <w:rPr>
          <w:rFonts w:hint="default" w:eastAsia="华文仿宋"/>
          <w:lang w:val="en-US" w:eastAsia="zh-CN"/>
        </w:rPr>
      </w:pPr>
      <w:r>
        <w:rPr>
          <w:rFonts w:hint="eastAsia"/>
          <w:lang w:val="en-US" w:eastAsia="zh-CN"/>
        </w:rPr>
        <w:t>工具</w:t>
      </w:r>
      <w:r>
        <w:rPr>
          <w:rFonts w:hint="default"/>
        </w:rPr>
        <w:t>交互</w:t>
      </w:r>
    </w:p>
    <w:p w14:paraId="10BCD2D6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交互操作：</w:t>
      </w:r>
    </w:p>
    <w:p w14:paraId="7AC1C7C5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内六角扳手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与3D物体交互时不穿模，使用手柄侧键按Grip一下，吸附物在手上，吸附在物体上之后，可以通过手柄转动，从而带动螺丝拧紧。</w:t>
      </w:r>
    </w:p>
    <w:p w14:paraId="70110AAF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电钻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拧货架螺丝工具，与3D物体交互时不穿模，使用手柄侧键按Grip一下，吸附物在手上。并且在按手柄trigger按键时。手电钻开始旋转。</w:t>
      </w:r>
    </w:p>
    <w:p w14:paraId="5560411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锤子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与3D物体交互时不穿模，使用手柄侧键按Grip一下，吸附物在手上。</w:t>
      </w:r>
    </w:p>
    <w:p w14:paraId="29A3506E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螺丝刀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与3D物体交互时不穿模，使用手柄侧键按Grip一下，吸附物在手上，吸附在物体上之后，可以通过手柄转动，从而带动螺丝拧紧。</w:t>
      </w:r>
    </w:p>
    <w:p w14:paraId="04E8C000"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 交互反馈</w:t>
      </w:r>
    </w:p>
    <w:p w14:paraId="0EC64851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.1 实时反馈</w:t>
      </w:r>
    </w:p>
    <w:p w14:paraId="529DA8C6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视觉反馈：</w:t>
      </w:r>
      <w:r>
        <w:rPr>
          <w:rFonts w:hint="default"/>
          <w:lang w:val="en-US" w:eastAsia="zh-CN"/>
        </w:rPr>
        <w:t>在用户进行电源线和网线连接操作时，系统实时显示连接结果，通过</w:t>
      </w:r>
      <w:r>
        <w:rPr>
          <w:rFonts w:hint="eastAsia"/>
          <w:lang w:val="en-US" w:eastAsia="zh-CN"/>
        </w:rPr>
        <w:t>UI</w:t>
      </w:r>
      <w:r>
        <w:rPr>
          <w:rFonts w:hint="default"/>
          <w:lang w:val="en-US" w:eastAsia="zh-CN"/>
        </w:rPr>
        <w:t>提示框告知用户操作是否成功。</w:t>
      </w:r>
    </w:p>
    <w:p w14:paraId="4608307B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听觉反馈：</w:t>
      </w:r>
      <w:r>
        <w:rPr>
          <w:rFonts w:hint="default"/>
          <w:lang w:val="en-US" w:eastAsia="zh-CN"/>
        </w:rPr>
        <w:t>在用户进行操作时，系统提供相应的音效反馈，如插入成功时的“咔哒”声。</w:t>
      </w:r>
    </w:p>
    <w:p w14:paraId="55C51416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触觉反馈：</w:t>
      </w:r>
      <w:r>
        <w:rPr>
          <w:rFonts w:hint="default"/>
          <w:lang w:val="en-US" w:eastAsia="zh-CN"/>
        </w:rPr>
        <w:t>通过 VR 手柄的震动功能，为用户提供触觉反馈，增强操作的真实感。</w:t>
      </w:r>
    </w:p>
    <w:p w14:paraId="21CC4FA4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.2 操作提示</w:t>
      </w:r>
    </w:p>
    <w:p w14:paraId="380808E1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文字提示：</w:t>
      </w:r>
      <w:r>
        <w:rPr>
          <w:rFonts w:hint="default"/>
          <w:lang w:val="en-US" w:eastAsia="zh-CN"/>
        </w:rPr>
        <w:t>在用户靠近操作对象时，显示简短的文字提示，指导用户进行下一步操作。</w:t>
      </w:r>
    </w:p>
    <w:p w14:paraId="2FE8BFC2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语音提示：</w:t>
      </w:r>
      <w:r>
        <w:rPr>
          <w:rFonts w:hint="default"/>
          <w:lang w:val="en-US" w:eastAsia="zh-CN"/>
        </w:rPr>
        <w:t>提供语音提示功能，用户可以开启或关闭语音提示，系统通过语音指导用户进行操作。</w:t>
      </w:r>
    </w:p>
    <w:p w14:paraId="00CA317C">
      <w:pPr>
        <w:pStyle w:val="4"/>
        <w:bidi w:val="0"/>
      </w:pPr>
      <w:r>
        <w:rPr>
          <w:rFonts w:hint="eastAsia"/>
          <w:lang w:val="en-US" w:eastAsia="zh-CN"/>
        </w:rPr>
        <w:t>4.3</w:t>
      </w:r>
      <w:r>
        <w:rPr>
          <w:rFonts w:hint="default"/>
        </w:rPr>
        <w:t>. 测试用例</w:t>
      </w:r>
    </w:p>
    <w:p w14:paraId="520ACF54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4.3</w:t>
      </w:r>
      <w:r>
        <w:rPr>
          <w:rFonts w:hint="default"/>
        </w:rPr>
        <w:t>.1 功能测试</w:t>
      </w:r>
    </w:p>
    <w:p w14:paraId="433ED078">
      <w:pPr>
        <w:bidi w:val="0"/>
        <w:ind w:firstLine="480" w:firstLineChars="200"/>
      </w:pPr>
      <w:r>
        <w:rPr>
          <w:rFonts w:hint="default"/>
          <w:lang w:val="en-US" w:eastAsia="zh-CN"/>
        </w:rPr>
        <w:t>测试电源线连接和网线连接的每个步骤是否正常，包括操作提示、实时反馈和错误处理。</w:t>
      </w:r>
    </w:p>
    <w:p w14:paraId="2EC0975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0EEBCC1">
      <w:pPr>
        <w:pStyle w:val="3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充电桩安装模块机制</w:t>
      </w:r>
    </w:p>
    <w:p w14:paraId="28CA90BD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练习模式： </w:t>
      </w:r>
      <w:r>
        <w:rPr>
          <w:rFonts w:hint="default"/>
          <w:b/>
          <w:bCs/>
          <w:lang w:val="en-US" w:eastAsia="zh-CN"/>
        </w:rPr>
        <w:t>任务描述面板</w:t>
      </w:r>
      <w:r>
        <w:rPr>
          <w:rFonts w:hint="eastAsia"/>
          <w:b/>
          <w:bCs/>
          <w:lang w:val="en-US" w:eastAsia="zh-CN"/>
        </w:rPr>
        <w:t>→知识点资源→试题资源 →线性一步一步引导实操操作。</w:t>
      </w:r>
      <w:r>
        <w:rPr>
          <w:rFonts w:hint="eastAsia"/>
          <w:b/>
          <w:bCs/>
          <w:lang w:val="en-US" w:eastAsia="zh-CN"/>
        </w:rPr>
        <w:tab/>
      </w:r>
    </w:p>
    <w:p w14:paraId="79D4A65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考核模式：直接实操操作，相对于练习模式更加偏向考核交互操作，交互操作逻辑更加自由符合现实。</w:t>
      </w:r>
    </w:p>
    <w:p w14:paraId="586B7E88">
      <w:pPr>
        <w:pStyle w:val="5"/>
        <w:bidi w:val="0"/>
        <w:rPr>
          <w:spacing w:val="3"/>
        </w:rPr>
      </w:pPr>
      <w:r>
        <w:rPr>
          <w:rFonts w:hint="default"/>
        </w:rPr>
        <w:t>一、</w:t>
      </w:r>
      <w:r>
        <w:rPr>
          <w:rFonts w:hint="eastAsia"/>
          <w:lang w:val="en-US" w:eastAsia="zh-CN"/>
        </w:rPr>
        <w:t>考核模式自由度</w:t>
      </w:r>
    </w:p>
    <w:p w14:paraId="0B8CBB50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工具选择自由：</w:t>
      </w:r>
      <w:r>
        <w:rPr>
          <w:rFonts w:hint="default"/>
          <w:lang w:val="en-US" w:eastAsia="zh-CN"/>
        </w:rPr>
        <w:t>工程师在虚拟工具箱中可以自由选择所需的工具，如内六角扳手、电钻、锤子、扳手等。系统不会限制工具的选取顺序，但会根据安装步骤提供推荐的工具选择提示。</w:t>
      </w:r>
    </w:p>
    <w:p w14:paraId="1E045303">
      <w:pPr>
        <w:rPr>
          <w:rFonts w:hint="default"/>
          <w:lang w:val="en-US" w:eastAsia="zh-CN"/>
        </w:rPr>
      </w:pPr>
    </w:p>
    <w:p w14:paraId="68CF0B3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200" w:right="0" w:rightChars="0"/>
        <w:textAlignment w:val="baseline"/>
        <w:rPr>
          <w:rFonts w:hint="eastAsia"/>
          <w:b/>
          <w:bCs/>
          <w:spacing w:val="3"/>
          <w:lang w:val="en-US" w:eastAsia="zh-CN"/>
        </w:rPr>
      </w:pPr>
      <w:r>
        <w:rPr>
          <w:rFonts w:hint="eastAsia"/>
          <w:b/>
          <w:bCs/>
          <w:spacing w:val="3"/>
          <w:lang w:val="en-US" w:eastAsia="zh-CN"/>
        </w:rPr>
        <w:t>考核模式限制设计</w:t>
      </w:r>
    </w:p>
    <w:p w14:paraId="32C74F33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b/>
          <w:bCs/>
        </w:rPr>
        <w:t>关键步骤顺序限制</w:t>
      </w:r>
      <w:r>
        <w:rPr>
          <w:rFonts w:hint="default"/>
          <w:b/>
          <w:bCs/>
        </w:rPr>
        <w:t>：</w:t>
      </w:r>
      <w:r>
        <w:rPr>
          <w:rFonts w:hint="default"/>
        </w:rPr>
        <w:t>对于一些关键步骤，如打开充电站前盖、取出天线和膨胀螺栓、贴货架码等，必须按照正确的顺序执行。系统会检测这些关键步骤的执行情况，如果顺序错误，</w:t>
      </w:r>
    </w:p>
    <w:p w14:paraId="02C98E25">
      <w:pPr>
        <w:bidi w:val="0"/>
        <w:ind w:firstLine="480" w:firstLineChars="200"/>
        <w:rPr>
          <w:rFonts w:hint="default"/>
        </w:rPr>
      </w:pPr>
      <w:r>
        <w:rPr>
          <w:b/>
          <w:bCs/>
        </w:rPr>
        <w:t>电气连接限制</w:t>
      </w:r>
      <w:r>
        <w:rPr>
          <w:rFonts w:hint="default"/>
          <w:b/>
          <w:bCs/>
        </w:rPr>
        <w:t>：</w:t>
      </w:r>
      <w:r>
        <w:rPr>
          <w:rFonts w:hint="default"/>
        </w:rPr>
        <w:t>在进行电气连接时，如连接电源线和网线，系统会对连接方式进行检测。如果连接方式不正确，</w:t>
      </w:r>
    </w:p>
    <w:p w14:paraId="0641E65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leftChars="200" w:right="0" w:rightChars="0" w:firstLine="0" w:firstLineChars="0"/>
        <w:textAlignment w:val="baseline"/>
        <w:rPr>
          <w:rFonts w:hint="eastAsia"/>
          <w:b/>
          <w:bCs/>
          <w:spacing w:val="3"/>
          <w:lang w:val="en-US" w:eastAsia="zh-CN"/>
        </w:rPr>
      </w:pPr>
      <w:r>
        <w:rPr>
          <w:rFonts w:hint="eastAsia"/>
          <w:b/>
          <w:bCs/>
          <w:spacing w:val="3"/>
          <w:lang w:val="en-US" w:eastAsia="zh-CN"/>
        </w:rPr>
        <w:t>受其他影响模块</w:t>
      </w:r>
    </w:p>
    <w:p w14:paraId="7F5FDD17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sz w:val="16"/>
          <w:szCs w:val="16"/>
          <w:shd w:val="clear" w:fill="FFFFFF"/>
          <w:lang w:val="en-US" w:eastAsia="zh-CN"/>
        </w:rPr>
      </w:pPr>
      <w:r>
        <w:rPr>
          <w:rFonts w:hint="default"/>
          <w:b/>
          <w:bCs/>
          <w:lang w:val="en-US" w:eastAsia="zh-CN"/>
        </w:rPr>
        <w:t>①服务器系统</w:t>
      </w:r>
      <w:r>
        <w:rPr>
          <w:rFonts w:hint="eastAsia"/>
          <w:b/>
          <w:bCs/>
          <w:lang w:val="en-US" w:eastAsia="zh-CN"/>
        </w:rPr>
        <w:t>、</w:t>
      </w:r>
      <w:r>
        <w:rPr>
          <w:rFonts w:hint="default"/>
          <w:b/>
          <w:bCs/>
          <w:lang w:val="en-US" w:eastAsia="zh-CN"/>
        </w:rPr>
        <w:t>网络搭建</w:t>
      </w:r>
      <w:r>
        <w:rPr>
          <w:rFonts w:hint="eastAsia"/>
          <w:b/>
          <w:bCs/>
          <w:lang w:val="en-US" w:eastAsia="zh-CN"/>
        </w:rPr>
        <w:t>：充电桩安装配置受服务器系统是否正在运行，和网络连接与IP配置。</w:t>
      </w:r>
    </w:p>
    <w:p w14:paraId="19143DE0">
      <w:pPr>
        <w:pStyle w:val="3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积分机制</w:t>
      </w:r>
    </w:p>
    <w:p w14:paraId="68B3C5D1">
      <w:pPr>
        <w:bidi w:val="0"/>
      </w:pPr>
      <w:r>
        <w:t>(1)用内六角扳手打开充电站前盖，取出天线和膨胀螺栓</w:t>
      </w:r>
    </w:p>
    <w:p w14:paraId="4F612D2A">
      <w:pPr>
        <w:bidi w:val="0"/>
        <w:rPr>
          <w:rFonts w:hint="eastAsia"/>
          <w:lang w:val="en-US" w:eastAsia="zh-CN"/>
        </w:rPr>
      </w:pPr>
      <w:r>
        <w:t xml:space="preserve"> (2)充电站支架正中位置贴货架码，方向与地面码一致。 (3)充电站位置确定，充电站支架二维码与地面二维码对齐 (4)充电站支架四脚用膨胀螺栓固定。首先确定膨胀螺丝的位置 （5）首先确定膨胀螺丝的位置 (6)给电钻安装合金钻头 (7)用电钻在4 个位置打孔，孔的长度与膨胀螺栓长度相同 （8）使用锤子将膨胀管砸到孔中 （9）螺丝穿过被固定物安装孔 (10)使用扳手将螺丝刀拧入膨胀管中 (11)连接电源线、连接网线、开机 （12）充电站配网</w:t>
      </w:r>
    </w:p>
    <w:tbl>
      <w:tblPr>
        <w:tblStyle w:val="12"/>
        <w:tblW w:w="8550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5207"/>
        <w:gridCol w:w="3343"/>
      </w:tblGrid>
      <w:tr w14:paraId="69227A98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217D2DA">
            <w:pPr>
              <w:bidi w:val="0"/>
              <w:jc w:val="center"/>
              <w:rPr>
                <w:rFonts w:hint="default" w:eastAsia="华文仿宋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考核模式与练习模式同样</w:t>
            </w:r>
          </w:p>
        </w:tc>
      </w:tr>
      <w:tr w14:paraId="6EB86A8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78F3B98">
            <w:pPr>
              <w:tabs>
                <w:tab w:val="center" w:pos="2588"/>
              </w:tabs>
              <w:bidi w:val="0"/>
              <w:rPr>
                <w:rFonts w:hint="eastAsia" w:eastAsia="华文仿宋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步骤</w:t>
            </w:r>
            <w:r>
              <w:rPr>
                <w:rFonts w:hint="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2A86D58">
            <w:pPr>
              <w:bidi w:val="0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积分值</w:t>
            </w:r>
          </w:p>
        </w:tc>
      </w:tr>
      <w:tr w14:paraId="256955D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B837D09">
            <w:pPr>
              <w:bidi w:val="0"/>
              <w:rPr>
                <w:rFonts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0.粘贴二维码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2B23D6E">
            <w:pPr>
              <w:bidi w:val="0"/>
              <w:rPr>
                <w:rFonts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1B9FFD9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E9CE1D8">
            <w:pPr>
              <w:bidi w:val="0"/>
              <w:rPr>
                <w:rFonts w:hint="default" w:eastAsia="华文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b/>
                <w:bCs/>
              </w:rPr>
              <w:t>膨胀螺丝</w:t>
            </w:r>
            <w:r>
              <w:rPr>
                <w:rFonts w:hint="eastAsia"/>
                <w:b/>
                <w:bCs/>
                <w:lang w:eastAsia="zh-CN"/>
              </w:rPr>
              <w:t>的</w:t>
            </w:r>
            <w:r>
              <w:rPr>
                <w:rFonts w:hint="eastAsia"/>
                <w:b/>
                <w:bCs/>
                <w:lang w:val="en-US" w:eastAsia="zh-CN"/>
              </w:rPr>
              <w:t>安装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6453F2">
            <w:pPr>
              <w:bidi w:val="0"/>
              <w:rPr>
                <w:rFonts w:hint="default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</w:tr>
      <w:tr w14:paraId="501606F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6AD6CD90">
            <w:pPr>
              <w:bidi w:val="0"/>
              <w:rPr>
                <w:rFonts w:hint="default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wifi天线安装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014DFE">
            <w:pPr>
              <w:bidi w:val="0"/>
              <w:rPr>
                <w:rFonts w:hint="default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55B50A3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48E3009">
            <w:pPr>
              <w:bidi w:val="0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3. </w:t>
            </w:r>
            <w:r>
              <w:rPr>
                <w:b/>
                <w:bCs/>
              </w:rPr>
              <w:t>连接电源线、连接网线、开机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66D4C42">
            <w:pPr>
              <w:bidi w:val="0"/>
              <w:rPr>
                <w:rFonts w:hint="default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129CFE2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875E7C3">
            <w:pPr>
              <w:bidi w:val="0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b/>
                <w:bCs/>
              </w:rPr>
              <w:t>充电站配网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BB64DA0">
            <w:pPr>
              <w:bidi w:val="0"/>
              <w:rPr>
                <w:rFonts w:hint="default" w:eastAsia="华文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1E7722E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658F3C1">
            <w:pPr>
              <w:bidi w:val="0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完成整个模块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E2B80FF">
            <w:pPr>
              <w:bidi w:val="0"/>
              <w:rPr>
                <w:rFonts w:hint="default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7171E2A0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6424E22B">
            <w:pPr>
              <w:bidi w:val="0"/>
              <w:jc w:val="center"/>
              <w:rPr>
                <w:rFonts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总计200分</w:t>
            </w:r>
          </w:p>
        </w:tc>
      </w:tr>
    </w:tbl>
    <w:p w14:paraId="48558449">
      <w:pPr>
        <w:ind w:left="0" w:leftChars="0" w:firstLine="0" w:firstLineChars="0"/>
        <w:rPr>
          <w:rFonts w:hint="eastAsia"/>
          <w:lang w:val="en-US" w:eastAsia="zh-CN"/>
        </w:rPr>
      </w:pPr>
      <w:bookmarkStart w:id="0" w:name="_GoBack"/>
      <w:bookmarkEnd w:id="0"/>
    </w:p>
    <w:p w14:paraId="315203EE"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岗位勋章机制</w:t>
      </w:r>
    </w:p>
    <w:p w14:paraId="165555AC"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spacing w:val="3"/>
        </w:rPr>
      </w:pPr>
      <w:r>
        <w:rPr>
          <w:rFonts w:hint="eastAsia"/>
          <w:lang w:val="en-US" w:eastAsia="zh-CN"/>
        </w:rPr>
        <w:t>测试重点</w:t>
      </w:r>
    </w:p>
    <w:p w14:paraId="10411EDE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安装流程测试：</w:t>
      </w:r>
      <w:r>
        <w:rPr>
          <w:rFonts w:hint="default"/>
          <w:lang w:val="en-US" w:eastAsia="zh-CN"/>
        </w:rPr>
        <w:t>对每个安装步骤进行详细测试，确保工程师能够按照正确的顺序和方法完成充电桩搭建任务。验证系统是否能够准确检测每个安装动作，并提供及时的提示信息。</w:t>
      </w:r>
    </w:p>
    <w:p w14:paraId="64761471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自由度与限制测试：</w:t>
      </w:r>
      <w:r>
        <w:rPr>
          <w:rFonts w:hint="default"/>
          <w:lang w:val="en-US" w:eastAsia="zh-CN"/>
        </w:rPr>
        <w:t>验证工程师在安装过程中的自由度和限制是否合理。测试工程师是否能够在允许的范围内自由选择工具和调整操作方式，同时检查关键步骤的顺序限制、安装位置限制和电气连接限制是否有效，防止出现不符合实际逻辑的操作。</w:t>
      </w:r>
    </w:p>
    <w:p w14:paraId="062F064B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虚拟工具交互测试：</w:t>
      </w:r>
      <w:r>
        <w:rPr>
          <w:rFonts w:hint="default"/>
          <w:lang w:val="en-US" w:eastAsia="zh-CN"/>
        </w:rPr>
        <w:t>测试虚拟工具的交互功能，如拿起、使用等操作是否流畅自然。确保虚拟工具的物理特性和真实工具相似，提供真实的操作感受。</w:t>
      </w:r>
    </w:p>
    <w:p w14:paraId="216A632F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系统提示与错误处理测试：</w:t>
      </w:r>
      <w:r>
        <w:rPr>
          <w:rFonts w:hint="default"/>
          <w:lang w:val="en-US" w:eastAsia="zh-CN"/>
        </w:rPr>
        <w:t>故意在安装过程中制造各种错误操作，如安装顺序错误、安装位置错误、电气连接错误等。测试系统是否能够及时弹出错误提示框，准确指出错误原因，并提供正确的操作指导。</w:t>
      </w:r>
    </w:p>
    <w:p w14:paraId="78EFE497">
      <w:pPr>
        <w:bidi w:val="0"/>
        <w:ind w:firstLine="480" w:firstLineChars="200"/>
        <w:rPr>
          <w:rFonts w:hint="default"/>
        </w:rPr>
      </w:pPr>
      <w:r>
        <w:rPr>
          <w:rFonts w:hint="default"/>
          <w:b/>
          <w:bCs/>
          <w:lang w:val="en-US" w:eastAsia="zh-CN"/>
        </w:rPr>
        <w:t>安装完成后的功能测试：</w:t>
      </w:r>
      <w:r>
        <w:rPr>
          <w:rFonts w:hint="default"/>
          <w:lang w:val="en-US" w:eastAsia="zh-CN"/>
        </w:rPr>
        <w:t>在充电桩搭建完成后，测试其各项功能是否正常。例如，检查电源线和网线是否连接正确，设备是否能够正常开机，充电站配网是否成功等。</w:t>
      </w:r>
    </w:p>
    <w:p w14:paraId="24883C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textAlignment w:val="baseline"/>
        <w:rPr>
          <w:spacing w:val="3"/>
        </w:rPr>
      </w:pPr>
    </w:p>
    <w:p w14:paraId="00D88C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4A345E6">
      <w:pPr>
        <w:pStyle w:val="3"/>
        <w:bidi w:val="0"/>
        <w:ind w:left="0" w:leftChars="0" w:firstLine="0" w:firstLineChars="0"/>
      </w:pPr>
      <w:r>
        <w:rPr>
          <w:rFonts w:hint="eastAsia"/>
          <w:lang w:val="en-US" w:eastAsia="zh-CN"/>
        </w:rPr>
        <w:t>9.</w:t>
      </w:r>
      <w:r>
        <w:rPr>
          <w:rFonts w:hint="default"/>
        </w:rPr>
        <w:t>bug 及其预防措施</w:t>
      </w:r>
    </w:p>
    <w:p w14:paraId="690F6BBC">
      <w:pPr>
        <w:bidi w:val="0"/>
        <w:ind w:firstLine="480" w:firstLineChars="200"/>
        <w:rPr>
          <w:rFonts w:hint="default"/>
        </w:rPr>
      </w:pPr>
      <w:r>
        <w:rPr>
          <w:b/>
          <w:bCs/>
        </w:rPr>
        <w:t>电气连接检测错误 bug</w:t>
      </w:r>
      <w:r>
        <w:rPr>
          <w:rFonts w:hint="default"/>
          <w:b/>
          <w:bCs/>
        </w:rPr>
        <w:t>：</w:t>
      </w:r>
      <w:r>
        <w:rPr>
          <w:rFonts w:hint="default"/>
        </w:rPr>
        <w:t>如果系统对电气连接的检测不准确，可能导致工程师连接错误而未被发现。预防措施包括使用准确的连接检测算法，对电气连接进行实时检测；</w:t>
      </w:r>
    </w:p>
    <w:p w14:paraId="1E3334B8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网络配置测试：</w:t>
      </w:r>
      <w:r>
        <w:rPr>
          <w:rFonts w:hint="eastAsia"/>
          <w:lang w:val="en-US" w:eastAsia="zh-CN"/>
        </w:rPr>
        <w:t>需要配置的IP是服务系统的IP。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80"/>
      </w:pPr>
      <w:r>
        <w:separator/>
      </w:r>
    </w:p>
  </w:footnote>
  <w:footnote w:type="continuationSeparator" w:id="1">
    <w:p>
      <w:pPr>
        <w:spacing w:line="24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E6272"/>
    <w:multiLevelType w:val="singleLevel"/>
    <w:tmpl w:val="8CDE627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B74806B"/>
    <w:multiLevelType w:val="singleLevel"/>
    <w:tmpl w:val="BB74806B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D3B56C01"/>
    <w:multiLevelType w:val="singleLevel"/>
    <w:tmpl w:val="D3B56C0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28982FB"/>
    <w:multiLevelType w:val="singleLevel"/>
    <w:tmpl w:val="028982FB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33D5A1D0"/>
    <w:multiLevelType w:val="singleLevel"/>
    <w:tmpl w:val="33D5A1D0"/>
    <w:lvl w:ilvl="0" w:tentative="0">
      <w:start w:val="5"/>
      <w:numFmt w:val="decimal"/>
      <w:suff w:val="nothing"/>
      <w:lvlText w:val="（%1）"/>
      <w:lvlJc w:val="left"/>
      <w:pPr>
        <w:ind w:left="0"/>
      </w:pPr>
    </w:lvl>
  </w:abstractNum>
  <w:abstractNum w:abstractNumId="5">
    <w:nsid w:val="60ED2BAD"/>
    <w:multiLevelType w:val="singleLevel"/>
    <w:tmpl w:val="60ED2BA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A646637"/>
    <w:multiLevelType w:val="singleLevel"/>
    <w:tmpl w:val="6A64663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6C3B9AFA"/>
    <w:multiLevelType w:val="multilevel"/>
    <w:tmpl w:val="6C3B9AF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3387"/>
    <w:rsid w:val="00237A6E"/>
    <w:rsid w:val="003D21B2"/>
    <w:rsid w:val="005B238C"/>
    <w:rsid w:val="005D2854"/>
    <w:rsid w:val="006836D3"/>
    <w:rsid w:val="009C6A26"/>
    <w:rsid w:val="00DF14BB"/>
    <w:rsid w:val="00F2742C"/>
    <w:rsid w:val="01284C10"/>
    <w:rsid w:val="01303AC5"/>
    <w:rsid w:val="01390BCC"/>
    <w:rsid w:val="013C34D8"/>
    <w:rsid w:val="015113E8"/>
    <w:rsid w:val="015E4AD6"/>
    <w:rsid w:val="016F283F"/>
    <w:rsid w:val="01A85D51"/>
    <w:rsid w:val="021138F7"/>
    <w:rsid w:val="02320A5F"/>
    <w:rsid w:val="02AD7AC3"/>
    <w:rsid w:val="02DF39F5"/>
    <w:rsid w:val="02F94AB6"/>
    <w:rsid w:val="03974ED2"/>
    <w:rsid w:val="045B08DB"/>
    <w:rsid w:val="0466617C"/>
    <w:rsid w:val="04B2316F"/>
    <w:rsid w:val="04C133B2"/>
    <w:rsid w:val="04D211E1"/>
    <w:rsid w:val="04D30D9B"/>
    <w:rsid w:val="04D74983"/>
    <w:rsid w:val="04DD5D12"/>
    <w:rsid w:val="04FD0162"/>
    <w:rsid w:val="05191440"/>
    <w:rsid w:val="05326241"/>
    <w:rsid w:val="053E2C54"/>
    <w:rsid w:val="055F2BCB"/>
    <w:rsid w:val="05960C1E"/>
    <w:rsid w:val="05C25634"/>
    <w:rsid w:val="05EF2F96"/>
    <w:rsid w:val="0618108D"/>
    <w:rsid w:val="06190FCC"/>
    <w:rsid w:val="062E2CC9"/>
    <w:rsid w:val="063302DF"/>
    <w:rsid w:val="06B55198"/>
    <w:rsid w:val="06CB676A"/>
    <w:rsid w:val="07106873"/>
    <w:rsid w:val="0721638A"/>
    <w:rsid w:val="073836D3"/>
    <w:rsid w:val="073E1554"/>
    <w:rsid w:val="074309F6"/>
    <w:rsid w:val="075E138C"/>
    <w:rsid w:val="0764271A"/>
    <w:rsid w:val="07A11279"/>
    <w:rsid w:val="07F41CF0"/>
    <w:rsid w:val="07FB6BDB"/>
    <w:rsid w:val="07FF7612"/>
    <w:rsid w:val="081859DF"/>
    <w:rsid w:val="0822685D"/>
    <w:rsid w:val="08484B64"/>
    <w:rsid w:val="085409E1"/>
    <w:rsid w:val="08971538"/>
    <w:rsid w:val="08A234FA"/>
    <w:rsid w:val="08E670D4"/>
    <w:rsid w:val="09173EE8"/>
    <w:rsid w:val="09373C44"/>
    <w:rsid w:val="09570789"/>
    <w:rsid w:val="09574037"/>
    <w:rsid w:val="095F3C87"/>
    <w:rsid w:val="09C6146A"/>
    <w:rsid w:val="09F2225F"/>
    <w:rsid w:val="09F45FD8"/>
    <w:rsid w:val="09FB1114"/>
    <w:rsid w:val="0A084781"/>
    <w:rsid w:val="0A334D52"/>
    <w:rsid w:val="0A4C683D"/>
    <w:rsid w:val="0AAA2B3A"/>
    <w:rsid w:val="0AB319EF"/>
    <w:rsid w:val="0AF05081"/>
    <w:rsid w:val="0B2E6C33"/>
    <w:rsid w:val="0B420FC5"/>
    <w:rsid w:val="0B4E1717"/>
    <w:rsid w:val="0B53243F"/>
    <w:rsid w:val="0B9F6417"/>
    <w:rsid w:val="0BAB0918"/>
    <w:rsid w:val="0BD04822"/>
    <w:rsid w:val="0C033E63"/>
    <w:rsid w:val="0C6742EC"/>
    <w:rsid w:val="0CAE6912"/>
    <w:rsid w:val="0CF462EF"/>
    <w:rsid w:val="0D1644B7"/>
    <w:rsid w:val="0D3C19AE"/>
    <w:rsid w:val="0D735559"/>
    <w:rsid w:val="0DB51BF5"/>
    <w:rsid w:val="0DE16873"/>
    <w:rsid w:val="0E06277D"/>
    <w:rsid w:val="0E3E5A73"/>
    <w:rsid w:val="0E412690"/>
    <w:rsid w:val="0EFE1A34"/>
    <w:rsid w:val="0F1D7D7F"/>
    <w:rsid w:val="0F1E335E"/>
    <w:rsid w:val="0F20786F"/>
    <w:rsid w:val="0FE708DB"/>
    <w:rsid w:val="0FF7412C"/>
    <w:rsid w:val="10067155"/>
    <w:rsid w:val="101637E3"/>
    <w:rsid w:val="10523A58"/>
    <w:rsid w:val="106D43EE"/>
    <w:rsid w:val="108F0808"/>
    <w:rsid w:val="10A51DDA"/>
    <w:rsid w:val="10B26094"/>
    <w:rsid w:val="11097AAC"/>
    <w:rsid w:val="110F63B5"/>
    <w:rsid w:val="1145536B"/>
    <w:rsid w:val="11484C65"/>
    <w:rsid w:val="117D2D56"/>
    <w:rsid w:val="11A2456B"/>
    <w:rsid w:val="11C91AF8"/>
    <w:rsid w:val="11EC3A38"/>
    <w:rsid w:val="1231755C"/>
    <w:rsid w:val="123B7E74"/>
    <w:rsid w:val="12641821"/>
    <w:rsid w:val="12A83E03"/>
    <w:rsid w:val="12E806A4"/>
    <w:rsid w:val="12EB1878"/>
    <w:rsid w:val="13477178"/>
    <w:rsid w:val="13771000"/>
    <w:rsid w:val="13D6541C"/>
    <w:rsid w:val="13E76F96"/>
    <w:rsid w:val="142E20E6"/>
    <w:rsid w:val="143A0A8B"/>
    <w:rsid w:val="14691370"/>
    <w:rsid w:val="149E726C"/>
    <w:rsid w:val="150177FB"/>
    <w:rsid w:val="152F25BA"/>
    <w:rsid w:val="153320AA"/>
    <w:rsid w:val="15334D63"/>
    <w:rsid w:val="15806232"/>
    <w:rsid w:val="15B036FB"/>
    <w:rsid w:val="16B20DAC"/>
    <w:rsid w:val="17394B74"/>
    <w:rsid w:val="17E01949"/>
    <w:rsid w:val="180715CC"/>
    <w:rsid w:val="18155A97"/>
    <w:rsid w:val="1827044F"/>
    <w:rsid w:val="185F31B6"/>
    <w:rsid w:val="18700F1F"/>
    <w:rsid w:val="18707171"/>
    <w:rsid w:val="18B5641A"/>
    <w:rsid w:val="18C96881"/>
    <w:rsid w:val="18E436BB"/>
    <w:rsid w:val="18E52D16"/>
    <w:rsid w:val="19127B40"/>
    <w:rsid w:val="19232435"/>
    <w:rsid w:val="195C76F5"/>
    <w:rsid w:val="19A215AC"/>
    <w:rsid w:val="19B47531"/>
    <w:rsid w:val="19C239FC"/>
    <w:rsid w:val="1AA72BF2"/>
    <w:rsid w:val="1AC01213"/>
    <w:rsid w:val="1B9A62B3"/>
    <w:rsid w:val="1BB43819"/>
    <w:rsid w:val="1C56667E"/>
    <w:rsid w:val="1C69015F"/>
    <w:rsid w:val="1C6E39C8"/>
    <w:rsid w:val="1C8036FB"/>
    <w:rsid w:val="1C8256C5"/>
    <w:rsid w:val="1CAA5C0C"/>
    <w:rsid w:val="1CC03DB0"/>
    <w:rsid w:val="1D0C608F"/>
    <w:rsid w:val="1D5F77B4"/>
    <w:rsid w:val="1D9E208B"/>
    <w:rsid w:val="1DD737EE"/>
    <w:rsid w:val="1DEA52D0"/>
    <w:rsid w:val="1DEF28E6"/>
    <w:rsid w:val="1E0F4D36"/>
    <w:rsid w:val="1E2C3B3A"/>
    <w:rsid w:val="1E391DB3"/>
    <w:rsid w:val="1E396257"/>
    <w:rsid w:val="1E4E5E22"/>
    <w:rsid w:val="1E65704C"/>
    <w:rsid w:val="1EA47B74"/>
    <w:rsid w:val="1EAF6816"/>
    <w:rsid w:val="1EC41FC5"/>
    <w:rsid w:val="1ED8781E"/>
    <w:rsid w:val="1EE0312A"/>
    <w:rsid w:val="1F364345"/>
    <w:rsid w:val="1F4469F8"/>
    <w:rsid w:val="1F4F1A7A"/>
    <w:rsid w:val="1F664E2A"/>
    <w:rsid w:val="1FAF0DDC"/>
    <w:rsid w:val="1FD3016F"/>
    <w:rsid w:val="20895274"/>
    <w:rsid w:val="219474FB"/>
    <w:rsid w:val="219739C1"/>
    <w:rsid w:val="219A0DBB"/>
    <w:rsid w:val="21BC068A"/>
    <w:rsid w:val="21EB06F8"/>
    <w:rsid w:val="220B5C71"/>
    <w:rsid w:val="22364F87"/>
    <w:rsid w:val="22531783"/>
    <w:rsid w:val="2264703E"/>
    <w:rsid w:val="22995516"/>
    <w:rsid w:val="230112AA"/>
    <w:rsid w:val="233F4DD2"/>
    <w:rsid w:val="235356C5"/>
    <w:rsid w:val="23563407"/>
    <w:rsid w:val="2369313B"/>
    <w:rsid w:val="23AE4FF1"/>
    <w:rsid w:val="23CF3667"/>
    <w:rsid w:val="247A404C"/>
    <w:rsid w:val="24B108F5"/>
    <w:rsid w:val="24CC3981"/>
    <w:rsid w:val="25270BB7"/>
    <w:rsid w:val="256C0CC0"/>
    <w:rsid w:val="25AB23F1"/>
    <w:rsid w:val="25C12DBA"/>
    <w:rsid w:val="25D43A4F"/>
    <w:rsid w:val="2607029E"/>
    <w:rsid w:val="260D5FFF"/>
    <w:rsid w:val="26396DF4"/>
    <w:rsid w:val="267E0CAB"/>
    <w:rsid w:val="26A83F7A"/>
    <w:rsid w:val="26B66697"/>
    <w:rsid w:val="26B7240F"/>
    <w:rsid w:val="26C012C4"/>
    <w:rsid w:val="26EE4083"/>
    <w:rsid w:val="27005B64"/>
    <w:rsid w:val="275B34F0"/>
    <w:rsid w:val="275C2BD9"/>
    <w:rsid w:val="27711D45"/>
    <w:rsid w:val="278617E9"/>
    <w:rsid w:val="279E28E9"/>
    <w:rsid w:val="27A91D58"/>
    <w:rsid w:val="27F60D15"/>
    <w:rsid w:val="28033B5E"/>
    <w:rsid w:val="281573ED"/>
    <w:rsid w:val="2818512F"/>
    <w:rsid w:val="2820275B"/>
    <w:rsid w:val="28262382"/>
    <w:rsid w:val="286640ED"/>
    <w:rsid w:val="289E73E3"/>
    <w:rsid w:val="28BA7F95"/>
    <w:rsid w:val="28FA3D43"/>
    <w:rsid w:val="29051210"/>
    <w:rsid w:val="2920429C"/>
    <w:rsid w:val="29CE5AA6"/>
    <w:rsid w:val="2A241B69"/>
    <w:rsid w:val="2A5A37DD"/>
    <w:rsid w:val="2A685EFA"/>
    <w:rsid w:val="2A77023B"/>
    <w:rsid w:val="2A9B63C1"/>
    <w:rsid w:val="2AA131BA"/>
    <w:rsid w:val="2AA368F4"/>
    <w:rsid w:val="2AC450FA"/>
    <w:rsid w:val="2ACF4E96"/>
    <w:rsid w:val="2AD67365"/>
    <w:rsid w:val="2AE13EFE"/>
    <w:rsid w:val="2AE9690F"/>
    <w:rsid w:val="2AEB5347"/>
    <w:rsid w:val="2B2C33CC"/>
    <w:rsid w:val="2B626DED"/>
    <w:rsid w:val="2B9176D3"/>
    <w:rsid w:val="2BA271EA"/>
    <w:rsid w:val="2BC453B2"/>
    <w:rsid w:val="2BEC28ED"/>
    <w:rsid w:val="2C335F5A"/>
    <w:rsid w:val="2C646B95"/>
    <w:rsid w:val="2C8F2DD3"/>
    <w:rsid w:val="2C972AC7"/>
    <w:rsid w:val="2CB43679"/>
    <w:rsid w:val="2CBF3DCB"/>
    <w:rsid w:val="2CD1317B"/>
    <w:rsid w:val="2CDB6437"/>
    <w:rsid w:val="2D5704A8"/>
    <w:rsid w:val="2E262354"/>
    <w:rsid w:val="2E434920"/>
    <w:rsid w:val="2EA15E7F"/>
    <w:rsid w:val="2EA875E5"/>
    <w:rsid w:val="2F03519A"/>
    <w:rsid w:val="2F61560E"/>
    <w:rsid w:val="2FC11C09"/>
    <w:rsid w:val="300A35B0"/>
    <w:rsid w:val="301D1535"/>
    <w:rsid w:val="30FC114A"/>
    <w:rsid w:val="31012C04"/>
    <w:rsid w:val="310E0E7D"/>
    <w:rsid w:val="31307046"/>
    <w:rsid w:val="318B24CE"/>
    <w:rsid w:val="31C3435E"/>
    <w:rsid w:val="32700042"/>
    <w:rsid w:val="32847649"/>
    <w:rsid w:val="32933ECB"/>
    <w:rsid w:val="32951856"/>
    <w:rsid w:val="329900FB"/>
    <w:rsid w:val="331A1F09"/>
    <w:rsid w:val="331F55C4"/>
    <w:rsid w:val="3330731C"/>
    <w:rsid w:val="33501C21"/>
    <w:rsid w:val="335C6818"/>
    <w:rsid w:val="33D740F0"/>
    <w:rsid w:val="34086058"/>
    <w:rsid w:val="34140EA1"/>
    <w:rsid w:val="342C61EA"/>
    <w:rsid w:val="342E2692"/>
    <w:rsid w:val="34873421"/>
    <w:rsid w:val="34FF38FF"/>
    <w:rsid w:val="350E6FCA"/>
    <w:rsid w:val="3522586C"/>
    <w:rsid w:val="353071CF"/>
    <w:rsid w:val="36120F69"/>
    <w:rsid w:val="361C403D"/>
    <w:rsid w:val="3624120B"/>
    <w:rsid w:val="36513CE6"/>
    <w:rsid w:val="369B7657"/>
    <w:rsid w:val="36AF3103"/>
    <w:rsid w:val="36DB7A54"/>
    <w:rsid w:val="3720190B"/>
    <w:rsid w:val="378679C0"/>
    <w:rsid w:val="37BD53AB"/>
    <w:rsid w:val="37DD15AA"/>
    <w:rsid w:val="38397128"/>
    <w:rsid w:val="384E5D69"/>
    <w:rsid w:val="3882287D"/>
    <w:rsid w:val="3897177A"/>
    <w:rsid w:val="38F60B75"/>
    <w:rsid w:val="38FD0155"/>
    <w:rsid w:val="390F1A9A"/>
    <w:rsid w:val="39681000"/>
    <w:rsid w:val="3991089E"/>
    <w:rsid w:val="39B5458C"/>
    <w:rsid w:val="39D154B9"/>
    <w:rsid w:val="3A013C75"/>
    <w:rsid w:val="3A30455A"/>
    <w:rsid w:val="3A575643"/>
    <w:rsid w:val="3A5E2E76"/>
    <w:rsid w:val="3A7B354B"/>
    <w:rsid w:val="3A851A34"/>
    <w:rsid w:val="3B0D0B61"/>
    <w:rsid w:val="3B3B26B4"/>
    <w:rsid w:val="3B58203B"/>
    <w:rsid w:val="3B697D24"/>
    <w:rsid w:val="3B781D15"/>
    <w:rsid w:val="3BDC22A4"/>
    <w:rsid w:val="3C460065"/>
    <w:rsid w:val="3CC75F2B"/>
    <w:rsid w:val="3CD04E10"/>
    <w:rsid w:val="3CFE449C"/>
    <w:rsid w:val="3D202664"/>
    <w:rsid w:val="3D2E2FD3"/>
    <w:rsid w:val="3D5E514C"/>
    <w:rsid w:val="3D6709BE"/>
    <w:rsid w:val="3D9F0E00"/>
    <w:rsid w:val="3D9F57D6"/>
    <w:rsid w:val="3DAC214A"/>
    <w:rsid w:val="3DF5764D"/>
    <w:rsid w:val="3E16433C"/>
    <w:rsid w:val="3E32264F"/>
    <w:rsid w:val="3E4D56DB"/>
    <w:rsid w:val="3E4F1453"/>
    <w:rsid w:val="3EAF3CA0"/>
    <w:rsid w:val="3EC534C3"/>
    <w:rsid w:val="3ED05F39"/>
    <w:rsid w:val="3EEC2B1F"/>
    <w:rsid w:val="3EF617FB"/>
    <w:rsid w:val="3F19736B"/>
    <w:rsid w:val="3F4D5267"/>
    <w:rsid w:val="3F60143E"/>
    <w:rsid w:val="3FAF13AE"/>
    <w:rsid w:val="3FCB2D5B"/>
    <w:rsid w:val="3FFA53EF"/>
    <w:rsid w:val="401F4E55"/>
    <w:rsid w:val="405C39B3"/>
    <w:rsid w:val="40742CC1"/>
    <w:rsid w:val="40D52E0F"/>
    <w:rsid w:val="40D914A8"/>
    <w:rsid w:val="40DE261A"/>
    <w:rsid w:val="414F52C6"/>
    <w:rsid w:val="415563F3"/>
    <w:rsid w:val="41653C86"/>
    <w:rsid w:val="417E204F"/>
    <w:rsid w:val="418D5DEE"/>
    <w:rsid w:val="41C37A62"/>
    <w:rsid w:val="41D028AB"/>
    <w:rsid w:val="42274495"/>
    <w:rsid w:val="42521512"/>
    <w:rsid w:val="428258FD"/>
    <w:rsid w:val="42BA0E65"/>
    <w:rsid w:val="42BF7498"/>
    <w:rsid w:val="42FE1F2F"/>
    <w:rsid w:val="432A5FEB"/>
    <w:rsid w:val="436A3581"/>
    <w:rsid w:val="43707776"/>
    <w:rsid w:val="438839F8"/>
    <w:rsid w:val="43A713E9"/>
    <w:rsid w:val="444C01E3"/>
    <w:rsid w:val="44AD0C81"/>
    <w:rsid w:val="45012D7B"/>
    <w:rsid w:val="45294080"/>
    <w:rsid w:val="45723C10"/>
    <w:rsid w:val="46192347"/>
    <w:rsid w:val="46552F9B"/>
    <w:rsid w:val="468120A5"/>
    <w:rsid w:val="46815F57"/>
    <w:rsid w:val="46911EDD"/>
    <w:rsid w:val="46DF533E"/>
    <w:rsid w:val="470B1E18"/>
    <w:rsid w:val="472460C4"/>
    <w:rsid w:val="47975C19"/>
    <w:rsid w:val="479F062A"/>
    <w:rsid w:val="47C14A44"/>
    <w:rsid w:val="47C702AC"/>
    <w:rsid w:val="47D77DC3"/>
    <w:rsid w:val="483D056E"/>
    <w:rsid w:val="48CA4EAD"/>
    <w:rsid w:val="493059DD"/>
    <w:rsid w:val="494575E3"/>
    <w:rsid w:val="49852879"/>
    <w:rsid w:val="49867CF3"/>
    <w:rsid w:val="49982DD9"/>
    <w:rsid w:val="49DE18DD"/>
    <w:rsid w:val="49F44C5D"/>
    <w:rsid w:val="4AA30431"/>
    <w:rsid w:val="4AB55994"/>
    <w:rsid w:val="4AE840DA"/>
    <w:rsid w:val="4B004857"/>
    <w:rsid w:val="4B016551"/>
    <w:rsid w:val="4B1B4CCF"/>
    <w:rsid w:val="4B7818BD"/>
    <w:rsid w:val="4B8137BE"/>
    <w:rsid w:val="4B881658"/>
    <w:rsid w:val="4BE11211"/>
    <w:rsid w:val="4C404189"/>
    <w:rsid w:val="4C64349E"/>
    <w:rsid w:val="4C722A71"/>
    <w:rsid w:val="4D4E6D7A"/>
    <w:rsid w:val="4D53613E"/>
    <w:rsid w:val="4D537EEC"/>
    <w:rsid w:val="4D8C494F"/>
    <w:rsid w:val="4DBC1F35"/>
    <w:rsid w:val="4DD21759"/>
    <w:rsid w:val="4DEA5FE1"/>
    <w:rsid w:val="4E061402"/>
    <w:rsid w:val="4E2521D3"/>
    <w:rsid w:val="4E434405"/>
    <w:rsid w:val="4E4B52BE"/>
    <w:rsid w:val="4E6A5AAB"/>
    <w:rsid w:val="4F5F526E"/>
    <w:rsid w:val="4F61663F"/>
    <w:rsid w:val="4FB22261"/>
    <w:rsid w:val="4FC43323"/>
    <w:rsid w:val="4FE04A14"/>
    <w:rsid w:val="4FE90FDC"/>
    <w:rsid w:val="501648C4"/>
    <w:rsid w:val="502A762A"/>
    <w:rsid w:val="50615016"/>
    <w:rsid w:val="50F978D6"/>
    <w:rsid w:val="514A5AAA"/>
    <w:rsid w:val="51637BEC"/>
    <w:rsid w:val="518C60C3"/>
    <w:rsid w:val="51E11F6A"/>
    <w:rsid w:val="51EE4687"/>
    <w:rsid w:val="51F15F26"/>
    <w:rsid w:val="527030B2"/>
    <w:rsid w:val="52E837CD"/>
    <w:rsid w:val="52F263F9"/>
    <w:rsid w:val="530B2B81"/>
    <w:rsid w:val="531E2D4A"/>
    <w:rsid w:val="53341D8D"/>
    <w:rsid w:val="534A1D91"/>
    <w:rsid w:val="534C3D5B"/>
    <w:rsid w:val="53637312"/>
    <w:rsid w:val="53CC6C4A"/>
    <w:rsid w:val="53E723A1"/>
    <w:rsid w:val="53F046E7"/>
    <w:rsid w:val="54063F0A"/>
    <w:rsid w:val="54153EF4"/>
    <w:rsid w:val="54465D08"/>
    <w:rsid w:val="5479292E"/>
    <w:rsid w:val="54933D06"/>
    <w:rsid w:val="54994D7E"/>
    <w:rsid w:val="54CD2C7A"/>
    <w:rsid w:val="54D215B2"/>
    <w:rsid w:val="54D83F05"/>
    <w:rsid w:val="550151F6"/>
    <w:rsid w:val="55250333"/>
    <w:rsid w:val="55310940"/>
    <w:rsid w:val="55753A7D"/>
    <w:rsid w:val="557D01FC"/>
    <w:rsid w:val="55BF108B"/>
    <w:rsid w:val="55C54B1F"/>
    <w:rsid w:val="55C62F77"/>
    <w:rsid w:val="56682C5A"/>
    <w:rsid w:val="568630E0"/>
    <w:rsid w:val="56F537C9"/>
    <w:rsid w:val="572B3C88"/>
    <w:rsid w:val="57842C6E"/>
    <w:rsid w:val="578C0BCA"/>
    <w:rsid w:val="579E26AC"/>
    <w:rsid w:val="57BD0D84"/>
    <w:rsid w:val="57F56770"/>
    <w:rsid w:val="58443253"/>
    <w:rsid w:val="586616BE"/>
    <w:rsid w:val="58D07FAA"/>
    <w:rsid w:val="58EF7663"/>
    <w:rsid w:val="594B23BF"/>
    <w:rsid w:val="594C6863"/>
    <w:rsid w:val="59505C28"/>
    <w:rsid w:val="59A0095D"/>
    <w:rsid w:val="59A044B9"/>
    <w:rsid w:val="59E36837"/>
    <w:rsid w:val="5A2C3F9F"/>
    <w:rsid w:val="5A532442"/>
    <w:rsid w:val="5A5B2AD6"/>
    <w:rsid w:val="5AC97A40"/>
    <w:rsid w:val="5BED3C02"/>
    <w:rsid w:val="5C003935"/>
    <w:rsid w:val="5C136BC2"/>
    <w:rsid w:val="5C2D3FFE"/>
    <w:rsid w:val="5C594DF3"/>
    <w:rsid w:val="5CA93F38"/>
    <w:rsid w:val="5D142F08"/>
    <w:rsid w:val="5D4E4ADC"/>
    <w:rsid w:val="5D8F31C2"/>
    <w:rsid w:val="5D944335"/>
    <w:rsid w:val="5DC00F91"/>
    <w:rsid w:val="5E0A5621"/>
    <w:rsid w:val="5E2733FB"/>
    <w:rsid w:val="5E370EEC"/>
    <w:rsid w:val="5E4775F9"/>
    <w:rsid w:val="5EC46E9C"/>
    <w:rsid w:val="5F37766E"/>
    <w:rsid w:val="5FD2383A"/>
    <w:rsid w:val="5FE231E0"/>
    <w:rsid w:val="5FEA2932"/>
    <w:rsid w:val="5FED41D0"/>
    <w:rsid w:val="60104DCE"/>
    <w:rsid w:val="603D69BC"/>
    <w:rsid w:val="6045400C"/>
    <w:rsid w:val="60941DC3"/>
    <w:rsid w:val="609B3C2C"/>
    <w:rsid w:val="60B91957"/>
    <w:rsid w:val="60FE457C"/>
    <w:rsid w:val="61065C77"/>
    <w:rsid w:val="6155027F"/>
    <w:rsid w:val="61747218"/>
    <w:rsid w:val="618D56A5"/>
    <w:rsid w:val="621413D9"/>
    <w:rsid w:val="621E2D67"/>
    <w:rsid w:val="62525E42"/>
    <w:rsid w:val="62662018"/>
    <w:rsid w:val="63387E58"/>
    <w:rsid w:val="63424833"/>
    <w:rsid w:val="6347009B"/>
    <w:rsid w:val="6356208C"/>
    <w:rsid w:val="63D01E3F"/>
    <w:rsid w:val="64103880"/>
    <w:rsid w:val="64340620"/>
    <w:rsid w:val="64487C27"/>
    <w:rsid w:val="646D3C5B"/>
    <w:rsid w:val="653325E9"/>
    <w:rsid w:val="65F22540"/>
    <w:rsid w:val="6632293D"/>
    <w:rsid w:val="66855163"/>
    <w:rsid w:val="66B9305E"/>
    <w:rsid w:val="66BB48A2"/>
    <w:rsid w:val="66CF2882"/>
    <w:rsid w:val="66D02156"/>
    <w:rsid w:val="6707201B"/>
    <w:rsid w:val="671309C0"/>
    <w:rsid w:val="6749143A"/>
    <w:rsid w:val="674F1BEB"/>
    <w:rsid w:val="675E48FC"/>
    <w:rsid w:val="678B49FB"/>
    <w:rsid w:val="6796514D"/>
    <w:rsid w:val="679A139F"/>
    <w:rsid w:val="67B62592"/>
    <w:rsid w:val="67DB0DB2"/>
    <w:rsid w:val="683E1A6D"/>
    <w:rsid w:val="68556DB7"/>
    <w:rsid w:val="686D44C4"/>
    <w:rsid w:val="688471B6"/>
    <w:rsid w:val="68E54CA7"/>
    <w:rsid w:val="68FF0CAD"/>
    <w:rsid w:val="69074555"/>
    <w:rsid w:val="69205616"/>
    <w:rsid w:val="69562DE6"/>
    <w:rsid w:val="696075A1"/>
    <w:rsid w:val="69715E72"/>
    <w:rsid w:val="6998062A"/>
    <w:rsid w:val="69DB150E"/>
    <w:rsid w:val="6A024D1C"/>
    <w:rsid w:val="6A17715E"/>
    <w:rsid w:val="6A260A0B"/>
    <w:rsid w:val="6A303637"/>
    <w:rsid w:val="6A5E63F6"/>
    <w:rsid w:val="6A6634FD"/>
    <w:rsid w:val="6A90057A"/>
    <w:rsid w:val="6ABC0E56"/>
    <w:rsid w:val="6B2807B2"/>
    <w:rsid w:val="6B2D7B77"/>
    <w:rsid w:val="6B6858DA"/>
    <w:rsid w:val="6BFA10DE"/>
    <w:rsid w:val="6C101972"/>
    <w:rsid w:val="6C3645E0"/>
    <w:rsid w:val="6C6B0957"/>
    <w:rsid w:val="6C8639E2"/>
    <w:rsid w:val="6CAE4CE7"/>
    <w:rsid w:val="6D1E3C1B"/>
    <w:rsid w:val="6D463172"/>
    <w:rsid w:val="6D561A4E"/>
    <w:rsid w:val="6D94212F"/>
    <w:rsid w:val="6D9D5488"/>
    <w:rsid w:val="6DA0787D"/>
    <w:rsid w:val="6E067091"/>
    <w:rsid w:val="6E3B25AB"/>
    <w:rsid w:val="6E464524"/>
    <w:rsid w:val="6E69536A"/>
    <w:rsid w:val="6E9A20DE"/>
    <w:rsid w:val="6F332872"/>
    <w:rsid w:val="6F5B73A8"/>
    <w:rsid w:val="6F697847"/>
    <w:rsid w:val="6F80296B"/>
    <w:rsid w:val="6FCC795E"/>
    <w:rsid w:val="6FD66A2F"/>
    <w:rsid w:val="6FE769C0"/>
    <w:rsid w:val="700F0193"/>
    <w:rsid w:val="701F03D6"/>
    <w:rsid w:val="7027728A"/>
    <w:rsid w:val="705D4A5A"/>
    <w:rsid w:val="706C2EEF"/>
    <w:rsid w:val="7072034F"/>
    <w:rsid w:val="71020631"/>
    <w:rsid w:val="71035C45"/>
    <w:rsid w:val="71105EBD"/>
    <w:rsid w:val="711E068D"/>
    <w:rsid w:val="712559EA"/>
    <w:rsid w:val="72280003"/>
    <w:rsid w:val="72331F17"/>
    <w:rsid w:val="72916C3D"/>
    <w:rsid w:val="72A11576"/>
    <w:rsid w:val="72AF0710"/>
    <w:rsid w:val="72C65C4D"/>
    <w:rsid w:val="731C29AB"/>
    <w:rsid w:val="73337CF4"/>
    <w:rsid w:val="73584999"/>
    <w:rsid w:val="73A155A6"/>
    <w:rsid w:val="73BC418E"/>
    <w:rsid w:val="73D2575F"/>
    <w:rsid w:val="73D9089C"/>
    <w:rsid w:val="7420471D"/>
    <w:rsid w:val="74620891"/>
    <w:rsid w:val="74CB5A00"/>
    <w:rsid w:val="74F00593"/>
    <w:rsid w:val="750E27C7"/>
    <w:rsid w:val="75436915"/>
    <w:rsid w:val="75A66EA3"/>
    <w:rsid w:val="75BA64AB"/>
    <w:rsid w:val="75DD751C"/>
    <w:rsid w:val="76012189"/>
    <w:rsid w:val="76265996"/>
    <w:rsid w:val="764A3CD3"/>
    <w:rsid w:val="7660015C"/>
    <w:rsid w:val="766964A3"/>
    <w:rsid w:val="76CA4E14"/>
    <w:rsid w:val="773A3D47"/>
    <w:rsid w:val="777F5E11"/>
    <w:rsid w:val="77815525"/>
    <w:rsid w:val="7789082B"/>
    <w:rsid w:val="77AD62C7"/>
    <w:rsid w:val="77F2077D"/>
    <w:rsid w:val="77F75794"/>
    <w:rsid w:val="780305DD"/>
    <w:rsid w:val="78153E6C"/>
    <w:rsid w:val="783F0EE9"/>
    <w:rsid w:val="784974F5"/>
    <w:rsid w:val="78827754"/>
    <w:rsid w:val="78B35B5F"/>
    <w:rsid w:val="78EF290F"/>
    <w:rsid w:val="791C358E"/>
    <w:rsid w:val="79344625"/>
    <w:rsid w:val="79927E6B"/>
    <w:rsid w:val="79A501FE"/>
    <w:rsid w:val="7A2E4EAA"/>
    <w:rsid w:val="7A601D17"/>
    <w:rsid w:val="7A88301C"/>
    <w:rsid w:val="7AC8166A"/>
    <w:rsid w:val="7AD41DBD"/>
    <w:rsid w:val="7AE72DEE"/>
    <w:rsid w:val="7AFB559C"/>
    <w:rsid w:val="7B4101AD"/>
    <w:rsid w:val="7B531AAE"/>
    <w:rsid w:val="7B845591"/>
    <w:rsid w:val="7BE349AD"/>
    <w:rsid w:val="7BEB41C7"/>
    <w:rsid w:val="7CCC6031"/>
    <w:rsid w:val="7CDE6F23"/>
    <w:rsid w:val="7CF93D5D"/>
    <w:rsid w:val="7D1B1F25"/>
    <w:rsid w:val="7D3D2286"/>
    <w:rsid w:val="7D894AA5"/>
    <w:rsid w:val="7D9D6DDE"/>
    <w:rsid w:val="7E154BC6"/>
    <w:rsid w:val="7E9975A5"/>
    <w:rsid w:val="7ED520B4"/>
    <w:rsid w:val="7EF36C27"/>
    <w:rsid w:val="7EF73484"/>
    <w:rsid w:val="7F9E2999"/>
    <w:rsid w:val="7FF5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tLeast"/>
      <w:ind w:left="480" w:leftChars="200"/>
      <w:jc w:val="left"/>
    </w:pPr>
    <w:rPr>
      <w:rFonts w:eastAsia="华文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/>
      <w:b/>
      <w:kern w:val="44"/>
      <w:sz w:val="36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华文仿宋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华文仿宋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华文仿宋"/>
      <w:b/>
      <w:sz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7">
    <w:name w:val="标题 2 Char"/>
    <w:link w:val="3"/>
    <w:qFormat/>
    <w:uiPriority w:val="0"/>
    <w:rPr>
      <w:rFonts w:ascii="Arial" w:hAnsi="Arial" w:eastAsia="华文仿宋"/>
      <w:b/>
      <w:sz w:val="30"/>
    </w:rPr>
  </w:style>
  <w:style w:type="character" w:customStyle="1" w:styleId="18">
    <w:name w:val="标题 1 Char"/>
    <w:link w:val="2"/>
    <w:qFormat/>
    <w:uiPriority w:val="0"/>
    <w:rPr>
      <w:rFonts w:eastAsia="华文仿宋" w:asciiTheme="minorAscii" w:hAnsiTheme="minorAscii"/>
      <w:b/>
      <w:kern w:val="44"/>
      <w:sz w:val="36"/>
    </w:rPr>
  </w:style>
  <w:style w:type="paragraph" w:customStyle="1" w:styleId="1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1">
    <w:name w:val="标题5"/>
    <w:basedOn w:val="1"/>
    <w:qFormat/>
    <w:uiPriority w:val="0"/>
    <w:pPr>
      <w:ind w:left="720" w:leftChars="300"/>
      <w:outlineLvl w:val="1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2693</Words>
  <Characters>3019</Characters>
  <Lines>0</Lines>
  <Paragraphs>0</Paragraphs>
  <TotalTime>0</TotalTime>
  <ScaleCrop>false</ScaleCrop>
  <LinksUpToDate>false</LinksUpToDate>
  <CharactersWithSpaces>3099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2024-01-04T02:06:00Z</dcterms:created>
  <dc:creator>BPF</dc:creator>
  <cp:lastModifiedBy>NEW BLASH </cp:lastModifiedBy>
  <dcterms:modified xsi:type="dcterms:W3CDTF">2025-03-25T11:44:10Z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769D9C18C1B149588C88E9357DD37CD4_12</vt:lpwstr>
  </property>
  <property fmtid="{D5CDD505-2E9C-101B-9397-08002B2CF9AE}" pid="4" name="KSOTemplateDocerSaveRecord">
    <vt:lpwstr>eyJoZGlkIjoiMzRlMzEzZmFmNmRkOGI1ZmUwOGFlNzQ0YjBkNGEwZWYiLCJ1c2VySWQiOiIyNTU2NDI1NzgifQ==</vt:lpwstr>
  </property>
</Properties>
</file>