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5CA7A">
      <w:pPr>
        <w:pStyle w:val="2"/>
        <w:bidi w:val="0"/>
        <w:rPr>
          <w:rFonts w:hint="default"/>
          <w:lang w:val="en-US" w:eastAsia="zh-CN"/>
        </w:rPr>
      </w:pPr>
      <w:r>
        <w:rPr>
          <w:rFonts w:hint="eastAsia"/>
          <w:lang w:val="en-US" w:eastAsia="zh-CN"/>
        </w:rPr>
        <w:t>流程测试模块</w:t>
      </w:r>
    </w:p>
    <w:p w14:paraId="481DDA01">
      <w:pPr>
        <w:pStyle w:val="3"/>
        <w:numPr>
          <w:ilvl w:val="0"/>
          <w:numId w:val="1"/>
        </w:numPr>
        <w:bidi w:val="0"/>
        <w:rPr>
          <w:rFonts w:hint="eastAsia"/>
          <w:lang w:val="en-US" w:eastAsia="zh-CN"/>
        </w:rPr>
      </w:pPr>
      <w:r>
        <w:rPr>
          <w:rFonts w:hint="eastAsia"/>
          <w:lang w:val="en-US" w:eastAsia="zh-CN"/>
        </w:rPr>
        <w:t>流程步骤</w:t>
      </w:r>
    </w:p>
    <w:p w14:paraId="7EE6D0F6">
      <w:pPr>
        <w:pStyle w:val="4"/>
        <w:bidi w:val="0"/>
        <w:rPr>
          <w:rFonts w:hint="eastAsia"/>
          <w:lang w:val="en-US" w:eastAsia="zh-CN"/>
        </w:rPr>
      </w:pPr>
      <w:r>
        <w:rPr>
          <w:rFonts w:hint="eastAsia"/>
          <w:lang w:val="en-US" w:eastAsia="zh-CN"/>
        </w:rPr>
        <w:t>练习模式：</w:t>
      </w:r>
      <w:r>
        <w:rPr>
          <w:rFonts w:hint="default"/>
          <w:lang w:val="en-US" w:eastAsia="zh-CN"/>
        </w:rPr>
        <w:t>任务描述面板</w:t>
      </w:r>
      <w:r>
        <w:rPr>
          <w:rFonts w:hint="eastAsia"/>
          <w:lang w:val="en-US" w:eastAsia="zh-CN"/>
        </w:rPr>
        <w:t>→知识点资源→试题资源→实操</w:t>
      </w:r>
    </w:p>
    <w:p w14:paraId="40420EBE">
      <w:pPr>
        <w:rPr>
          <w:rFonts w:hint="default" w:eastAsia="华文仿宋" w:asciiTheme="minorAscii" w:hAnsiTheme="minorAscii" w:cstheme="minorBidi"/>
          <w:b/>
          <w:kern w:val="2"/>
          <w:sz w:val="28"/>
          <w:szCs w:val="24"/>
          <w:lang w:val="en-US" w:eastAsia="zh-CN" w:bidi="ar-SA"/>
        </w:rPr>
      </w:pPr>
      <w:r>
        <w:rPr>
          <w:rFonts w:hint="eastAsia" w:eastAsia="华文仿宋" w:asciiTheme="minorAscii" w:hAnsiTheme="minorAscii" w:cstheme="minorBidi"/>
          <w:b/>
          <w:kern w:val="2"/>
          <w:sz w:val="28"/>
          <w:szCs w:val="24"/>
          <w:lang w:val="en-US" w:eastAsia="zh-CN" w:bidi="ar-SA"/>
        </w:rPr>
        <w:t>考核模式：实操</w:t>
      </w:r>
    </w:p>
    <w:p w14:paraId="61EA6648">
      <w:pPr>
        <w:pStyle w:val="4"/>
        <w:bidi w:val="0"/>
        <w:rPr>
          <w:rFonts w:hint="eastAsia"/>
          <w:lang w:val="en-US" w:eastAsia="zh-CN"/>
        </w:rPr>
      </w:pPr>
      <w:r>
        <w:rPr>
          <w:rFonts w:hint="eastAsia"/>
          <w:lang w:val="en-US" w:eastAsia="zh-CN"/>
        </w:rPr>
        <w:t>功能需求：</w:t>
      </w:r>
    </w:p>
    <w:p w14:paraId="1CC73CC2">
      <w:pPr>
        <w:pStyle w:val="4"/>
        <w:bidi w:val="0"/>
        <w:rPr>
          <w:rFonts w:hint="default"/>
          <w:lang w:val="en-US" w:eastAsia="zh-CN"/>
        </w:rPr>
      </w:pPr>
      <w:r>
        <w:rPr>
          <w:rFonts w:hint="eastAsia"/>
          <w:lang w:val="en-US" w:eastAsia="zh-CN"/>
        </w:rPr>
        <w:t>1.1在不同情况下业务需求情况下：</w:t>
      </w:r>
    </w:p>
    <w:p w14:paraId="5B074CB7">
      <w:pPr>
        <w:numPr>
          <w:ilvl w:val="0"/>
          <w:numId w:val="2"/>
        </w:numPr>
        <w:ind w:firstLine="480" w:firstLineChars="200"/>
        <w:rPr>
          <w:rFonts w:hint="eastAsia"/>
          <w:b/>
          <w:bCs/>
          <w:lang w:val="en-US" w:eastAsia="zh-CN"/>
        </w:rPr>
      </w:pPr>
      <w:r>
        <w:rPr>
          <w:rFonts w:hint="eastAsia"/>
          <w:b/>
          <w:bCs/>
          <w:lang w:val="en-US" w:eastAsia="zh-CN"/>
        </w:rPr>
        <w:t>展览模式：</w:t>
      </w:r>
      <w:r>
        <w:rPr>
          <w:rFonts w:hint="eastAsia"/>
          <w:b w:val="0"/>
          <w:bCs w:val="0"/>
          <w:lang w:val="en-US" w:eastAsia="zh-CN"/>
        </w:rPr>
        <w:t>资源为软件本地软件内部，不受网络情况影响，展览或者投标演示时，资源不需要显示完整内容，只需要有就可以.类似练习模式只不过每个模块都显示出来，都可以进行交互，因为练习模式是最全的。方便投标，现场演示。</w:t>
      </w:r>
    </w:p>
    <w:p w14:paraId="6ECFAFB6">
      <w:pPr>
        <w:numPr>
          <w:ilvl w:val="0"/>
          <w:numId w:val="2"/>
        </w:numPr>
        <w:ind w:firstLine="480" w:firstLineChars="200"/>
        <w:rPr>
          <w:rFonts w:hint="default"/>
          <w:b/>
          <w:bCs/>
          <w:lang w:val="en-US" w:eastAsia="zh-CN"/>
        </w:rPr>
      </w:pPr>
      <w:r>
        <w:rPr>
          <w:rFonts w:hint="eastAsia"/>
          <w:b/>
          <w:bCs/>
          <w:lang w:val="en-US" w:eastAsia="zh-CN"/>
        </w:rPr>
        <w:t>练习模式：</w:t>
      </w:r>
      <w:r>
        <w:rPr>
          <w:rFonts w:hint="eastAsia"/>
          <w:b w:val="0"/>
          <w:bCs w:val="0"/>
          <w:lang w:val="en-US" w:eastAsia="zh-CN"/>
        </w:rPr>
        <w:t>请求后台数据，第一个方便更新，不需要因为一个错误或者更换资源频繁发布APP，减少后期工作维护工作量。</w:t>
      </w:r>
    </w:p>
    <w:p w14:paraId="26B6F93D">
      <w:pPr>
        <w:numPr>
          <w:ilvl w:val="0"/>
          <w:numId w:val="2"/>
        </w:numPr>
        <w:ind w:firstLine="480" w:firstLineChars="200"/>
        <w:rPr>
          <w:rFonts w:hint="eastAsia"/>
          <w:b/>
          <w:bCs/>
          <w:lang w:val="en-US" w:eastAsia="zh-CN"/>
        </w:rPr>
      </w:pPr>
      <w:r>
        <w:rPr>
          <w:rFonts w:hint="eastAsia"/>
          <w:b/>
          <w:bCs/>
          <w:lang w:val="en-US" w:eastAsia="zh-CN"/>
        </w:rPr>
        <w:t>考核模式：</w:t>
      </w:r>
      <w:r>
        <w:rPr>
          <w:rFonts w:hint="eastAsia"/>
          <w:b w:val="0"/>
          <w:bCs w:val="0"/>
          <w:lang w:val="en-US" w:eastAsia="zh-CN"/>
        </w:rPr>
        <w:t>不存在任务描述与试题考核转职为实操考核，相对于练习模式的线性限制，考核模式则为自由开放与现实世界相符。</w:t>
      </w:r>
    </w:p>
    <w:p w14:paraId="4010C2C0">
      <w:pPr>
        <w:pStyle w:val="3"/>
        <w:bidi w:val="0"/>
        <w:ind w:left="0" w:leftChars="0" w:firstLine="0" w:firstLineChars="0"/>
        <w:rPr>
          <w:rFonts w:hint="eastAsia"/>
          <w:lang w:val="en-US" w:eastAsia="zh-CN"/>
        </w:rPr>
      </w:pPr>
    </w:p>
    <w:p w14:paraId="1E433B3E">
      <w:pPr>
        <w:pStyle w:val="3"/>
        <w:bidi w:val="0"/>
        <w:ind w:left="0" w:leftChars="0" w:firstLine="0" w:firstLineChars="0"/>
        <w:rPr>
          <w:rFonts w:hint="default"/>
          <w:lang w:val="en-US" w:eastAsia="zh-CN"/>
        </w:rPr>
      </w:pPr>
      <w:r>
        <w:rPr>
          <w:rFonts w:hint="eastAsia"/>
          <w:lang w:val="en-US" w:eastAsia="zh-CN"/>
        </w:rPr>
        <w:t>2.任务</w:t>
      </w:r>
      <w:r>
        <w:rPr>
          <w:rFonts w:hint="default"/>
          <w:lang w:val="en-US" w:eastAsia="zh-CN"/>
        </w:rPr>
        <w:t>面板</w:t>
      </w:r>
      <w:r>
        <w:rPr>
          <w:rFonts w:hint="eastAsia"/>
          <w:lang w:val="en-US" w:eastAsia="zh-CN"/>
        </w:rPr>
        <w:t>显示内容</w:t>
      </w:r>
    </w:p>
    <w:p w14:paraId="3A710346">
      <w:pPr>
        <w:pStyle w:val="4"/>
        <w:bidi w:val="0"/>
        <w:jc w:val="center"/>
        <w:rPr>
          <w:rFonts w:hint="eastAsia"/>
          <w:lang w:val="en-US" w:eastAsia="zh-CN"/>
        </w:rPr>
      </w:pPr>
      <w:r>
        <w:rPr>
          <w:rFonts w:hint="eastAsia"/>
          <w:lang w:val="en-US" w:eastAsia="zh-CN"/>
        </w:rPr>
        <w:t>流程测试</w:t>
      </w:r>
    </w:p>
    <w:p w14:paraId="59C381D5">
      <w:pPr>
        <w:bidi w:val="0"/>
        <w:ind w:firstLine="480" w:firstLineChars="200"/>
      </w:pPr>
      <w:r>
        <w:t>流程测试与工作验收模拟功能旨在对现场实施工程师在智能仓储仓库中的各项工作任务进行综合检验和验收。</w:t>
      </w:r>
      <w:r>
        <w:rPr>
          <w:rFonts w:hint="eastAsia"/>
          <w:lang w:val="en-US" w:eastAsia="zh-CN"/>
        </w:rPr>
        <w:t>对服务器网络部署、服务器系统安装、划线贴码、</w:t>
      </w:r>
      <w:r>
        <w:t>货架安装、播种墙搭建、AGV机器人入场及充电桩搭建等关键任务的完整流程。该模块通过模拟真实的工作场景和验收标准，确保工程师能够熟练运用所学技能，精准高效地完成各项任务，为智能仓储系统的实际运行做好充分准备。</w:t>
      </w:r>
    </w:p>
    <w:p w14:paraId="1DC1A0E3">
      <w:pPr>
        <w:pStyle w:val="3"/>
        <w:bidi w:val="0"/>
        <w:ind w:left="0" w:leftChars="0" w:firstLine="0" w:firstLineChars="0"/>
        <w:rPr>
          <w:rFonts w:hint="eastAsia"/>
          <w:lang w:val="en-US" w:eastAsia="zh-CN"/>
        </w:rPr>
      </w:pPr>
      <w:r>
        <w:rPr>
          <w:rFonts w:hint="eastAsia"/>
          <w:lang w:val="en-US" w:eastAsia="zh-CN"/>
        </w:rPr>
        <w:t>3.业务流程</w:t>
      </w:r>
    </w:p>
    <w:tbl>
      <w:tblPr>
        <w:tblStyle w:val="13"/>
        <w:tblW w:w="11389" w:type="dxa"/>
        <w:tblInd w:w="-13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1734"/>
        <w:gridCol w:w="4800"/>
        <w:gridCol w:w="2869"/>
      </w:tblGrid>
      <w:tr w14:paraId="1266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16469C23">
            <w:pPr>
              <w:keepNext w:val="0"/>
              <w:keepLines w:val="0"/>
              <w:widowControl/>
              <w:suppressLineNumbers w:val="0"/>
              <w:jc w:val="left"/>
              <w:rPr>
                <w:rFonts w:hint="eastAsia" w:ascii="仿宋" w:hAnsi="仿宋" w:eastAsia="仿宋" w:cs="仿宋"/>
                <w:b/>
                <w:bCs/>
                <w:sz w:val="24"/>
                <w:szCs w:val="24"/>
                <w:vertAlign w:val="baseline"/>
              </w:rPr>
            </w:pPr>
            <w:r>
              <w:rPr>
                <w:rFonts w:hint="eastAsia" w:ascii="仿宋" w:hAnsi="仿宋" w:eastAsia="仿宋" w:cs="仿宋"/>
                <w:b/>
                <w:bCs/>
                <w:sz w:val="24"/>
                <w:szCs w:val="24"/>
                <w:vertAlign w:val="baseline"/>
                <w:lang w:val="en-US" w:eastAsia="zh-CN"/>
              </w:rPr>
              <w:t>流程测试</w:t>
            </w:r>
          </w:p>
        </w:tc>
        <w:tc>
          <w:tcPr>
            <w:tcW w:w="1734" w:type="dxa"/>
          </w:tcPr>
          <w:p w14:paraId="1B2EFE3B">
            <w:pPr>
              <w:keepNext w:val="0"/>
              <w:keepLines w:val="0"/>
              <w:widowControl/>
              <w:suppressLineNumbers w:val="0"/>
              <w:ind w:left="0" w:leftChars="0" w:firstLine="0" w:firstLineChars="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1、流程测试</w:t>
            </w:r>
          </w:p>
        </w:tc>
        <w:tc>
          <w:tcPr>
            <w:tcW w:w="4800" w:type="dxa"/>
          </w:tcPr>
          <w:p w14:paraId="2983053F">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（1）提示使用现实电脑进入RMS系统，对机器人进行操作。</w:t>
            </w:r>
          </w:p>
          <w:p w14:paraId="343B178B">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（2）调用指令测试机器人任务，该步骤生成5个操作机器人任务分别为</w:t>
            </w:r>
          </w:p>
          <w:p w14:paraId="13363E90">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p>
          <w:p w14:paraId="2B6E72E6">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（1）将机器人空载移动到某二维码移动位置</w:t>
            </w:r>
          </w:p>
          <w:p w14:paraId="0E4AF09E">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（2）在将机器人空载移动到某二维码移动位置</w:t>
            </w:r>
          </w:p>
          <w:p w14:paraId="422E13DB">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（3）在将机器人搬运货架移动到某二维码移动位置</w:t>
            </w:r>
          </w:p>
          <w:p w14:paraId="75F94209">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（4）在将机器人货架老家位置移动到某二维码移动位置</w:t>
            </w:r>
          </w:p>
          <w:p w14:paraId="37542BB5">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（5）命令机器人去充电站充电。</w:t>
            </w:r>
          </w:p>
        </w:tc>
        <w:tc>
          <w:tcPr>
            <w:tcW w:w="2869" w:type="dxa"/>
          </w:tcPr>
          <w:p w14:paraId="27273B1E">
            <w:pPr>
              <w:keepNext w:val="0"/>
              <w:keepLines w:val="0"/>
              <w:widowControl/>
              <w:numPr>
                <w:ilvl w:val="0"/>
                <w:numId w:val="0"/>
              </w:numPr>
              <w:suppressLineNumbers w:val="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1、后台发送消息告诉MR前端是否是操作机器人步骤。前端做判定。</w:t>
            </w:r>
          </w:p>
        </w:tc>
      </w:tr>
      <w:tr w14:paraId="26E5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Pr>
          <w:p w14:paraId="03C69F1A">
            <w:pPr>
              <w:keepNext w:val="0"/>
              <w:keepLines w:val="0"/>
              <w:widowControl/>
              <w:suppressLineNumbers w:val="0"/>
              <w:jc w:val="left"/>
              <w:rPr>
                <w:rFonts w:hint="eastAsia" w:ascii="仿宋" w:hAnsi="仿宋" w:eastAsia="仿宋" w:cs="仿宋"/>
                <w:b/>
                <w:bCs/>
                <w:sz w:val="24"/>
                <w:szCs w:val="24"/>
                <w:vertAlign w:val="baseline"/>
                <w:lang w:val="en-US" w:eastAsia="zh-CN"/>
              </w:rPr>
            </w:pPr>
          </w:p>
        </w:tc>
        <w:tc>
          <w:tcPr>
            <w:tcW w:w="1734" w:type="dxa"/>
          </w:tcPr>
          <w:p w14:paraId="3655219C">
            <w:pPr>
              <w:keepNext w:val="0"/>
              <w:keepLines w:val="0"/>
              <w:widowControl/>
              <w:suppressLineNumbers w:val="0"/>
              <w:ind w:left="0" w:leftChars="0" w:firstLine="0" w:firstLineChars="0"/>
              <w:jc w:val="left"/>
              <w:rPr>
                <w:rFonts w:hint="default"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2、流程跑不通时情况。</w:t>
            </w:r>
          </w:p>
        </w:tc>
        <w:tc>
          <w:tcPr>
            <w:tcW w:w="4800" w:type="dxa"/>
          </w:tcPr>
          <w:p w14:paraId="31A4F253">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1、虚拟机器人碰撞虚拟二维码错误，二维码位置、序号、角度等问题。出现提示。</w:t>
            </w:r>
          </w:p>
          <w:p w14:paraId="5C7962F3">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r>
              <w:rPr>
                <w:rFonts w:hint="eastAsia" w:ascii="仿宋" w:hAnsi="仿宋" w:eastAsia="仿宋" w:cs="仿宋"/>
                <w:b/>
                <w:bCs/>
                <w:sz w:val="24"/>
                <w:szCs w:val="24"/>
                <w:vertAlign w:val="baseline"/>
                <w:lang w:val="en-US" w:eastAsia="zh-CN"/>
              </w:rPr>
              <w:t>2、路径规划错误则由后台发送消息前端提示修改地图，也就是说在MapEditor修改地图，重新使用WCS系统上传地图 重启RMS服务。</w:t>
            </w:r>
          </w:p>
          <w:p w14:paraId="0B372EC4">
            <w:pPr>
              <w:keepNext w:val="0"/>
              <w:keepLines w:val="0"/>
              <w:widowControl/>
              <w:numPr>
                <w:ilvl w:val="0"/>
                <w:numId w:val="0"/>
              </w:numPr>
              <w:suppressLineNumbers w:val="0"/>
              <w:jc w:val="left"/>
              <w:rPr>
                <w:rFonts w:hint="default" w:ascii="仿宋" w:hAnsi="仿宋" w:eastAsia="仿宋" w:cs="仿宋"/>
                <w:b/>
                <w:bCs/>
                <w:sz w:val="24"/>
                <w:szCs w:val="24"/>
                <w:vertAlign w:val="baseline"/>
                <w:lang w:val="en-US" w:eastAsia="zh-CN"/>
              </w:rPr>
            </w:pPr>
          </w:p>
        </w:tc>
        <w:tc>
          <w:tcPr>
            <w:tcW w:w="2869" w:type="dxa"/>
          </w:tcPr>
          <w:p w14:paraId="548A1B0D">
            <w:pPr>
              <w:keepNext w:val="0"/>
              <w:keepLines w:val="0"/>
              <w:widowControl/>
              <w:numPr>
                <w:ilvl w:val="0"/>
                <w:numId w:val="0"/>
              </w:numPr>
              <w:suppressLineNumbers w:val="0"/>
              <w:jc w:val="left"/>
              <w:rPr>
                <w:rFonts w:hint="eastAsia" w:ascii="仿宋" w:hAnsi="仿宋" w:eastAsia="仿宋" w:cs="仿宋"/>
                <w:b/>
                <w:bCs/>
                <w:sz w:val="24"/>
                <w:szCs w:val="24"/>
                <w:vertAlign w:val="baseline"/>
                <w:lang w:val="en-US" w:eastAsia="zh-CN"/>
              </w:rPr>
            </w:pPr>
          </w:p>
        </w:tc>
      </w:tr>
    </w:tbl>
    <w:p w14:paraId="017CD7B2">
      <w:pPr>
        <w:rPr>
          <w:rFonts w:hint="eastAsia"/>
          <w:lang w:val="en-US" w:eastAsia="zh-CN"/>
        </w:rPr>
      </w:pPr>
    </w:p>
    <w:p w14:paraId="6754516F">
      <w:pPr>
        <w:pStyle w:val="3"/>
        <w:bidi w:val="0"/>
        <w:ind w:left="0" w:leftChars="0" w:firstLine="0" w:firstLineChars="0"/>
        <w:rPr>
          <w:rFonts w:hint="eastAsia"/>
          <w:lang w:val="en-US" w:eastAsia="zh-CN"/>
        </w:rPr>
      </w:pPr>
      <w:r>
        <w:rPr>
          <w:rFonts w:hint="eastAsia"/>
          <w:lang w:val="en-US" w:eastAsia="zh-CN"/>
        </w:rPr>
        <w:t>4.交互设计</w:t>
      </w:r>
    </w:p>
    <w:p w14:paraId="6F756A96">
      <w:pPr>
        <w:pStyle w:val="4"/>
        <w:numPr>
          <w:ilvl w:val="1"/>
          <w:numId w:val="3"/>
        </w:numPr>
        <w:bidi w:val="0"/>
        <w:rPr>
          <w:rFonts w:hint="default" w:eastAsia="华文仿宋"/>
          <w:lang w:val="en-US" w:eastAsia="zh-CN"/>
        </w:rPr>
      </w:pPr>
      <w:r>
        <w:rPr>
          <w:rFonts w:hint="default"/>
        </w:rPr>
        <w:t>交互流程</w:t>
      </w:r>
    </w:p>
    <w:p w14:paraId="55E4FE2F">
      <w:pPr>
        <w:bidi w:val="0"/>
        <w:rPr>
          <w:rFonts w:hint="default"/>
          <w:b/>
          <w:bCs/>
          <w:lang w:val="en-US"/>
        </w:rPr>
      </w:pPr>
      <w:r>
        <w:rPr>
          <w:rFonts w:hint="default"/>
          <w:b/>
          <w:bCs/>
          <w:lang w:val="en-US" w:eastAsia="zh-CN"/>
        </w:rPr>
        <w:t>交互操作：</w:t>
      </w:r>
      <w:r>
        <w:rPr>
          <w:rFonts w:hint="eastAsia"/>
          <w:b/>
          <w:bCs/>
          <w:lang w:val="en-US" w:eastAsia="zh-CN"/>
        </w:rPr>
        <w:t>指引用户</w:t>
      </w:r>
    </w:p>
    <w:p w14:paraId="04E8C000">
      <w:pPr>
        <w:pStyle w:val="4"/>
        <w:bidi w:val="0"/>
        <w:ind w:left="0" w:leftChars="0" w:firstLine="0" w:firstLineChars="0"/>
      </w:pPr>
      <w:r>
        <w:rPr>
          <w:rFonts w:hint="eastAsia"/>
          <w:lang w:val="en-US" w:eastAsia="zh-CN"/>
        </w:rPr>
        <w:t>4.2</w:t>
      </w:r>
      <w:r>
        <w:rPr>
          <w:rFonts w:hint="default"/>
        </w:rPr>
        <w:t>. 交互反馈</w:t>
      </w:r>
    </w:p>
    <w:p w14:paraId="0EC64851">
      <w:pPr>
        <w:pStyle w:val="5"/>
        <w:bidi w:val="0"/>
        <w:rPr>
          <w:rFonts w:hint="default"/>
        </w:rPr>
      </w:pPr>
      <w:r>
        <w:rPr>
          <w:rFonts w:hint="eastAsia"/>
          <w:lang w:val="en-US" w:eastAsia="zh-CN"/>
        </w:rPr>
        <w:t>4.2</w:t>
      </w:r>
      <w:r>
        <w:rPr>
          <w:rFonts w:hint="default"/>
        </w:rPr>
        <w:t>.1 实时反馈</w:t>
      </w:r>
    </w:p>
    <w:p w14:paraId="529DA8C6">
      <w:pPr>
        <w:bidi w:val="0"/>
        <w:rPr>
          <w:rFonts w:hint="default"/>
        </w:rPr>
      </w:pPr>
      <w:r>
        <w:rPr>
          <w:rFonts w:hint="default"/>
          <w:b/>
          <w:bCs/>
          <w:lang w:val="en-US" w:eastAsia="zh-CN"/>
        </w:rPr>
        <w:t>视觉反馈：</w:t>
      </w:r>
      <w:r>
        <w:rPr>
          <w:rFonts w:hint="default"/>
          <w:lang w:val="en-US" w:eastAsia="zh-CN"/>
        </w:rPr>
        <w:t>在用户进行电源线和网线连接操作时，系统实时显示连接结果，通过</w:t>
      </w:r>
      <w:r>
        <w:rPr>
          <w:rFonts w:hint="eastAsia"/>
          <w:lang w:val="en-US" w:eastAsia="zh-CN"/>
        </w:rPr>
        <w:t>UI</w:t>
      </w:r>
      <w:r>
        <w:rPr>
          <w:rFonts w:hint="default"/>
          <w:lang w:val="en-US" w:eastAsia="zh-CN"/>
        </w:rPr>
        <w:t>提示框告知用户操作是否成功。</w:t>
      </w:r>
    </w:p>
    <w:p w14:paraId="55C51416">
      <w:pPr>
        <w:bidi w:val="0"/>
        <w:rPr>
          <w:rFonts w:hint="default"/>
        </w:rPr>
      </w:pPr>
      <w:r>
        <w:rPr>
          <w:rFonts w:hint="default"/>
          <w:b/>
          <w:bCs/>
          <w:lang w:val="en-US" w:eastAsia="zh-CN"/>
        </w:rPr>
        <w:t>触觉反馈：</w:t>
      </w:r>
      <w:r>
        <w:rPr>
          <w:rFonts w:hint="default"/>
          <w:lang w:val="en-US" w:eastAsia="zh-CN"/>
        </w:rPr>
        <w:t>通过 VR 手柄的震动功能，为用户提供触觉反馈，增强操作的真实感。</w:t>
      </w:r>
    </w:p>
    <w:p w14:paraId="21CC4FA4">
      <w:pPr>
        <w:pStyle w:val="5"/>
        <w:bidi w:val="0"/>
        <w:rPr>
          <w:rFonts w:hint="default"/>
        </w:rPr>
      </w:pPr>
      <w:r>
        <w:rPr>
          <w:rFonts w:hint="eastAsia"/>
          <w:lang w:val="en-US" w:eastAsia="zh-CN"/>
        </w:rPr>
        <w:t>4.2</w:t>
      </w:r>
      <w:r>
        <w:rPr>
          <w:rFonts w:hint="default"/>
        </w:rPr>
        <w:t>.2 操作提示</w:t>
      </w:r>
    </w:p>
    <w:p w14:paraId="380808E1">
      <w:pPr>
        <w:bidi w:val="0"/>
        <w:rPr>
          <w:rFonts w:hint="default"/>
        </w:rPr>
      </w:pPr>
      <w:r>
        <w:rPr>
          <w:rFonts w:hint="default"/>
          <w:b/>
          <w:bCs/>
          <w:lang w:val="en-US" w:eastAsia="zh-CN"/>
        </w:rPr>
        <w:t>文字提示：</w:t>
      </w:r>
      <w:r>
        <w:rPr>
          <w:rFonts w:hint="default"/>
          <w:lang w:val="en-US" w:eastAsia="zh-CN"/>
        </w:rPr>
        <w:t>在用户靠近操作对象时，显示简短的文字提示，指导用户进行下一步操作。</w:t>
      </w:r>
    </w:p>
    <w:p w14:paraId="2FE8BFC2">
      <w:pPr>
        <w:bidi w:val="0"/>
        <w:rPr>
          <w:rFonts w:hint="default"/>
        </w:rPr>
      </w:pPr>
      <w:r>
        <w:rPr>
          <w:rFonts w:hint="default"/>
          <w:b/>
          <w:bCs/>
          <w:lang w:val="en-US" w:eastAsia="zh-CN"/>
        </w:rPr>
        <w:t>语音提示：</w:t>
      </w:r>
      <w:r>
        <w:rPr>
          <w:rFonts w:hint="default"/>
          <w:lang w:val="en-US" w:eastAsia="zh-CN"/>
        </w:rPr>
        <w:t>提供语音提示功能，用户可以开启或关闭语音提示，系统通过语音指导用户进行操作。</w:t>
      </w:r>
    </w:p>
    <w:p w14:paraId="2EC0975A">
      <w:pPr>
        <w:numPr>
          <w:ilvl w:val="0"/>
          <w:numId w:val="0"/>
        </w:numPr>
        <w:rPr>
          <w:rFonts w:hint="default"/>
          <w:lang w:val="en-US" w:eastAsia="zh-CN"/>
        </w:rPr>
      </w:pPr>
    </w:p>
    <w:p w14:paraId="60EEBCC1">
      <w:pPr>
        <w:pStyle w:val="3"/>
        <w:numPr>
          <w:ilvl w:val="0"/>
          <w:numId w:val="3"/>
        </w:numPr>
        <w:bidi w:val="0"/>
        <w:ind w:left="0" w:leftChars="0" w:firstLine="0" w:firstLineChars="0"/>
        <w:rPr>
          <w:rFonts w:hint="eastAsia"/>
          <w:lang w:val="en-US" w:eastAsia="zh-CN"/>
        </w:rPr>
      </w:pPr>
      <w:r>
        <w:rPr>
          <w:rFonts w:hint="eastAsia"/>
          <w:lang w:val="en-US" w:eastAsia="zh-CN"/>
        </w:rPr>
        <w:t>流程测试模块机制</w:t>
      </w:r>
    </w:p>
    <w:p w14:paraId="28CA90BD">
      <w:pPr>
        <w:bidi w:val="0"/>
        <w:rPr>
          <w:rFonts w:hint="default"/>
          <w:b/>
          <w:bCs/>
          <w:lang w:val="en-US" w:eastAsia="zh-CN"/>
        </w:rPr>
      </w:pPr>
      <w:r>
        <w:rPr>
          <w:rFonts w:hint="eastAsia"/>
          <w:b/>
          <w:bCs/>
          <w:lang w:val="en-US" w:eastAsia="zh-CN"/>
        </w:rPr>
        <w:t xml:space="preserve">练习模式： </w:t>
      </w:r>
      <w:r>
        <w:rPr>
          <w:rFonts w:hint="default"/>
          <w:b/>
          <w:bCs/>
          <w:lang w:val="en-US" w:eastAsia="zh-CN"/>
        </w:rPr>
        <w:t>任务描述面板</w:t>
      </w:r>
      <w:r>
        <w:rPr>
          <w:rFonts w:hint="eastAsia"/>
          <w:b/>
          <w:bCs/>
          <w:lang w:val="en-US" w:eastAsia="zh-CN"/>
        </w:rPr>
        <w:t>→知识点资源→试题资源 →线性一步一步引导实操操作。</w:t>
      </w:r>
      <w:r>
        <w:rPr>
          <w:rFonts w:hint="eastAsia"/>
          <w:b/>
          <w:bCs/>
          <w:lang w:val="en-US" w:eastAsia="zh-CN"/>
        </w:rPr>
        <w:tab/>
      </w:r>
    </w:p>
    <w:p w14:paraId="79D4A651">
      <w:pPr>
        <w:bidi w:val="0"/>
        <w:rPr>
          <w:rFonts w:hint="eastAsia"/>
          <w:b/>
          <w:bCs/>
          <w:lang w:val="en-US" w:eastAsia="zh-CN"/>
        </w:rPr>
      </w:pPr>
      <w:r>
        <w:rPr>
          <w:rFonts w:hint="eastAsia"/>
          <w:b/>
          <w:bCs/>
          <w:lang w:val="en-US" w:eastAsia="zh-CN"/>
        </w:rPr>
        <w:t>考核模式：直接实操操作，相对于练习模式更加偏向考核交互操作，交互操作逻辑更加自由符合现实。</w:t>
      </w:r>
    </w:p>
    <w:p w14:paraId="5194F7DC">
      <w:pPr>
        <w:bidi w:val="0"/>
        <w:rPr>
          <w:rFonts w:hint="eastAsia"/>
          <w:b/>
          <w:bCs/>
          <w:lang w:val="en-US" w:eastAsia="zh-CN"/>
        </w:rPr>
      </w:pPr>
    </w:p>
    <w:p w14:paraId="0E915A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Chars="200" w:right="0" w:rightChars="0"/>
        <w:textAlignment w:val="baseline"/>
        <w:rPr>
          <w:rFonts w:hint="eastAsia"/>
          <w:b/>
          <w:bCs/>
          <w:spacing w:val="3"/>
          <w:lang w:val="en-US" w:eastAsia="zh-CN"/>
        </w:rPr>
      </w:pPr>
      <w:r>
        <w:rPr>
          <w:rFonts w:hint="eastAsia"/>
          <w:b/>
          <w:bCs/>
          <w:spacing w:val="3"/>
          <w:lang w:val="en-US" w:eastAsia="zh-CN"/>
        </w:rPr>
        <w:t>一、模块影响</w:t>
      </w:r>
    </w:p>
    <w:p w14:paraId="1D74183B">
      <w:pPr>
        <w:bidi w:val="0"/>
        <w:ind w:firstLine="480" w:firstLineChars="200"/>
        <w:rPr>
          <w:rFonts w:hint="eastAsia"/>
          <w:lang w:val="en-US" w:eastAsia="zh-CN"/>
        </w:rPr>
      </w:pPr>
      <w:r>
        <w:t>流程测试与工作验收模拟功能旨在对现场实施工程师在智能仓储仓库中的各项工作任务进行综合检验和验收。</w:t>
      </w:r>
      <w:r>
        <w:rPr>
          <w:rFonts w:hint="eastAsia"/>
          <w:lang w:val="en-US" w:eastAsia="zh-CN"/>
        </w:rPr>
        <w:t>对服务器网络部署、服务器系统安装、划线贴码、</w:t>
      </w:r>
      <w:r>
        <w:t>货架安装、播种墙搭建、AGV机器人入场及充电桩搭建等关键任务的完整流程。</w:t>
      </w:r>
      <w:r>
        <w:rPr>
          <w:rFonts w:hint="eastAsia"/>
          <w:lang w:val="en-US" w:eastAsia="zh-CN"/>
        </w:rPr>
        <w:t>与所有模块紧密联系，通过引导体验者现实操作RMS系统指派任务，从而达到混合现实里进行仓库驱动。</w:t>
      </w:r>
    </w:p>
    <w:p w14:paraId="19143DE0">
      <w:pPr>
        <w:pStyle w:val="3"/>
        <w:numPr>
          <w:ilvl w:val="0"/>
          <w:numId w:val="3"/>
        </w:numPr>
        <w:bidi w:val="0"/>
        <w:ind w:left="0" w:leftChars="0" w:firstLine="0" w:firstLineChars="0"/>
        <w:rPr>
          <w:rFonts w:hint="eastAsia"/>
          <w:lang w:val="en-US" w:eastAsia="zh-CN"/>
        </w:rPr>
      </w:pPr>
      <w:r>
        <w:rPr>
          <w:rFonts w:hint="eastAsia"/>
          <w:lang w:val="en-US" w:eastAsia="zh-CN"/>
        </w:rPr>
        <w:t>积分机制</w:t>
      </w:r>
    </w:p>
    <w:tbl>
      <w:tblPr>
        <w:tblStyle w:val="12"/>
        <w:tblW w:w="8550" w:type="dxa"/>
        <w:jc w:val="center"/>
        <w:tblLayout w:type="fixed"/>
        <w:tblCellMar>
          <w:top w:w="0" w:type="dxa"/>
          <w:left w:w="15" w:type="dxa"/>
          <w:bottom w:w="0" w:type="dxa"/>
          <w:right w:w="15" w:type="dxa"/>
        </w:tblCellMar>
      </w:tblPr>
      <w:tblGrid>
        <w:gridCol w:w="5207"/>
        <w:gridCol w:w="3343"/>
      </w:tblGrid>
      <w:tr w14:paraId="42FDDEAD">
        <w:tblPrEx>
          <w:tblCellMar>
            <w:top w:w="0" w:type="dxa"/>
            <w:left w:w="15" w:type="dxa"/>
            <w:bottom w:w="0" w:type="dxa"/>
            <w:right w:w="15" w:type="dxa"/>
          </w:tblCellMar>
        </w:tblPrEx>
        <w:trPr>
          <w:trHeight w:val="420" w:hRule="atLeast"/>
          <w:jc w:val="center"/>
        </w:trPr>
        <w:tc>
          <w:tcPr>
            <w:tcW w:w="8550" w:type="dxa"/>
            <w:gridSpan w:val="2"/>
            <w:tcBorders>
              <w:top w:val="single" w:color="FFFFFF" w:sz="12" w:space="0"/>
              <w:left w:val="single" w:color="FFFFFF" w:sz="12" w:space="0"/>
              <w:bottom w:val="single" w:color="FFFFFF" w:sz="12" w:space="0"/>
              <w:right w:val="single" w:color="FFFFFF" w:sz="12" w:space="0"/>
            </w:tcBorders>
            <w:shd w:val="clear" w:color="auto" w:fill="9879AB"/>
            <w:vAlign w:val="center"/>
          </w:tcPr>
          <w:p w14:paraId="3F9EF225">
            <w:pPr>
              <w:bidi w:val="0"/>
              <w:jc w:val="left"/>
              <w:rPr>
                <w:rFonts w:hint="eastAsia"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sz w:val="24"/>
                <w:szCs w:val="24"/>
                <w:lang w:val="en-US" w:eastAsia="zh-CN"/>
                <w14:textFill>
                  <w14:solidFill>
                    <w14:schemeClr w14:val="tx1"/>
                  </w14:solidFill>
                </w14:textFill>
              </w:rPr>
              <w:t>练习模式与考核模式获取积分一致</w:t>
            </w:r>
          </w:p>
        </w:tc>
      </w:tr>
      <w:tr w14:paraId="6EB86A89">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778F3B98">
            <w:pPr>
              <w:bidi w:val="0"/>
              <w:jc w:val="left"/>
              <w:rPr>
                <w:rFonts w:hint="eastAsia" w:ascii="仿宋" w:hAnsi="仿宋" w:eastAsia="仿宋" w:cs="仿宋"/>
                <w:b/>
                <w:bCs/>
                <w:color w:val="000000" w:themeColor="text1"/>
                <w:lang w:eastAsia="zh-CN"/>
                <w14:textFill>
                  <w14:solidFill>
                    <w14:schemeClr w14:val="tx1"/>
                  </w14:solidFill>
                </w14:textFill>
              </w:rPr>
            </w:pPr>
            <w:r>
              <w:rPr>
                <w:rFonts w:hint="eastAsia" w:ascii="仿宋" w:hAnsi="仿宋" w:eastAsia="仿宋" w:cs="仿宋"/>
                <w:b/>
                <w:bCs/>
                <w:color w:val="000000" w:themeColor="text1"/>
                <w14:textFill>
                  <w14:solidFill>
                    <w14:schemeClr w14:val="tx1"/>
                  </w14:solidFill>
                </w14:textFill>
              </w:rPr>
              <w:t>步骤</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32A86D58">
            <w:pPr>
              <w:bidi w:val="0"/>
              <w:jc w:val="left"/>
              <w:rPr>
                <w:rFonts w:hint="eastAsia"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14:textFill>
                  <w14:solidFill>
                    <w14:schemeClr w14:val="tx1"/>
                  </w14:solidFill>
                </w14:textFill>
              </w:rPr>
              <w:t>积分值</w:t>
            </w:r>
          </w:p>
        </w:tc>
      </w:tr>
      <w:tr w14:paraId="256955DB">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1B837D09">
            <w:pPr>
              <w:bidi w:val="0"/>
              <w:jc w:val="left"/>
              <w:rPr>
                <w:rFonts w:hint="eastAsia" w:ascii="仿宋" w:hAnsi="仿宋" w:eastAsia="仿宋" w:cs="仿宋"/>
                <w:b/>
                <w:bCs/>
                <w:color w:val="000000" w:themeColor="text1"/>
                <w:lang w:val="en-US"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0.知识点答题</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12B23D6E">
            <w:pPr>
              <w:bidi w:val="0"/>
              <w:jc w:val="left"/>
              <w:rPr>
                <w:rFonts w:hint="eastAsia" w:ascii="仿宋" w:hAnsi="仿宋" w:eastAsia="仿宋" w:cs="仿宋"/>
                <w:b/>
                <w:bCs/>
                <w:color w:val="000000" w:themeColor="text1"/>
                <w:lang w:val="en-US"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30</w:t>
            </w:r>
          </w:p>
        </w:tc>
      </w:tr>
      <w:tr w14:paraId="1B9FFD92">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4E9CE1D8">
            <w:pPr>
              <w:bidi w:val="0"/>
              <w:jc w:val="left"/>
              <w:rPr>
                <w:rFonts w:hint="eastAsia"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 xml:space="preserve">1. </w:t>
            </w:r>
            <w:r>
              <w:rPr>
                <w:rFonts w:hint="eastAsia" w:ascii="仿宋" w:hAnsi="仿宋" w:eastAsia="仿宋" w:cs="仿宋"/>
                <w:b/>
                <w:bCs/>
                <w:sz w:val="24"/>
                <w:szCs w:val="24"/>
                <w:vertAlign w:val="baseline"/>
                <w:lang w:val="en-US" w:eastAsia="zh-CN"/>
              </w:rPr>
              <w:t>将机器人空载移动到某二维码移动位置</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2B6453F2">
            <w:pPr>
              <w:bidi w:val="0"/>
              <w:jc w:val="left"/>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20</w:t>
            </w:r>
          </w:p>
        </w:tc>
      </w:tr>
      <w:tr w14:paraId="501606FB">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2FACB934">
            <w:pPr>
              <w:keepNext w:val="0"/>
              <w:keepLines w:val="0"/>
              <w:widowControl/>
              <w:numPr>
                <w:ilvl w:val="0"/>
                <w:numId w:val="0"/>
              </w:numPr>
              <w:suppressLineNumbers w:val="0"/>
              <w:ind w:firstLine="482" w:firstLineChars="200"/>
              <w:jc w:val="left"/>
              <w:rPr>
                <w:rFonts w:hint="eastAsia"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 xml:space="preserve">2. </w:t>
            </w:r>
            <w:r>
              <w:rPr>
                <w:rFonts w:hint="eastAsia" w:ascii="仿宋" w:hAnsi="仿宋" w:eastAsia="仿宋" w:cs="仿宋"/>
                <w:b/>
                <w:bCs/>
                <w:sz w:val="24"/>
                <w:szCs w:val="24"/>
                <w:vertAlign w:val="baseline"/>
                <w:lang w:val="en-US" w:eastAsia="zh-CN"/>
              </w:rPr>
              <w:t>在将机器人空载移动到某二维码移动位置</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2B014DFE">
            <w:pPr>
              <w:bidi w:val="0"/>
              <w:jc w:val="left"/>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20</w:t>
            </w:r>
          </w:p>
        </w:tc>
      </w:tr>
      <w:tr w14:paraId="55B50A32">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6A4B84A9">
            <w:pPr>
              <w:keepNext w:val="0"/>
              <w:keepLines w:val="0"/>
              <w:widowControl/>
              <w:numPr>
                <w:ilvl w:val="0"/>
                <w:numId w:val="0"/>
              </w:numPr>
              <w:suppressLineNumbers w:val="0"/>
              <w:ind w:firstLine="482" w:firstLineChars="200"/>
              <w:jc w:val="left"/>
              <w:rPr>
                <w:rFonts w:hint="eastAsia"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 xml:space="preserve">3. </w:t>
            </w:r>
            <w:r>
              <w:rPr>
                <w:rFonts w:hint="eastAsia" w:ascii="仿宋" w:hAnsi="仿宋" w:eastAsia="仿宋" w:cs="仿宋"/>
                <w:b/>
                <w:bCs/>
                <w:sz w:val="24"/>
                <w:szCs w:val="24"/>
                <w:vertAlign w:val="baseline"/>
                <w:lang w:val="en-US" w:eastAsia="zh-CN"/>
              </w:rPr>
              <w:t>在将机器人搬运货架移动到某二维码移动位置</w:t>
            </w:r>
            <w:bookmarkStart w:id="0" w:name="_GoBack"/>
            <w:bookmarkEnd w:id="0"/>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766D4C42">
            <w:pPr>
              <w:bidi w:val="0"/>
              <w:jc w:val="left"/>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20</w:t>
            </w:r>
          </w:p>
        </w:tc>
      </w:tr>
      <w:tr w14:paraId="129CFE2E">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0B0C00FA">
            <w:pPr>
              <w:bidi w:val="0"/>
              <w:jc w:val="left"/>
              <w:rPr>
                <w:rFonts w:hint="eastAsia"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 xml:space="preserve">4. </w:t>
            </w:r>
            <w:r>
              <w:rPr>
                <w:rFonts w:hint="eastAsia" w:ascii="仿宋" w:hAnsi="仿宋" w:eastAsia="仿宋" w:cs="仿宋"/>
                <w:b/>
                <w:bCs/>
                <w:sz w:val="24"/>
                <w:szCs w:val="24"/>
                <w:vertAlign w:val="baseline"/>
                <w:lang w:val="en-US" w:eastAsia="zh-CN"/>
              </w:rPr>
              <w:t>命令机器人去充电站充电</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5BB64DA0">
            <w:pPr>
              <w:bidi w:val="0"/>
              <w:jc w:val="left"/>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20</w:t>
            </w:r>
          </w:p>
        </w:tc>
      </w:tr>
      <w:tr w14:paraId="1E7722EC">
        <w:tblPrEx>
          <w:tblCellMar>
            <w:top w:w="0" w:type="dxa"/>
            <w:left w:w="15" w:type="dxa"/>
            <w:bottom w:w="0" w:type="dxa"/>
            <w:right w:w="15" w:type="dxa"/>
          </w:tblCellMar>
        </w:tblPrEx>
        <w:trPr>
          <w:trHeight w:val="420" w:hRule="atLeast"/>
          <w:jc w:val="center"/>
        </w:trPr>
        <w:tc>
          <w:tcPr>
            <w:tcW w:w="5207" w:type="dxa"/>
            <w:tcBorders>
              <w:top w:val="single" w:color="FFFFFF" w:sz="12" w:space="0"/>
              <w:left w:val="single" w:color="FFFFFF" w:sz="12" w:space="0"/>
              <w:bottom w:val="single" w:color="FFFFFF" w:sz="12" w:space="0"/>
              <w:right w:val="single" w:color="FFFFFF" w:sz="12" w:space="0"/>
            </w:tcBorders>
            <w:shd w:val="clear" w:color="auto" w:fill="9879AB"/>
            <w:vAlign w:val="center"/>
          </w:tcPr>
          <w:p w14:paraId="5658F3C1">
            <w:pPr>
              <w:bidi w:val="0"/>
              <w:jc w:val="left"/>
              <w:rPr>
                <w:rFonts w:hint="eastAsia" w:ascii="仿宋" w:hAnsi="仿宋" w:eastAsia="仿宋" w:cs="仿宋"/>
                <w:b/>
                <w:bCs/>
                <w:color w:val="000000" w:themeColor="text1"/>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完成整个模块</w:t>
            </w:r>
          </w:p>
        </w:tc>
        <w:tc>
          <w:tcPr>
            <w:tcW w:w="3343" w:type="dxa"/>
            <w:tcBorders>
              <w:top w:val="single" w:color="FFFFFF" w:sz="12" w:space="0"/>
              <w:left w:val="single" w:color="FFFFFF" w:sz="12" w:space="0"/>
              <w:bottom w:val="single" w:color="FFFFFF" w:sz="12" w:space="0"/>
              <w:right w:val="single" w:color="FFFFFF" w:sz="12" w:space="0"/>
            </w:tcBorders>
            <w:shd w:val="clear" w:color="auto" w:fill="EFEFEF"/>
            <w:vAlign w:val="center"/>
          </w:tcPr>
          <w:p w14:paraId="0E2B80FF">
            <w:pPr>
              <w:bidi w:val="0"/>
              <w:jc w:val="left"/>
              <w:rPr>
                <w:rFonts w:hint="eastAsia" w:ascii="仿宋" w:hAnsi="仿宋" w:eastAsia="仿宋" w:cs="仿宋"/>
                <w:b/>
                <w:bCs/>
                <w:color w:val="000000" w:themeColor="text1"/>
                <w:lang w:val="en-US"/>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100</w:t>
            </w:r>
          </w:p>
        </w:tc>
      </w:tr>
      <w:tr w14:paraId="2FDA649A">
        <w:tblPrEx>
          <w:tblCellMar>
            <w:top w:w="0" w:type="dxa"/>
            <w:left w:w="15" w:type="dxa"/>
            <w:bottom w:w="0" w:type="dxa"/>
            <w:right w:w="15" w:type="dxa"/>
          </w:tblCellMar>
        </w:tblPrEx>
        <w:trPr>
          <w:trHeight w:val="420" w:hRule="atLeast"/>
          <w:jc w:val="center"/>
        </w:trPr>
        <w:tc>
          <w:tcPr>
            <w:tcW w:w="8550" w:type="dxa"/>
            <w:gridSpan w:val="2"/>
            <w:tcBorders>
              <w:top w:val="single" w:color="FFFFFF" w:sz="12" w:space="0"/>
              <w:left w:val="single" w:color="FFFFFF" w:sz="12" w:space="0"/>
              <w:bottom w:val="single" w:color="FFFFFF" w:sz="12" w:space="0"/>
              <w:right w:val="single" w:color="FFFFFF" w:sz="12" w:space="0"/>
            </w:tcBorders>
            <w:shd w:val="clear" w:color="auto" w:fill="9879AB"/>
            <w:vAlign w:val="center"/>
          </w:tcPr>
          <w:p w14:paraId="799501AD">
            <w:pPr>
              <w:bidi w:val="0"/>
              <w:jc w:val="left"/>
              <w:rPr>
                <w:rFonts w:hint="eastAsia" w:ascii="仿宋" w:hAnsi="仿宋" w:eastAsia="仿宋" w:cs="仿宋"/>
                <w:b/>
                <w:bCs/>
                <w:color w:val="000000" w:themeColor="text1"/>
                <w:lang w:val="en-US" w:eastAsia="zh-CN"/>
                <w14:textFill>
                  <w14:solidFill>
                    <w14:schemeClr w14:val="tx1"/>
                  </w14:solidFill>
                </w14:textFill>
              </w:rPr>
            </w:pPr>
            <w:r>
              <w:rPr>
                <w:rFonts w:hint="eastAsia" w:ascii="仿宋" w:hAnsi="仿宋" w:eastAsia="仿宋" w:cs="仿宋"/>
                <w:b/>
                <w:bCs/>
                <w:color w:val="000000" w:themeColor="text1"/>
                <w:lang w:val="en-US" w:eastAsia="zh-CN"/>
                <w14:textFill>
                  <w14:solidFill>
                    <w14:schemeClr w14:val="tx1"/>
                  </w14:solidFill>
                </w14:textFill>
              </w:rPr>
              <w:t>总计210分</w:t>
            </w:r>
          </w:p>
        </w:tc>
      </w:tr>
    </w:tbl>
    <w:p w14:paraId="315203EE">
      <w:pPr>
        <w:pStyle w:val="3"/>
        <w:numPr>
          <w:ilvl w:val="0"/>
          <w:numId w:val="4"/>
        </w:numPr>
        <w:bidi w:val="0"/>
        <w:ind w:left="0" w:leftChars="0" w:firstLine="0" w:firstLineChars="0"/>
        <w:rPr>
          <w:rFonts w:hint="eastAsia"/>
          <w:lang w:val="en-US" w:eastAsia="zh-CN"/>
        </w:rPr>
      </w:pPr>
      <w:r>
        <w:rPr>
          <w:rFonts w:hint="eastAsia"/>
          <w:lang w:val="en-US" w:eastAsia="zh-CN"/>
        </w:rPr>
        <w:t>岗位勋章机制</w:t>
      </w:r>
    </w:p>
    <w:p w14:paraId="2906D07B">
      <w:pPr>
        <w:pStyle w:val="3"/>
        <w:numPr>
          <w:ilvl w:val="0"/>
          <w:numId w:val="4"/>
        </w:numPr>
        <w:bidi w:val="0"/>
        <w:ind w:left="0" w:leftChars="0" w:firstLine="0" w:firstLineChars="0"/>
        <w:rPr>
          <w:spacing w:val="3"/>
        </w:rPr>
      </w:pPr>
      <w:r>
        <w:rPr>
          <w:rFonts w:hint="eastAsia"/>
          <w:lang w:val="en-US" w:eastAsia="zh-CN"/>
        </w:rPr>
        <w:t>测试重点</w:t>
      </w:r>
    </w:p>
    <w:p w14:paraId="794B0391">
      <w:pPr>
        <w:bidi w:val="0"/>
        <w:rPr>
          <w:rFonts w:hint="default"/>
          <w:lang w:val="en-US" w:eastAsia="zh-CN"/>
        </w:rPr>
      </w:pPr>
      <w:r>
        <w:rPr>
          <w:rFonts w:hint="default"/>
          <w:b/>
          <w:bCs/>
          <w:lang w:val="en-US" w:eastAsia="zh-CN"/>
        </w:rPr>
        <w:t>综合操作规范性测试：</w:t>
      </w:r>
      <w:r>
        <w:rPr>
          <w:rFonts w:hint="default"/>
          <w:lang w:val="en-US" w:eastAsia="zh-CN"/>
        </w:rPr>
        <w:t>全面评估工程师在完成各项任务时的操作规范性，包括货架安装、播种墙搭建、AGV机器人操作及充电桩搭建等各个环节。系统会详细记录工程师的每一步操作，并与预先设定的操作规范进行比对，及时发现并纠正不规范的操作行为，确保工程师在实际工作中能够严格遵守操作规程，保障工作质量和安全。</w:t>
      </w:r>
    </w:p>
    <w:p w14:paraId="1C8DE8FC">
      <w:pPr>
        <w:pStyle w:val="3"/>
        <w:numPr>
          <w:ilvl w:val="0"/>
          <w:numId w:val="4"/>
        </w:numPr>
        <w:bidi w:val="0"/>
        <w:ind w:left="0" w:leftChars="0" w:firstLine="0" w:firstLineChars="0"/>
        <w:rPr>
          <w:spacing w:val="3"/>
        </w:rPr>
      </w:pPr>
      <w:r>
        <w:rPr>
          <w:rFonts w:hint="default"/>
        </w:rPr>
        <w:t>bug 及其预防措施</w:t>
      </w:r>
    </w:p>
    <w:p w14:paraId="6A4DFAA4">
      <w:pPr>
        <w:bidi w:val="0"/>
        <w:rPr>
          <w:rFonts w:hint="default"/>
          <w:lang w:val="en-US" w:eastAsia="zh-CN"/>
        </w:rPr>
      </w:pPr>
      <w:r>
        <w:rPr>
          <w:rFonts w:hint="default"/>
          <w:b/>
          <w:bCs/>
          <w:lang w:val="en-US" w:eastAsia="zh-CN"/>
        </w:rPr>
        <w:t>任务切换冲突 bug：</w:t>
      </w:r>
      <w:r>
        <w:rPr>
          <w:rFonts w:hint="default"/>
          <w:lang w:val="en-US" w:eastAsia="zh-CN"/>
        </w:rPr>
        <w:t>在任务切换过程中，可能会出现资源分配冲突或操作状态混乱的情况。例如，工程师在未完成当前任务的关键步骤时直接切换到其他任务，可能导致系统对任务状态的判断错误，进而影响最终的验收结果。预防措施包括在任务切换时增加状态保存和恢复机制，确保每个任务的操作状态能够被准确记录和还原；同时，对任务切换的逻辑进行严格测试和优化，避免资源冲突和状态混乱的发生。</w:t>
      </w:r>
    </w:p>
    <w:p w14:paraId="02EFFFAA">
      <w:pPr>
        <w:bidi w:val="0"/>
        <w:rPr>
          <w:rFonts w:hint="default"/>
          <w:b/>
          <w:bCs/>
          <w:lang w:val="en-US" w:eastAsia="zh-CN"/>
        </w:rPr>
      </w:pPr>
      <w:r>
        <w:rPr>
          <w:rFonts w:hint="eastAsia"/>
          <w:b/>
          <w:bCs/>
          <w:lang w:val="en-US" w:eastAsia="zh-CN"/>
        </w:rPr>
        <w:t>其他系统对接：</w:t>
      </w:r>
      <w:r>
        <w:rPr>
          <w:rFonts w:hint="eastAsia"/>
          <w:lang w:val="en-US" w:eastAsia="zh-CN"/>
        </w:rPr>
        <w:t>与其他系统对接通信。</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480"/>
      </w:pPr>
      <w:r>
        <w:separator/>
      </w:r>
    </w:p>
  </w:footnote>
  <w:footnote w:type="continuationSeparator" w:id="1">
    <w:p>
      <w:pPr>
        <w:spacing w:line="24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E6272"/>
    <w:multiLevelType w:val="singleLevel"/>
    <w:tmpl w:val="8CDE6272"/>
    <w:lvl w:ilvl="0" w:tentative="0">
      <w:start w:val="1"/>
      <w:numFmt w:val="decimal"/>
      <w:suff w:val="nothing"/>
      <w:lvlText w:val="%1、"/>
      <w:lvlJc w:val="left"/>
    </w:lvl>
  </w:abstractNum>
  <w:abstractNum w:abstractNumId="1">
    <w:nsid w:val="D3B56C01"/>
    <w:multiLevelType w:val="singleLevel"/>
    <w:tmpl w:val="D3B56C01"/>
    <w:lvl w:ilvl="0" w:tentative="0">
      <w:start w:val="1"/>
      <w:numFmt w:val="decimal"/>
      <w:suff w:val="space"/>
      <w:lvlText w:val="%1."/>
      <w:lvlJc w:val="left"/>
    </w:lvl>
  </w:abstractNum>
  <w:abstractNum w:abstractNumId="2">
    <w:nsid w:val="60ED2BAD"/>
    <w:multiLevelType w:val="singleLevel"/>
    <w:tmpl w:val="60ED2BAD"/>
    <w:lvl w:ilvl="0" w:tentative="0">
      <w:start w:val="7"/>
      <w:numFmt w:val="decimal"/>
      <w:lvlText w:val="%1."/>
      <w:lvlJc w:val="left"/>
      <w:pPr>
        <w:tabs>
          <w:tab w:val="left" w:pos="312"/>
        </w:tabs>
      </w:pPr>
    </w:lvl>
  </w:abstractNum>
  <w:abstractNum w:abstractNumId="3">
    <w:nsid w:val="6C3B9AFA"/>
    <w:multiLevelType w:val="multilevel"/>
    <w:tmpl w:val="6C3B9AFA"/>
    <w:lvl w:ilvl="0" w:tentative="0">
      <w:start w:val="4"/>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3387"/>
    <w:rsid w:val="00237A6E"/>
    <w:rsid w:val="003D21B2"/>
    <w:rsid w:val="005B238C"/>
    <w:rsid w:val="005D2854"/>
    <w:rsid w:val="006836D3"/>
    <w:rsid w:val="009C6A26"/>
    <w:rsid w:val="00DF14BB"/>
    <w:rsid w:val="00F2742C"/>
    <w:rsid w:val="00FC206D"/>
    <w:rsid w:val="01284C10"/>
    <w:rsid w:val="013C34D8"/>
    <w:rsid w:val="015113E8"/>
    <w:rsid w:val="015E4AD6"/>
    <w:rsid w:val="016F283F"/>
    <w:rsid w:val="01A85D51"/>
    <w:rsid w:val="021138F7"/>
    <w:rsid w:val="02320A5F"/>
    <w:rsid w:val="02AD7AC3"/>
    <w:rsid w:val="02DF39F5"/>
    <w:rsid w:val="02F94AB6"/>
    <w:rsid w:val="03974ED2"/>
    <w:rsid w:val="045B08DB"/>
    <w:rsid w:val="0466617C"/>
    <w:rsid w:val="04B2316F"/>
    <w:rsid w:val="04C133B2"/>
    <w:rsid w:val="04D211E1"/>
    <w:rsid w:val="04D30D9B"/>
    <w:rsid w:val="04D74983"/>
    <w:rsid w:val="04DD5D12"/>
    <w:rsid w:val="05191440"/>
    <w:rsid w:val="05326241"/>
    <w:rsid w:val="053E2C54"/>
    <w:rsid w:val="055F2BCB"/>
    <w:rsid w:val="05960C1E"/>
    <w:rsid w:val="05C25634"/>
    <w:rsid w:val="05EF2F96"/>
    <w:rsid w:val="0618108D"/>
    <w:rsid w:val="06190FCC"/>
    <w:rsid w:val="063302DF"/>
    <w:rsid w:val="067D155B"/>
    <w:rsid w:val="06B55198"/>
    <w:rsid w:val="06CB676A"/>
    <w:rsid w:val="07106873"/>
    <w:rsid w:val="0721638A"/>
    <w:rsid w:val="073836D3"/>
    <w:rsid w:val="073E1554"/>
    <w:rsid w:val="074309F6"/>
    <w:rsid w:val="075E138C"/>
    <w:rsid w:val="0764271A"/>
    <w:rsid w:val="07F41CF0"/>
    <w:rsid w:val="07FB6BDB"/>
    <w:rsid w:val="081859DF"/>
    <w:rsid w:val="0822685D"/>
    <w:rsid w:val="08484B64"/>
    <w:rsid w:val="085409E1"/>
    <w:rsid w:val="08971538"/>
    <w:rsid w:val="08A234FA"/>
    <w:rsid w:val="08E670D4"/>
    <w:rsid w:val="09173EE8"/>
    <w:rsid w:val="09373C44"/>
    <w:rsid w:val="09570789"/>
    <w:rsid w:val="09574037"/>
    <w:rsid w:val="095F3C87"/>
    <w:rsid w:val="09C6146A"/>
    <w:rsid w:val="09F2225F"/>
    <w:rsid w:val="09F45FD8"/>
    <w:rsid w:val="09FB1114"/>
    <w:rsid w:val="0A334D52"/>
    <w:rsid w:val="0A4C683D"/>
    <w:rsid w:val="0AAA2B3A"/>
    <w:rsid w:val="0AB319EF"/>
    <w:rsid w:val="0AF05081"/>
    <w:rsid w:val="0B2E6C33"/>
    <w:rsid w:val="0B420FC5"/>
    <w:rsid w:val="0B53243F"/>
    <w:rsid w:val="0B9F6417"/>
    <w:rsid w:val="0BAB0918"/>
    <w:rsid w:val="0BB30228"/>
    <w:rsid w:val="0BCD6AE0"/>
    <w:rsid w:val="0C033E63"/>
    <w:rsid w:val="0CAE6912"/>
    <w:rsid w:val="0CF462EF"/>
    <w:rsid w:val="0D0E115E"/>
    <w:rsid w:val="0D1644B7"/>
    <w:rsid w:val="0D3C19AE"/>
    <w:rsid w:val="0E06277D"/>
    <w:rsid w:val="0E3E5A73"/>
    <w:rsid w:val="0E412690"/>
    <w:rsid w:val="0EFE1A34"/>
    <w:rsid w:val="0F1D7D7F"/>
    <w:rsid w:val="0F1E335E"/>
    <w:rsid w:val="0F20786F"/>
    <w:rsid w:val="0FE708DB"/>
    <w:rsid w:val="0FF7412C"/>
    <w:rsid w:val="10067155"/>
    <w:rsid w:val="101637E3"/>
    <w:rsid w:val="10523A58"/>
    <w:rsid w:val="106D43EE"/>
    <w:rsid w:val="10A51DDA"/>
    <w:rsid w:val="10B26094"/>
    <w:rsid w:val="11097AAC"/>
    <w:rsid w:val="110F63B5"/>
    <w:rsid w:val="1145536B"/>
    <w:rsid w:val="11484C65"/>
    <w:rsid w:val="114B682E"/>
    <w:rsid w:val="11A2456B"/>
    <w:rsid w:val="11C91AF8"/>
    <w:rsid w:val="11EC3A38"/>
    <w:rsid w:val="1231755C"/>
    <w:rsid w:val="123B7E74"/>
    <w:rsid w:val="12641821"/>
    <w:rsid w:val="12A83E03"/>
    <w:rsid w:val="12E806A4"/>
    <w:rsid w:val="12EB1878"/>
    <w:rsid w:val="12EF7943"/>
    <w:rsid w:val="13477178"/>
    <w:rsid w:val="13771000"/>
    <w:rsid w:val="13D6541C"/>
    <w:rsid w:val="13E76F96"/>
    <w:rsid w:val="142E20E6"/>
    <w:rsid w:val="14691370"/>
    <w:rsid w:val="149E726C"/>
    <w:rsid w:val="150177FB"/>
    <w:rsid w:val="153320AA"/>
    <w:rsid w:val="15334D63"/>
    <w:rsid w:val="15806232"/>
    <w:rsid w:val="15B036FB"/>
    <w:rsid w:val="16B20DAC"/>
    <w:rsid w:val="17394B74"/>
    <w:rsid w:val="17E01949"/>
    <w:rsid w:val="180715CC"/>
    <w:rsid w:val="18155A97"/>
    <w:rsid w:val="1827044F"/>
    <w:rsid w:val="185F31B6"/>
    <w:rsid w:val="18707171"/>
    <w:rsid w:val="18B5641A"/>
    <w:rsid w:val="18C96881"/>
    <w:rsid w:val="18E436BB"/>
    <w:rsid w:val="18E52D16"/>
    <w:rsid w:val="19127B40"/>
    <w:rsid w:val="195C76F5"/>
    <w:rsid w:val="196A729F"/>
    <w:rsid w:val="19A215AC"/>
    <w:rsid w:val="19B47531"/>
    <w:rsid w:val="19C239FC"/>
    <w:rsid w:val="1AA72BF2"/>
    <w:rsid w:val="1AC01213"/>
    <w:rsid w:val="1BB43819"/>
    <w:rsid w:val="1C56667E"/>
    <w:rsid w:val="1C6E39C8"/>
    <w:rsid w:val="1C8036FB"/>
    <w:rsid w:val="1C8256C5"/>
    <w:rsid w:val="1CAA5C0C"/>
    <w:rsid w:val="1D5F77B4"/>
    <w:rsid w:val="1D9E208B"/>
    <w:rsid w:val="1DD737EE"/>
    <w:rsid w:val="1DEA52D0"/>
    <w:rsid w:val="1DEF28E6"/>
    <w:rsid w:val="1E0F4D36"/>
    <w:rsid w:val="1E391DB3"/>
    <w:rsid w:val="1E396257"/>
    <w:rsid w:val="1E4E5E22"/>
    <w:rsid w:val="1E65704C"/>
    <w:rsid w:val="1EA47B74"/>
    <w:rsid w:val="1EAF6816"/>
    <w:rsid w:val="1EC41FC5"/>
    <w:rsid w:val="1ED8781E"/>
    <w:rsid w:val="1F364345"/>
    <w:rsid w:val="1F4469F8"/>
    <w:rsid w:val="1F4F1A7A"/>
    <w:rsid w:val="1F664E2A"/>
    <w:rsid w:val="1FD3016F"/>
    <w:rsid w:val="20895274"/>
    <w:rsid w:val="219474FB"/>
    <w:rsid w:val="219739C1"/>
    <w:rsid w:val="219A0DBB"/>
    <w:rsid w:val="21BC068A"/>
    <w:rsid w:val="21EB06F8"/>
    <w:rsid w:val="220B5C71"/>
    <w:rsid w:val="22364F87"/>
    <w:rsid w:val="22531783"/>
    <w:rsid w:val="2264703E"/>
    <w:rsid w:val="22995516"/>
    <w:rsid w:val="230112AA"/>
    <w:rsid w:val="235356C5"/>
    <w:rsid w:val="23563407"/>
    <w:rsid w:val="2369313B"/>
    <w:rsid w:val="23AE4FF1"/>
    <w:rsid w:val="23CF3667"/>
    <w:rsid w:val="245F176F"/>
    <w:rsid w:val="247A404C"/>
    <w:rsid w:val="247B1377"/>
    <w:rsid w:val="24B108F5"/>
    <w:rsid w:val="24CC3981"/>
    <w:rsid w:val="25270BB7"/>
    <w:rsid w:val="256C0CC0"/>
    <w:rsid w:val="25AB23F1"/>
    <w:rsid w:val="25C12DBA"/>
    <w:rsid w:val="25D43A4F"/>
    <w:rsid w:val="2607029E"/>
    <w:rsid w:val="260D5FFF"/>
    <w:rsid w:val="26396DF4"/>
    <w:rsid w:val="267E0CAB"/>
    <w:rsid w:val="26A83F7A"/>
    <w:rsid w:val="26B66697"/>
    <w:rsid w:val="26B7240F"/>
    <w:rsid w:val="26C012C4"/>
    <w:rsid w:val="26EE4083"/>
    <w:rsid w:val="27005B64"/>
    <w:rsid w:val="275B34F0"/>
    <w:rsid w:val="275C2BD9"/>
    <w:rsid w:val="27711D45"/>
    <w:rsid w:val="278617E9"/>
    <w:rsid w:val="279E28E9"/>
    <w:rsid w:val="27A91D58"/>
    <w:rsid w:val="27F60D15"/>
    <w:rsid w:val="28033B5E"/>
    <w:rsid w:val="2818512F"/>
    <w:rsid w:val="2820275B"/>
    <w:rsid w:val="28262382"/>
    <w:rsid w:val="286640ED"/>
    <w:rsid w:val="289E73E3"/>
    <w:rsid w:val="28BA7F95"/>
    <w:rsid w:val="28FA3D43"/>
    <w:rsid w:val="29051210"/>
    <w:rsid w:val="2920429C"/>
    <w:rsid w:val="29CE5AA6"/>
    <w:rsid w:val="2A241B69"/>
    <w:rsid w:val="2A5A37DD"/>
    <w:rsid w:val="2A685EFA"/>
    <w:rsid w:val="2A77023B"/>
    <w:rsid w:val="2A824904"/>
    <w:rsid w:val="2A9B63C1"/>
    <w:rsid w:val="2AA131BA"/>
    <w:rsid w:val="2AA368F4"/>
    <w:rsid w:val="2ACF4E96"/>
    <w:rsid w:val="2AD67365"/>
    <w:rsid w:val="2AE13EFE"/>
    <w:rsid w:val="2AE9690F"/>
    <w:rsid w:val="2AEB5347"/>
    <w:rsid w:val="2B2C33CC"/>
    <w:rsid w:val="2B626DED"/>
    <w:rsid w:val="2B9176D3"/>
    <w:rsid w:val="2BA271EA"/>
    <w:rsid w:val="2BC453B2"/>
    <w:rsid w:val="2BEC28ED"/>
    <w:rsid w:val="2C335F5A"/>
    <w:rsid w:val="2C646B95"/>
    <w:rsid w:val="2C8F2DD3"/>
    <w:rsid w:val="2C972AC7"/>
    <w:rsid w:val="2CB43679"/>
    <w:rsid w:val="2CBF3DCB"/>
    <w:rsid w:val="2CD1317B"/>
    <w:rsid w:val="2CDB6437"/>
    <w:rsid w:val="2E262354"/>
    <w:rsid w:val="2E434920"/>
    <w:rsid w:val="2EA15E7F"/>
    <w:rsid w:val="2EA875E5"/>
    <w:rsid w:val="2F03519A"/>
    <w:rsid w:val="2F1F6DA3"/>
    <w:rsid w:val="2F61560E"/>
    <w:rsid w:val="2FC11C09"/>
    <w:rsid w:val="300A35B0"/>
    <w:rsid w:val="301D1535"/>
    <w:rsid w:val="30FC114A"/>
    <w:rsid w:val="31012C04"/>
    <w:rsid w:val="3104653D"/>
    <w:rsid w:val="310E0E7D"/>
    <w:rsid w:val="31307046"/>
    <w:rsid w:val="318B24CE"/>
    <w:rsid w:val="31C3435E"/>
    <w:rsid w:val="32700042"/>
    <w:rsid w:val="32847649"/>
    <w:rsid w:val="32933ECB"/>
    <w:rsid w:val="32951856"/>
    <w:rsid w:val="329900FB"/>
    <w:rsid w:val="331A1F09"/>
    <w:rsid w:val="331F55C4"/>
    <w:rsid w:val="3330731C"/>
    <w:rsid w:val="335C6818"/>
    <w:rsid w:val="33D740F0"/>
    <w:rsid w:val="34086058"/>
    <w:rsid w:val="34140EA1"/>
    <w:rsid w:val="342C61EA"/>
    <w:rsid w:val="342E2692"/>
    <w:rsid w:val="34873421"/>
    <w:rsid w:val="34FF38FF"/>
    <w:rsid w:val="3522586C"/>
    <w:rsid w:val="353071CF"/>
    <w:rsid w:val="36120F69"/>
    <w:rsid w:val="361C403D"/>
    <w:rsid w:val="3624120B"/>
    <w:rsid w:val="36513CE6"/>
    <w:rsid w:val="36AF3103"/>
    <w:rsid w:val="36DB7A54"/>
    <w:rsid w:val="3720190B"/>
    <w:rsid w:val="378679C0"/>
    <w:rsid w:val="37BD53AB"/>
    <w:rsid w:val="37DD15AA"/>
    <w:rsid w:val="38397128"/>
    <w:rsid w:val="384E5D69"/>
    <w:rsid w:val="3882287D"/>
    <w:rsid w:val="3897177A"/>
    <w:rsid w:val="38F60B75"/>
    <w:rsid w:val="38FD0155"/>
    <w:rsid w:val="390F1A9A"/>
    <w:rsid w:val="39681000"/>
    <w:rsid w:val="39B5458C"/>
    <w:rsid w:val="39BA6046"/>
    <w:rsid w:val="39D154B9"/>
    <w:rsid w:val="3A013C75"/>
    <w:rsid w:val="3A0379ED"/>
    <w:rsid w:val="3A30455A"/>
    <w:rsid w:val="3A575643"/>
    <w:rsid w:val="3A5E2E76"/>
    <w:rsid w:val="3A851A34"/>
    <w:rsid w:val="3B0D0B61"/>
    <w:rsid w:val="3B3B26B4"/>
    <w:rsid w:val="3B58203B"/>
    <w:rsid w:val="3B697D24"/>
    <w:rsid w:val="3B781D15"/>
    <w:rsid w:val="3BDC22A4"/>
    <w:rsid w:val="3C460065"/>
    <w:rsid w:val="3CC75F2B"/>
    <w:rsid w:val="3CD04E10"/>
    <w:rsid w:val="3CFE449C"/>
    <w:rsid w:val="3D202664"/>
    <w:rsid w:val="3D2E2FD3"/>
    <w:rsid w:val="3D5E514C"/>
    <w:rsid w:val="3D6709BE"/>
    <w:rsid w:val="3D9F0E00"/>
    <w:rsid w:val="3D9F57D6"/>
    <w:rsid w:val="3DAC214A"/>
    <w:rsid w:val="3DF5764D"/>
    <w:rsid w:val="3E16433C"/>
    <w:rsid w:val="3E32264F"/>
    <w:rsid w:val="3E4D56DB"/>
    <w:rsid w:val="3E4F1453"/>
    <w:rsid w:val="3EC534C3"/>
    <w:rsid w:val="3ED05F39"/>
    <w:rsid w:val="3EEC2B1F"/>
    <w:rsid w:val="3EF617FB"/>
    <w:rsid w:val="3F19736B"/>
    <w:rsid w:val="3F4D5267"/>
    <w:rsid w:val="3F7A3C77"/>
    <w:rsid w:val="3FAF13AE"/>
    <w:rsid w:val="3FCB2D5B"/>
    <w:rsid w:val="405C39B3"/>
    <w:rsid w:val="40742CC1"/>
    <w:rsid w:val="40C44A5B"/>
    <w:rsid w:val="40D52E0F"/>
    <w:rsid w:val="40D914A8"/>
    <w:rsid w:val="40DE261A"/>
    <w:rsid w:val="414F52C6"/>
    <w:rsid w:val="415563F3"/>
    <w:rsid w:val="41653C86"/>
    <w:rsid w:val="417E204F"/>
    <w:rsid w:val="418D5DEE"/>
    <w:rsid w:val="41C37A62"/>
    <w:rsid w:val="41D028AB"/>
    <w:rsid w:val="428258FD"/>
    <w:rsid w:val="42BF7498"/>
    <w:rsid w:val="42DF08CC"/>
    <w:rsid w:val="42E6622B"/>
    <w:rsid w:val="42FE1F2F"/>
    <w:rsid w:val="432A5FEB"/>
    <w:rsid w:val="436A3581"/>
    <w:rsid w:val="437B6846"/>
    <w:rsid w:val="438839F8"/>
    <w:rsid w:val="43A713E9"/>
    <w:rsid w:val="444C01E3"/>
    <w:rsid w:val="44AD0C81"/>
    <w:rsid w:val="45012D7B"/>
    <w:rsid w:val="45294080"/>
    <w:rsid w:val="45723C10"/>
    <w:rsid w:val="45DE6482"/>
    <w:rsid w:val="46192347"/>
    <w:rsid w:val="46552F9B"/>
    <w:rsid w:val="468120A5"/>
    <w:rsid w:val="46815F57"/>
    <w:rsid w:val="46911EDD"/>
    <w:rsid w:val="46DF533E"/>
    <w:rsid w:val="470B1E18"/>
    <w:rsid w:val="472460C4"/>
    <w:rsid w:val="47975C19"/>
    <w:rsid w:val="479F062A"/>
    <w:rsid w:val="47C14A44"/>
    <w:rsid w:val="47C702AC"/>
    <w:rsid w:val="47D77DC3"/>
    <w:rsid w:val="483D056E"/>
    <w:rsid w:val="48CA4EAD"/>
    <w:rsid w:val="49042E3A"/>
    <w:rsid w:val="493059DD"/>
    <w:rsid w:val="494575E3"/>
    <w:rsid w:val="49706721"/>
    <w:rsid w:val="49867CF3"/>
    <w:rsid w:val="49982DD9"/>
    <w:rsid w:val="49DE18DD"/>
    <w:rsid w:val="49F44C5D"/>
    <w:rsid w:val="4AA30431"/>
    <w:rsid w:val="4AE840DA"/>
    <w:rsid w:val="4B004857"/>
    <w:rsid w:val="4B016551"/>
    <w:rsid w:val="4B1B4CCF"/>
    <w:rsid w:val="4B756271"/>
    <w:rsid w:val="4B7818BD"/>
    <w:rsid w:val="4B8137BE"/>
    <w:rsid w:val="4B881658"/>
    <w:rsid w:val="4BE11211"/>
    <w:rsid w:val="4C404189"/>
    <w:rsid w:val="4C64349E"/>
    <w:rsid w:val="4C722A71"/>
    <w:rsid w:val="4D4E6D7A"/>
    <w:rsid w:val="4D53613E"/>
    <w:rsid w:val="4D537EEC"/>
    <w:rsid w:val="4D8C494F"/>
    <w:rsid w:val="4DBC1F35"/>
    <w:rsid w:val="4DD21759"/>
    <w:rsid w:val="4DEA5FE1"/>
    <w:rsid w:val="4E061402"/>
    <w:rsid w:val="4E2521D3"/>
    <w:rsid w:val="4E4B52BE"/>
    <w:rsid w:val="4E6A5AAB"/>
    <w:rsid w:val="4EA07161"/>
    <w:rsid w:val="4F122143"/>
    <w:rsid w:val="4F5F526E"/>
    <w:rsid w:val="4F61663F"/>
    <w:rsid w:val="4FB22261"/>
    <w:rsid w:val="4FC21359"/>
    <w:rsid w:val="4FC43323"/>
    <w:rsid w:val="4FE90FDC"/>
    <w:rsid w:val="501648C4"/>
    <w:rsid w:val="502A762A"/>
    <w:rsid w:val="50615016"/>
    <w:rsid w:val="50F978D6"/>
    <w:rsid w:val="514A5AAA"/>
    <w:rsid w:val="51637BEC"/>
    <w:rsid w:val="518C60C3"/>
    <w:rsid w:val="51E11F6A"/>
    <w:rsid w:val="51EE4687"/>
    <w:rsid w:val="51F15F26"/>
    <w:rsid w:val="527030B2"/>
    <w:rsid w:val="52E837CD"/>
    <w:rsid w:val="52E8557B"/>
    <w:rsid w:val="530B2B81"/>
    <w:rsid w:val="531E2D4A"/>
    <w:rsid w:val="53341D8D"/>
    <w:rsid w:val="534A1D91"/>
    <w:rsid w:val="534C3D5B"/>
    <w:rsid w:val="53637312"/>
    <w:rsid w:val="53CC6C4A"/>
    <w:rsid w:val="53E723A1"/>
    <w:rsid w:val="53F046E7"/>
    <w:rsid w:val="54063F0A"/>
    <w:rsid w:val="54153EF4"/>
    <w:rsid w:val="54465D08"/>
    <w:rsid w:val="5479292E"/>
    <w:rsid w:val="54933D06"/>
    <w:rsid w:val="54994D7E"/>
    <w:rsid w:val="54CD2C7A"/>
    <w:rsid w:val="54D215B2"/>
    <w:rsid w:val="54D83F05"/>
    <w:rsid w:val="55004DFD"/>
    <w:rsid w:val="550151F6"/>
    <w:rsid w:val="55250333"/>
    <w:rsid w:val="55310940"/>
    <w:rsid w:val="55753A7D"/>
    <w:rsid w:val="55C54B1F"/>
    <w:rsid w:val="55C62F77"/>
    <w:rsid w:val="56682C5A"/>
    <w:rsid w:val="568630E0"/>
    <w:rsid w:val="56F537C9"/>
    <w:rsid w:val="572B3C88"/>
    <w:rsid w:val="57842C6E"/>
    <w:rsid w:val="578C0BCA"/>
    <w:rsid w:val="5797131D"/>
    <w:rsid w:val="579E26AC"/>
    <w:rsid w:val="57BD0D84"/>
    <w:rsid w:val="58443253"/>
    <w:rsid w:val="586616BE"/>
    <w:rsid w:val="58D07FAA"/>
    <w:rsid w:val="58EF7663"/>
    <w:rsid w:val="594B23BF"/>
    <w:rsid w:val="594C6863"/>
    <w:rsid w:val="59A044B9"/>
    <w:rsid w:val="5A2C3F9F"/>
    <w:rsid w:val="5A532442"/>
    <w:rsid w:val="5AA77AC9"/>
    <w:rsid w:val="5AC97A40"/>
    <w:rsid w:val="5AE66844"/>
    <w:rsid w:val="5B24111A"/>
    <w:rsid w:val="5BED3C02"/>
    <w:rsid w:val="5C003935"/>
    <w:rsid w:val="5C136BC2"/>
    <w:rsid w:val="5C2D3FFE"/>
    <w:rsid w:val="5C433822"/>
    <w:rsid w:val="5C594DF3"/>
    <w:rsid w:val="5CA93F38"/>
    <w:rsid w:val="5D4E4ADC"/>
    <w:rsid w:val="5D8F31C2"/>
    <w:rsid w:val="5D944335"/>
    <w:rsid w:val="5E0A5621"/>
    <w:rsid w:val="5E2733FB"/>
    <w:rsid w:val="5E370EEC"/>
    <w:rsid w:val="5E4775F9"/>
    <w:rsid w:val="5E701F85"/>
    <w:rsid w:val="5EC46E9C"/>
    <w:rsid w:val="5F37766E"/>
    <w:rsid w:val="5FE231E0"/>
    <w:rsid w:val="5FEA2932"/>
    <w:rsid w:val="5FED41D0"/>
    <w:rsid w:val="60104DCE"/>
    <w:rsid w:val="603D69BC"/>
    <w:rsid w:val="6045400C"/>
    <w:rsid w:val="60941DC3"/>
    <w:rsid w:val="609B3C2C"/>
    <w:rsid w:val="60B91957"/>
    <w:rsid w:val="60FE457C"/>
    <w:rsid w:val="61065C77"/>
    <w:rsid w:val="6155027F"/>
    <w:rsid w:val="61747218"/>
    <w:rsid w:val="618D56A5"/>
    <w:rsid w:val="61BA6334"/>
    <w:rsid w:val="621413D9"/>
    <w:rsid w:val="621E2D67"/>
    <w:rsid w:val="62525E42"/>
    <w:rsid w:val="63387E58"/>
    <w:rsid w:val="63424833"/>
    <w:rsid w:val="6347009B"/>
    <w:rsid w:val="6356208C"/>
    <w:rsid w:val="63D01E3F"/>
    <w:rsid w:val="64103880"/>
    <w:rsid w:val="64340620"/>
    <w:rsid w:val="64487C27"/>
    <w:rsid w:val="646D3C5B"/>
    <w:rsid w:val="648844C8"/>
    <w:rsid w:val="653325E9"/>
    <w:rsid w:val="65F22540"/>
    <w:rsid w:val="6632293D"/>
    <w:rsid w:val="664B39FF"/>
    <w:rsid w:val="66855163"/>
    <w:rsid w:val="66B9305E"/>
    <w:rsid w:val="66BB48A2"/>
    <w:rsid w:val="66CF2882"/>
    <w:rsid w:val="66D02156"/>
    <w:rsid w:val="6707201B"/>
    <w:rsid w:val="6749143A"/>
    <w:rsid w:val="674F1BEB"/>
    <w:rsid w:val="6796514D"/>
    <w:rsid w:val="67B62592"/>
    <w:rsid w:val="68556DB7"/>
    <w:rsid w:val="688471B6"/>
    <w:rsid w:val="68E54CA7"/>
    <w:rsid w:val="68FF0CAD"/>
    <w:rsid w:val="69074555"/>
    <w:rsid w:val="69205616"/>
    <w:rsid w:val="69562DE6"/>
    <w:rsid w:val="69715E72"/>
    <w:rsid w:val="6998062A"/>
    <w:rsid w:val="69DB150E"/>
    <w:rsid w:val="6A024D1C"/>
    <w:rsid w:val="6A17715E"/>
    <w:rsid w:val="6A260A0B"/>
    <w:rsid w:val="6A303637"/>
    <w:rsid w:val="6A5E63F6"/>
    <w:rsid w:val="6A6634FD"/>
    <w:rsid w:val="6A90057A"/>
    <w:rsid w:val="6ABC0E56"/>
    <w:rsid w:val="6B2807B2"/>
    <w:rsid w:val="6B2D7B77"/>
    <w:rsid w:val="6B6858DA"/>
    <w:rsid w:val="6C101972"/>
    <w:rsid w:val="6C3645E0"/>
    <w:rsid w:val="6C6B0957"/>
    <w:rsid w:val="6C8639E2"/>
    <w:rsid w:val="6CAE4CE7"/>
    <w:rsid w:val="6D463172"/>
    <w:rsid w:val="6D94212F"/>
    <w:rsid w:val="6D9D5488"/>
    <w:rsid w:val="6DA0787D"/>
    <w:rsid w:val="6E067091"/>
    <w:rsid w:val="6E3B25AB"/>
    <w:rsid w:val="6E464524"/>
    <w:rsid w:val="6E69536A"/>
    <w:rsid w:val="6E9A20DE"/>
    <w:rsid w:val="6F332872"/>
    <w:rsid w:val="6F5B73A8"/>
    <w:rsid w:val="6F697847"/>
    <w:rsid w:val="6F80296B"/>
    <w:rsid w:val="6FCC795E"/>
    <w:rsid w:val="6FE769C0"/>
    <w:rsid w:val="700F0193"/>
    <w:rsid w:val="701F03D6"/>
    <w:rsid w:val="7027728A"/>
    <w:rsid w:val="705D4A5A"/>
    <w:rsid w:val="706C2EEF"/>
    <w:rsid w:val="71020631"/>
    <w:rsid w:val="71035C45"/>
    <w:rsid w:val="71105EBD"/>
    <w:rsid w:val="711E068D"/>
    <w:rsid w:val="712559EA"/>
    <w:rsid w:val="72280003"/>
    <w:rsid w:val="72331F17"/>
    <w:rsid w:val="72A11576"/>
    <w:rsid w:val="72AF0710"/>
    <w:rsid w:val="72C65C4D"/>
    <w:rsid w:val="72F5541E"/>
    <w:rsid w:val="731C29AB"/>
    <w:rsid w:val="73337CF4"/>
    <w:rsid w:val="73584999"/>
    <w:rsid w:val="73A155A6"/>
    <w:rsid w:val="73BC418E"/>
    <w:rsid w:val="73D2575F"/>
    <w:rsid w:val="73D9089C"/>
    <w:rsid w:val="7420471D"/>
    <w:rsid w:val="74CB5A00"/>
    <w:rsid w:val="74F00593"/>
    <w:rsid w:val="750E27C7"/>
    <w:rsid w:val="75436915"/>
    <w:rsid w:val="75A66EA3"/>
    <w:rsid w:val="75BA64AB"/>
    <w:rsid w:val="75DD751C"/>
    <w:rsid w:val="76012189"/>
    <w:rsid w:val="76265996"/>
    <w:rsid w:val="764A3CD3"/>
    <w:rsid w:val="7660015C"/>
    <w:rsid w:val="766964A3"/>
    <w:rsid w:val="76CA4E14"/>
    <w:rsid w:val="773A3D47"/>
    <w:rsid w:val="77815525"/>
    <w:rsid w:val="7789082B"/>
    <w:rsid w:val="77AD62C7"/>
    <w:rsid w:val="77F2077D"/>
    <w:rsid w:val="77F75794"/>
    <w:rsid w:val="780305DD"/>
    <w:rsid w:val="78153E6C"/>
    <w:rsid w:val="783F0EE9"/>
    <w:rsid w:val="784974F5"/>
    <w:rsid w:val="78B35B5F"/>
    <w:rsid w:val="78EF290F"/>
    <w:rsid w:val="791C358E"/>
    <w:rsid w:val="79344625"/>
    <w:rsid w:val="79927E6B"/>
    <w:rsid w:val="7A2E4EAA"/>
    <w:rsid w:val="7A7E7E6C"/>
    <w:rsid w:val="7A88301C"/>
    <w:rsid w:val="7AC8166A"/>
    <w:rsid w:val="7AD41DBD"/>
    <w:rsid w:val="7AE72DEE"/>
    <w:rsid w:val="7AFB559C"/>
    <w:rsid w:val="7B4101AD"/>
    <w:rsid w:val="7B531AAE"/>
    <w:rsid w:val="7B845591"/>
    <w:rsid w:val="7BE349AD"/>
    <w:rsid w:val="7C26489A"/>
    <w:rsid w:val="7CCC6031"/>
    <w:rsid w:val="7CF93D5D"/>
    <w:rsid w:val="7D1B1F25"/>
    <w:rsid w:val="7D3D2286"/>
    <w:rsid w:val="7D894AA5"/>
    <w:rsid w:val="7D9A4228"/>
    <w:rsid w:val="7D9D6DDE"/>
    <w:rsid w:val="7E154BC6"/>
    <w:rsid w:val="7E413AB9"/>
    <w:rsid w:val="7E9975A5"/>
    <w:rsid w:val="7ED520B4"/>
    <w:rsid w:val="7EF36C27"/>
    <w:rsid w:val="7EF73484"/>
    <w:rsid w:val="7F9E2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240" w:lineRule="atLeast"/>
      <w:ind w:left="480" w:leftChars="200"/>
      <w:jc w:val="left"/>
    </w:pPr>
    <w:rPr>
      <w:rFonts w:eastAsia="华文仿宋" w:asciiTheme="minorAscii" w:hAnsiTheme="minorAscii" w:cstheme="minorBidi"/>
      <w:kern w:val="2"/>
      <w:sz w:val="24"/>
      <w:szCs w:val="24"/>
      <w:lang w:val="en-US" w:eastAsia="zh-CN" w:bidi="ar-SA"/>
    </w:rPr>
  </w:style>
  <w:style w:type="paragraph" w:styleId="2">
    <w:name w:val="heading 1"/>
    <w:basedOn w:val="1"/>
    <w:next w:val="1"/>
    <w:link w:val="18"/>
    <w:qFormat/>
    <w:uiPriority w:val="0"/>
    <w:pPr>
      <w:keepNext/>
      <w:keepLines/>
      <w:spacing w:before="340" w:beforeLines="0" w:beforeAutospacing="0" w:after="330" w:afterLines="0" w:afterAutospacing="0" w:line="576" w:lineRule="auto"/>
      <w:jc w:val="center"/>
      <w:outlineLvl w:val="0"/>
    </w:pPr>
    <w:rPr>
      <w:rFonts w:eastAsia="华文仿宋"/>
      <w:b/>
      <w:kern w:val="44"/>
      <w:sz w:val="36"/>
    </w:rPr>
  </w:style>
  <w:style w:type="paragraph" w:styleId="3">
    <w:name w:val="heading 2"/>
    <w:basedOn w:val="1"/>
    <w:next w:val="1"/>
    <w:link w:val="17"/>
    <w:unhideWhenUsed/>
    <w:qFormat/>
    <w:uiPriority w:val="0"/>
    <w:pPr>
      <w:keepNext/>
      <w:keepLines/>
      <w:spacing w:before="260" w:beforeLines="0" w:beforeAutospacing="0" w:after="260" w:afterLines="0" w:afterAutospacing="0" w:line="413" w:lineRule="auto"/>
      <w:jc w:val="left"/>
      <w:outlineLvl w:val="1"/>
    </w:pPr>
    <w:rPr>
      <w:rFonts w:ascii="Arial" w:hAnsi="Arial" w:eastAsia="华文仿宋"/>
      <w:b/>
      <w:sz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eastAsia="华文仿宋"/>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华文仿宋"/>
      <w:b/>
      <w:sz w:val="24"/>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4"/>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2 Char"/>
    <w:link w:val="3"/>
    <w:qFormat/>
    <w:uiPriority w:val="0"/>
    <w:rPr>
      <w:rFonts w:ascii="Arial" w:hAnsi="Arial" w:eastAsia="华文仿宋"/>
      <w:b/>
      <w:sz w:val="30"/>
    </w:rPr>
  </w:style>
  <w:style w:type="character" w:customStyle="1" w:styleId="18">
    <w:name w:val="标题 1 Char"/>
    <w:link w:val="2"/>
    <w:qFormat/>
    <w:uiPriority w:val="0"/>
    <w:rPr>
      <w:rFonts w:eastAsia="华文仿宋" w:asciiTheme="minorAscii" w:hAnsiTheme="minorAscii"/>
      <w:b/>
      <w:kern w:val="44"/>
      <w:sz w:val="36"/>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标题5"/>
    <w:basedOn w:val="1"/>
    <w:qFormat/>
    <w:uiPriority w:val="0"/>
    <w:pPr>
      <w:ind w:left="720" w:leftChars="300"/>
      <w:outlineLvl w:val="1"/>
    </w:pPr>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1729</Words>
  <Characters>1794</Characters>
  <Lines>0</Lines>
  <Paragraphs>0</Paragraphs>
  <TotalTime>0</TotalTime>
  <ScaleCrop>false</ScaleCrop>
  <LinksUpToDate>false</LinksUpToDate>
  <CharactersWithSpaces>1817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2024-01-04T02:06:00Z</dcterms:created>
  <dc:creator>BPF</dc:creator>
  <cp:lastModifiedBy>NEW BLASH </cp:lastModifiedBy>
  <dcterms:modified xsi:type="dcterms:W3CDTF">2025-03-25T12:07:51Z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769D9C18C1B149588C88E9357DD37CD4_12</vt:lpwstr>
  </property>
  <property fmtid="{D5CDD505-2E9C-101B-9397-08002B2CF9AE}" pid="4" name="KSOTemplateDocerSaveRecord">
    <vt:lpwstr>eyJoZGlkIjoiMzRlMzEzZmFmNmRkOGI1ZmUwOGFlNzQ0YjBkNGEwZWYiLCJ1c2VySWQiOiIyNTU2NDI1NzgifQ==</vt:lpwstr>
  </property>
</Properties>
</file>