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独立 DOCX 样例</w:t>
      </w:r>
    </w:p>
    <w:p>
      <w:pPr>
        <w:jc w:val="center"/>
      </w:pPr>
      <w:r>
        <w:rPr>
          <w:rFonts w:ascii="Arial" w:hAnsi="Arial" w:eastAsia="宋体"/>
          <w:b/>
          <w:i/>
          <w:sz w:val="32"/>
          <w:u w:val="single"/>
        </w:rPr>
        <w:t>中英混排 — Office 2026</w:t>
      </w:r>
      <w:r>
        <w:br/>
      </w:r>
      <w:r>
        <w:t>第二行保留空格  与制表</w:t>
        <w:tab/>
        <w:t>内容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事项</w:t>
            </w:r>
          </w:p>
        </w:tc>
        <w:tc>
          <w:tcPr>
            <w:tcW w:type="dxa" w:w="4320"/>
          </w:tcPr>
          <w:p>
            <w:r>
              <w:t>进度</w:t>
            </w:r>
          </w:p>
        </w:tc>
      </w:tr>
      <w:tr>
        <w:tc>
          <w:tcPr>
            <w:tcW w:type="dxa" w:w="4320"/>
          </w:tcPr>
          <w:p>
            <w:r>
              <w:t>验证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</w:tbl>
    <w:p>
      <w:r>
        <w:t>尾段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页眉不属于基础正文预览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