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56"/>
        </w:rPr>
        <w:t>Application Development Plan</w:t>
      </w:r>
    </w:p>
    <w:p>
      <w:pPr>
        <w:jc w:val="center"/>
      </w:pPr>
      <w:r>
        <w:rPr>
          <w:i/>
          <w:sz w:val="28"/>
        </w:rPr>
        <w:t>POC-to-Production Roadmap &amp; Codex Implementation Brief</w:t>
      </w:r>
    </w:p>
    <w:p>
      <w:pPr>
        <w:jc w:val="center"/>
      </w:pPr>
      <w:r>
        <w:t>Identity &amp; subscriptions -&gt; external data -&gt; portfolio core -&gt; integrations -&gt; analytics -&gt; commercialization</w:t>
      </w:r>
    </w:p>
    <w:p/>
    <w:p>
      <w:pPr>
        <w:pStyle w:val="Heading1"/>
      </w:pPr>
      <w:r>
        <w:t>1. Executive Summary</w:t>
      </w:r>
    </w:p>
    <w:p>
      <w:r>
        <w:t>The application should be developed in layers so that each phase proves the assumptions required by the next. The project begins with a permanent but minimal identity/account foundation, then proves external market-data and brokerage-provider behavior in isolation, then implements the universal portfolio/asset ownership domain, and only afterward joins those systems together. The differentiated product layer - dividends, cash flow, themes, subthemes, allocation targets, and performance analytics - is built after ownership and valuation are trustworthy.</w:t>
      </w:r>
    </w:p>
    <w:p>
      <w:r>
        <w:t>This sequencing is specifically intended to prevent the earlier failure mode in which the application became dominated by a global securities database, provider synchronization concerns, and maintenance overhead before the core user experience was proven.</w:t>
      </w:r>
    </w:p>
    <w:p>
      <w:pPr>
        <w:pStyle w:val="CodeBlock"/>
      </w:pPr>
      <w:r>
        <w:t>DEVELOPMENT SEQUENCE</w:t>
        <w:br/>
        <w:br/>
        <w:t>Phase 0  Project foundation / architecture guardrails</w:t>
        <w:br/>
        <w:t>Phase 1  User, Profile, authentication, subscription shell</w:t>
        <w:br/>
        <w:t>Phase 2  External data foundations: market data + cache + brokerage provider</w:t>
        <w:br/>
        <w:t>Phase 3  Portfolio core: manual assets first</w:t>
        <w:br/>
        <w:t>Phase 4  Integration: market-linked manual securities + brokerage sync</w:t>
        <w:br/>
        <w:t>Phase 5  Product layer: income, dividends, themes, sheets, analytics</w:t>
        <w:br/>
        <w:t>Phase 6  Commercial layer: billing, entitlements, limits</w:t>
        <w:br/>
        <w:t>Phase 7  Reliability / history / production hardening</w:t>
        <w:br/>
        <w:t>Phase 8  Manager / organization product (future)</w:t>
      </w:r>
    </w:p>
    <w:p>
      <w:pPr>
        <w:pStyle w:val="Heading1"/>
      </w:pPr>
      <w:r>
        <w:t>2. High-Level System Architecture</w:t>
      </w:r>
    </w:p>
    <w:p>
      <w:pPr>
        <w:pStyle w:val="CodeBlock"/>
      </w:pPr>
      <w:r>
        <w:t>APPLICATION</w:t>
        <w:br/>
        <w:t>|</w:t>
        <w:br/>
        <w:t>+-- IDENTITY / ACCOUNT DOMAIN</w:t>
        <w:br/>
        <w:t>|    +-- User</w:t>
        <w:br/>
        <w:t>|    +-- Profile</w:t>
        <w:br/>
        <w:t>|    +-- Subscription</w:t>
        <w:br/>
        <w:t>|    +-- EntitlementService</w:t>
        <w:br/>
        <w:t>|</w:t>
        <w:br/>
        <w:t>+-- PORTFOLIO DOMAIN</w:t>
        <w:br/>
        <w:t>|    +-- Portfolio</w:t>
        <w:br/>
        <w:t>|    +-- Group</w:t>
        <w:br/>
        <w:t>|    +-- Holding</w:t>
        <w:br/>
        <w:t>|    +-- Asset</w:t>
        <w:br/>
        <w:t>|    +-- AssetType</w:t>
        <w:br/>
        <w:t>|    +-- Theme</w:t>
        <w:br/>
        <w:t>|    +-- Income</w:t>
        <w:br/>
        <w:t>|    +-- Analytics</w:t>
        <w:br/>
        <w:t>|</w:t>
        <w:br/>
        <w:t>+-- INTEGRATION / DATA LAYER</w:t>
        <w:br/>
        <w:t>|    +-- BrokerageService</w:t>
        <w:br/>
        <w:t>|    |    +-- SnapTrade adapter</w:t>
        <w:br/>
        <w:t>|    +-- MarketDataService</w:t>
        <w:br/>
        <w:t>|    |    +-- FMP adapter</w:t>
        <w:br/>
        <w:t>|    +-- Redis cache</w:t>
        <w:br/>
        <w:t>|    +-- Billing provider adapter</w:t>
        <w:br/>
        <w:t>|</w:t>
        <w:br/>
        <w:t>+-- FUTURE PROFESSIONAL DOMAIN</w:t>
        <w:br/>
        <w:t xml:space="preserve">     +-- Organization</w:t>
        <w:br/>
        <w:t xml:space="preserve">     +-- Membership</w:t>
        <w:br/>
        <w:t xml:space="preserve">     +-- Roles</w:t>
        <w:br/>
        <w:t xml:space="preserve">     +-- Managed/client portfolio access</w:t>
      </w:r>
    </w:p>
    <w:p>
      <w:pPr>
        <w:pStyle w:val="Heading1"/>
      </w:pPr>
      <w:r>
        <w:t>3. Development Philosophy</w:t>
      </w:r>
    </w:p>
    <w:p>
      <w:pPr>
        <w:pStyle w:val="ListBullet"/>
      </w:pPr>
      <w:r>
        <w:t>Build permanent foundations, but only the minimum functionality required at each stage.</w:t>
      </w:r>
    </w:p>
    <w:p>
      <w:pPr>
        <w:pStyle w:val="ListBullet"/>
      </w:pPr>
      <w:r>
        <w:t>Keep provider-specific code behind service/adaptor boundaries so external vendors can be replaced.</w:t>
      </w:r>
    </w:p>
    <w:p>
      <w:pPr>
        <w:pStyle w:val="ListBullet"/>
      </w:pPr>
      <w:r>
        <w:t>Do not create a global stock/security master for the POC.</w:t>
      </w:r>
    </w:p>
    <w:p>
      <w:pPr>
        <w:pStyle w:val="ListBullet"/>
      </w:pPr>
      <w:r>
        <w:t>Treat ownership as permanent application data; treat public market data as replaceable enrichment.</w:t>
      </w:r>
    </w:p>
    <w:p>
      <w:pPr>
        <w:pStyle w:val="ListBullet"/>
      </w:pPr>
      <w:r>
        <w:t>Develop manual portfolio functionality before brokerage synchronization so the core domain is independently testable.</w:t>
      </w:r>
    </w:p>
    <w:p>
      <w:pPr>
        <w:pStyle w:val="ListBullet"/>
      </w:pPr>
      <w:r>
        <w:t>Do not build billing before the product capabilities being sold actually exist.</w:t>
      </w:r>
    </w:p>
    <w:p>
      <w:pPr>
        <w:pStyle w:val="ListBullet"/>
      </w:pPr>
      <w:r>
        <w:t>Do not build the Manager/organization domain until the individual product is functioning.</w:t>
      </w:r>
    </w:p>
    <w:p>
      <w:pPr>
        <w:pStyle w:val="ListBullet"/>
      </w:pPr>
      <w:r>
        <w:t>Do not delete financial ownership data because an external provider is unavailable.</w:t>
      </w:r>
    </w:p>
    <w:p>
      <w:pPr>
        <w:pStyle w:val="ListBullet"/>
      </w:pPr>
      <w:r>
        <w:t>Prefer service-level permission/entitlement checks over plan-specific conditions scattered through views and models.</w:t>
      </w:r>
    </w:p>
    <w:p>
      <w:pPr>
        <w:pStyle w:val="Heading1"/>
      </w:pPr>
      <w:r>
        <w:t>4. Phase 0 - Project Foundation</w:t>
      </w:r>
    </w:p>
    <w:p>
      <w:r>
        <w:t>Goal: establish conventions that prevent architectural drift before feature development begins.</w:t>
      </w:r>
    </w:p>
    <w:p>
      <w:pPr>
        <w:pStyle w:val="ListBullet"/>
      </w:pPr>
      <w:r>
        <w:t>Create Django project and environment configuration.</w:t>
      </w:r>
    </w:p>
    <w:p>
      <w:pPr>
        <w:pStyle w:val="ListBullet"/>
      </w:pPr>
      <w:r>
        <w:t>Create custom User model before the first production migration.</w:t>
      </w:r>
    </w:p>
    <w:p>
      <w:pPr>
        <w:pStyle w:val="ListBullet"/>
      </w:pPr>
      <w:r>
        <w:t>Select API architecture and authentication/session strategy.</w:t>
      </w:r>
    </w:p>
    <w:p>
      <w:pPr>
        <w:pStyle w:val="ListBullet"/>
      </w:pPr>
      <w:r>
        <w:t>Set up PostgreSQL, Redis, local development configuration, secrets handling, and environment variables.</w:t>
      </w:r>
    </w:p>
    <w:p>
      <w:pPr>
        <w:pStyle w:val="ListBullet"/>
      </w:pPr>
      <w:r>
        <w:t>Establish app boundaries: users, subscriptions, portfolios, integrations, common.</w:t>
      </w:r>
    </w:p>
    <w:p>
      <w:pPr>
        <w:pStyle w:val="ListBullet"/>
      </w:pPr>
      <w:r>
        <w:t>Create base timestamp/UUID conventions and error response conventions.</w:t>
      </w:r>
    </w:p>
    <w:p>
      <w:pPr>
        <w:pStyle w:val="ListBullet"/>
      </w:pPr>
      <w:r>
        <w:t>Set up automated tests, linting, formatting, migrations, and CI.</w:t>
      </w:r>
    </w:p>
    <w:p>
      <w:pPr>
        <w:pStyle w:val="ListBullet"/>
      </w:pPr>
      <w:r>
        <w:t>Define logging without leaking financial/provider credentials.</w:t>
      </w:r>
    </w:p>
    <w:p>
      <w:pPr>
        <w:pStyle w:val="CodeBlock"/>
      </w:pPr>
      <w:r>
        <w:t>Suggested Django structure</w:t>
        <w:br/>
        <w:br/>
        <w:t>project/</w:t>
        <w:br/>
        <w:t xml:space="preserve">  users/</w:t>
        <w:br/>
        <w:t xml:space="preserve">  subscriptions/</w:t>
        <w:br/>
        <w:t xml:space="preserve">  portfolios/</w:t>
        <w:br/>
        <w:t xml:space="preserve">  integrations/</w:t>
        <w:br/>
        <w:t xml:space="preserve">      market_data/</w:t>
        <w:br/>
        <w:t xml:space="preserve">      brokerage/</w:t>
        <w:br/>
        <w:t xml:space="preserve">      billing/</w:t>
        <w:br/>
        <w:t xml:space="preserve">  common/</w:t>
        <w:br/>
        <w:t xml:space="preserve">  config/</w:t>
      </w:r>
    </w:p>
    <w:p>
      <w:pPr>
        <w:pStyle w:val="Heading2"/>
      </w:pPr>
      <w:r>
        <w:t>Phase 0 Exit Criteria</w:t>
      </w:r>
    </w:p>
    <w:p>
      <w:pPr>
        <w:pStyle w:val="ListBullet"/>
      </w:pPr>
      <w:r>
        <w:t>Application boots locally from documented setup.</w:t>
      </w:r>
    </w:p>
    <w:p>
      <w:pPr>
        <w:pStyle w:val="ListBullet"/>
      </w:pPr>
      <w:r>
        <w:t>Database migrations and test suite run cleanly.</w:t>
      </w:r>
    </w:p>
    <w:p>
      <w:pPr>
        <w:pStyle w:val="ListBullet"/>
      </w:pPr>
      <w:r>
        <w:t>Redis connection can be tested.</w:t>
      </w:r>
    </w:p>
    <w:p>
      <w:pPr>
        <w:pStyle w:val="ListBullet"/>
      </w:pPr>
      <w:r>
        <w:t>Custom User is configured as AUTH_USER_MODEL.</w:t>
      </w:r>
    </w:p>
    <w:p>
      <w:pPr>
        <w:pStyle w:val="ListBullet"/>
      </w:pPr>
      <w:r>
        <w:t>No portfolio/provider business logic has leaked into the User model.</w:t>
      </w:r>
    </w:p>
    <w:p>
      <w:pPr>
        <w:pStyle w:val="Heading1"/>
      </w:pPr>
      <w:r>
        <w:t>5. Phase 1 - Identity, User, Profile, and Subscription Foundation</w:t>
      </w:r>
    </w:p>
    <w:p>
      <w:r>
        <w:t>Goal: create the permanent identity/account foundation while keeping signup extremely lightweight. The existence of Profile must not make onboarding heavier.</w:t>
      </w:r>
    </w:p>
    <w:p>
      <w:pPr>
        <w:pStyle w:val="CodeBlock"/>
      </w:pPr>
      <w:r>
        <w:t>User</w:t>
        <w:br/>
        <w:t>- id</w:t>
        <w:br/>
        <w:t>- email</w:t>
        <w:br/>
        <w:t>- password/authentication fields</w:t>
        <w:br/>
        <w:t>- is_active / security fields</w:t>
        <w:br/>
        <w:t>- timestamps</w:t>
        <w:br/>
        <w:br/>
        <w:t>Profile (1:1 User)</w:t>
        <w:br/>
        <w:t>- user</w:t>
        <w:br/>
        <w:t>- name</w:t>
        <w:br/>
        <w:t>- timestamps</w:t>
        <w:br/>
        <w:br/>
        <w:t>Subscription</w:t>
        <w:br/>
        <w:t>- user</w:t>
        <w:br/>
        <w:t>- plan: FREE | PRO | MANAGER</w:t>
        <w:br/>
        <w:t>- status</w:t>
        <w:br/>
        <w:t>- provider IDs later</w:t>
        <w:br/>
        <w:t>- timestamps</w:t>
      </w:r>
    </w:p>
    <w:p>
      <w:pPr>
        <w:pStyle w:val="Heading2"/>
      </w:pPr>
      <w:r>
        <w:t>5.1 Signup Lifecycle</w:t>
      </w:r>
    </w:p>
    <w:p>
      <w:pPr>
        <w:pStyle w:val="CodeBlock"/>
      </w:pPr>
      <w:r>
        <w:t>User enters:</w:t>
        <w:br/>
        <w:t xml:space="preserve">  email</w:t>
        <w:br/>
        <w:t xml:space="preserve">  password</w:t>
        <w:br/>
        <w:t xml:space="preserve">  name (optional or onboarding)</w:t>
        <w:br/>
        <w:br/>
        <w:t>Backend:</w:t>
        <w:br/>
        <w:t xml:space="preserve">  1. Create User</w:t>
        <w:br/>
        <w:t xml:space="preserve">  2. Create Profile</w:t>
        <w:br/>
        <w:t xml:space="preserve">  3. Create Subscription(plan=FREE)</w:t>
        <w:br/>
        <w:t xml:space="preserve">  4. Create default Portfolio("My Portfolio")</w:t>
        <w:br/>
        <w:t xml:space="preserve">  5. Create Portfolio's SYSTEM Ungrouped Group</w:t>
        <w:br/>
        <w:t xml:space="preserve">  6. Authenticate user</w:t>
        <w:br/>
        <w:t xml:space="preserve">  7. Send user directly into Portfolio experience</w:t>
      </w:r>
    </w:p>
    <w:p>
      <w:pPr>
        <w:pStyle w:val="Heading2"/>
      </w:pPr>
      <w:r>
        <w:t>5.2 Required Features</w:t>
      </w:r>
    </w:p>
    <w:p>
      <w:pPr>
        <w:pStyle w:val="ListBullet"/>
      </w:pPr>
      <w:r>
        <w:t>Signup.</w:t>
      </w:r>
    </w:p>
    <w:p>
      <w:pPr>
        <w:pStyle w:val="ListBullet"/>
      </w:pPr>
      <w:r>
        <w:t>Login/logout.</w:t>
      </w:r>
    </w:p>
    <w:p>
      <w:pPr>
        <w:pStyle w:val="ListBullet"/>
      </w:pPr>
      <w:r>
        <w:t>Forgot/reset password.</w:t>
      </w:r>
    </w:p>
    <w:p>
      <w:pPr>
        <w:pStyle w:val="ListBullet"/>
      </w:pPr>
      <w:r>
        <w:t>Authenticated session/token handling.</w:t>
      </w:r>
    </w:p>
    <w:p>
      <w:pPr>
        <w:pStyle w:val="ListBullet"/>
      </w:pPr>
      <w:r>
        <w:t>Read/update current user/profile.</w:t>
      </w:r>
    </w:p>
    <w:p>
      <w:pPr>
        <w:pStyle w:val="ListBullet"/>
      </w:pPr>
      <w:r>
        <w:t>Account deletion workflow.</w:t>
      </w:r>
    </w:p>
    <w:p>
      <w:pPr>
        <w:pStyle w:val="ListBullet"/>
      </w:pPr>
      <w:r>
        <w:t>Subscription shell with FREE default.</w:t>
      </w:r>
    </w:p>
    <w:p>
      <w:pPr>
        <w:pStyle w:val="ListBullet"/>
      </w:pPr>
      <w:r>
        <w:t>Central EntitlementService interface, initially backed by configuration rather than a complex database.</w:t>
      </w:r>
    </w:p>
    <w:p>
      <w:pPr>
        <w:pStyle w:val="ListBullet"/>
      </w:pPr>
      <w:r>
        <w:t>Basic ownership/permission helper APIs.</w:t>
      </w:r>
    </w:p>
    <w:p>
      <w:pPr>
        <w:pStyle w:val="Heading2"/>
      </w:pPr>
      <w:r>
        <w:t>5.3 Explicitly Not Required Yet</w:t>
      </w:r>
    </w:p>
    <w:p>
      <w:pPr>
        <w:pStyle w:val="ListBullet"/>
      </w:pPr>
      <w:r>
        <w:t>Payment checkout.</w:t>
      </w:r>
    </w:p>
    <w:p>
      <w:pPr>
        <w:pStyle w:val="ListBullet"/>
      </w:pPr>
      <w:r>
        <w:t>Invoices.</w:t>
      </w:r>
    </w:p>
    <w:p>
      <w:pPr>
        <w:pStyle w:val="ListBullet"/>
      </w:pPr>
      <w:r>
        <w:t>Advisor organization data.</w:t>
      </w:r>
    </w:p>
    <w:p>
      <w:pPr>
        <w:pStyle w:val="ListBullet"/>
      </w:pPr>
      <w:r>
        <w:t>Address, last name, phone, DOB, occupation, investor questionnaire, or other unnecessary signup fields.</w:t>
      </w:r>
    </w:p>
    <w:p>
      <w:pPr>
        <w:pStyle w:val="ListBullet"/>
      </w:pPr>
      <w:r>
        <w:t>Complex notification preferences.</w:t>
      </w:r>
    </w:p>
    <w:p>
      <w:pPr>
        <w:pStyle w:val="ListBullet"/>
      </w:pPr>
      <w:r>
        <w:t>Social features.</w:t>
      </w:r>
    </w:p>
    <w:p>
      <w:pPr>
        <w:pStyle w:val="Heading2"/>
      </w:pPr>
      <w:r>
        <w:t>Phase 1 Exit Criteria</w:t>
      </w:r>
    </w:p>
    <w:p>
      <w:pPr>
        <w:pStyle w:val="ListBullet"/>
      </w:pPr>
      <w:r>
        <w:t>New user can create an account with minimal fields and sign back in.</w:t>
      </w:r>
    </w:p>
    <w:p>
      <w:pPr>
        <w:pStyle w:val="ListBullet"/>
      </w:pPr>
      <w:r>
        <w:t>Profile exists and can store/edit name.</w:t>
      </w:r>
    </w:p>
    <w:p>
      <w:pPr>
        <w:pStyle w:val="ListBullet"/>
      </w:pPr>
      <w:r>
        <w:t>FREE Subscription is automatically created.</w:t>
      </w:r>
    </w:p>
    <w:p>
      <w:pPr>
        <w:pStyle w:val="ListBullet"/>
      </w:pPr>
      <w:r>
        <w:t>Default Portfolio and system Ungrouped Group are created safely and idempotently.</w:t>
      </w:r>
    </w:p>
    <w:p>
      <w:pPr>
        <w:pStyle w:val="ListBullet"/>
      </w:pPr>
      <w:r>
        <w:t>Application can answer entitlement questions such as can_sync_brokerage and max_holdings without embedding plan checks throughout the codebase.</w:t>
      </w:r>
    </w:p>
    <w:p>
      <w:pPr>
        <w:pStyle w:val="Heading1"/>
      </w:pPr>
      <w:r>
        <w:t>6. Phase 2 - External Data Foundation</w:t>
      </w:r>
    </w:p>
    <w:p>
      <w:r>
        <w:t>Goal: prove the behavior and limits of the external services before building portfolio synchronization around assumptions. This phase should expose normalized internal service interfaces, not provider objects throughout the application.</w:t>
      </w:r>
    </w:p>
    <w:p>
      <w:pPr>
        <w:pStyle w:val="Heading2"/>
      </w:pPr>
      <w:r>
        <w:t>6.1 Market Data Service</w:t>
      </w:r>
    </w:p>
    <w:p>
      <w:pPr>
        <w:pStyle w:val="CodeBlock"/>
      </w:pPr>
      <w:r>
        <w:t>Portfolio code</w:t>
        <w:br/>
        <w:t xml:space="preserve">     |</w:t>
        <w:br/>
        <w:t xml:space="preserve">     v</w:t>
        <w:br/>
        <w:t>MarketDataService</w:t>
        <w:br/>
        <w:t xml:space="preserve">     |</w:t>
        <w:br/>
        <w:t xml:space="preserve">     +-- Redis/cache</w:t>
        <w:br/>
        <w:t xml:space="preserve">     |</w:t>
        <w:br/>
        <w:t xml:space="preserve">     +-- Provider adapter</w:t>
        <w:br/>
        <w:t xml:space="preserve">             |</w:t>
        <w:br/>
        <w:t xml:space="preserve">             +-- FMP</w:t>
      </w:r>
    </w:p>
    <w:p>
      <w:pPr>
        <w:pStyle w:val="ListBullet"/>
      </w:pPr>
      <w:r>
        <w:t>Security search.</w:t>
      </w:r>
    </w:p>
    <w:p>
      <w:pPr>
        <w:pStyle w:val="ListBullet"/>
      </w:pPr>
      <w:r>
        <w:t>Current quote/price.</w:t>
      </w:r>
    </w:p>
    <w:p>
      <w:pPr>
        <w:pStyle w:val="ListBullet"/>
      </w:pPr>
      <w:r>
        <w:t>Basic security profile/identity fields required by the app.</w:t>
      </w:r>
    </w:p>
    <w:p>
      <w:pPr>
        <w:pStyle w:val="ListBullet"/>
      </w:pPr>
      <w:r>
        <w:t>Dividend information required for the POC.</w:t>
      </w:r>
    </w:p>
    <w:p>
      <w:pPr>
        <w:pStyle w:val="ListBullet"/>
      </w:pPr>
      <w:r>
        <w:t>Bulk retrieval where supported and useful.</w:t>
      </w:r>
    </w:p>
    <w:p>
      <w:pPr>
        <w:pStyle w:val="ListBullet"/>
      </w:pPr>
      <w:r>
        <w:t>Cache keys, TTL policy, negative caching where safe, stale/failure behavior.</w:t>
      </w:r>
    </w:p>
    <w:p>
      <w:pPr>
        <w:pStyle w:val="ListBullet"/>
      </w:pPr>
      <w:r>
        <w:t>Rate-limit/error normalization.</w:t>
      </w:r>
    </w:p>
    <w:p>
      <w:pPr>
        <w:pStyle w:val="ListBullet"/>
      </w:pPr>
      <w:r>
        <w:t>Provider-neutral response DTOs/data classes.</w:t>
      </w:r>
    </w:p>
    <w:p>
      <w:pPr>
        <w:pStyle w:val="Heading2"/>
      </w:pPr>
      <w:r>
        <w:t>6.2 Brokerage Service</w:t>
      </w:r>
    </w:p>
    <w:p>
      <w:pPr>
        <w:pStyle w:val="CodeBlock"/>
      </w:pPr>
      <w:r>
        <w:t>Portfolio code</w:t>
        <w:br/>
        <w:t xml:space="preserve">     |</w:t>
        <w:br/>
        <w:t xml:space="preserve">     v</w:t>
        <w:br/>
        <w:t>BrokerageService</w:t>
        <w:br/>
        <w:t xml:space="preserve">     |</w:t>
        <w:br/>
        <w:t xml:space="preserve">     +-- Provider adapter</w:t>
        <w:br/>
        <w:t xml:space="preserve">             |</w:t>
        <w:br/>
        <w:t xml:space="preserve">             +-- SnapTrade</w:t>
      </w:r>
    </w:p>
    <w:p>
      <w:pPr>
        <w:pStyle w:val="ListBullet"/>
      </w:pPr>
      <w:r>
        <w:t>Provider user registration/linking lifecycle.</w:t>
      </w:r>
    </w:p>
    <w:p>
      <w:pPr>
        <w:pStyle w:val="ListBullet"/>
      </w:pPr>
      <w:r>
        <w:t>Brokerage connection flow.</w:t>
      </w:r>
    </w:p>
    <w:p>
      <w:pPr>
        <w:pStyle w:val="ListBullet"/>
      </w:pPr>
      <w:r>
        <w:t>List accounts.</w:t>
      </w:r>
    </w:p>
    <w:p>
      <w:pPr>
        <w:pStyle w:val="ListBullet"/>
      </w:pPr>
      <w:r>
        <w:t>Retrieve holdings/positions.</w:t>
      </w:r>
    </w:p>
    <w:p>
      <w:pPr>
        <w:pStyle w:val="ListBullet"/>
      </w:pPr>
      <w:r>
        <w:t>Retrieve stable provider account/security/position identifiers.</w:t>
      </w:r>
    </w:p>
    <w:p>
      <w:pPr>
        <w:pStyle w:val="ListBullet"/>
      </w:pPr>
      <w:r>
        <w:t>Retrieve quantity, average cost/purchase-price data when provider supplies it.</w:t>
      </w:r>
    </w:p>
    <w:p>
      <w:pPr>
        <w:pStyle w:val="ListBullet"/>
      </w:pPr>
      <w:r>
        <w:t>Retrieve provider-reported market value when available.</w:t>
      </w:r>
    </w:p>
    <w:p>
      <w:pPr>
        <w:pStyle w:val="ListBullet"/>
      </w:pPr>
      <w:r>
        <w:t>Disconnect/reconnect behavior.</w:t>
      </w:r>
    </w:p>
    <w:p>
      <w:pPr>
        <w:pStyle w:val="ListBullet"/>
      </w:pPr>
      <w:r>
        <w:t>Error/partial-data normalization.</w:t>
      </w:r>
    </w:p>
    <w:p>
      <w:pPr>
        <w:pStyle w:val="ListBullet"/>
      </w:pPr>
      <w:r>
        <w:t>Normalized internal brokerage response format.</w:t>
      </w:r>
    </w:p>
    <w:p>
      <w:pPr>
        <w:pStyle w:val="Heading2"/>
      </w:pPr>
      <w:r>
        <w:t>6.3 Provider Contract</w:t>
      </w:r>
    </w:p>
    <w:p>
      <w:pPr>
        <w:pStyle w:val="CodeBlock"/>
      </w:pPr>
      <w:r>
        <w:t>NormalizedBrokerageAccount</w:t>
        <w:br/>
        <w:t>- provider_account_id</w:t>
        <w:br/>
        <w:t>- name</w:t>
        <w:br/>
        <w:t>- institution</w:t>
        <w:br/>
        <w:t>- currency</w:t>
        <w:br/>
        <w:t>- metadata</w:t>
        <w:br/>
        <w:br/>
        <w:t>NormalizedPosition</w:t>
        <w:br/>
        <w:t>- provider_position_id</w:t>
        <w:br/>
        <w:t>- provider_security_id</w:t>
        <w:br/>
        <w:t>- symbol</w:t>
        <w:br/>
        <w:t>- exchange</w:t>
        <w:br/>
        <w:t>- name</w:t>
        <w:br/>
        <w:t>- quantity</w:t>
        <w:br/>
        <w:t>- average_cost</w:t>
        <w:br/>
        <w:t>- currency</w:t>
        <w:br/>
        <w:t>- provider_value</w:t>
        <w:br/>
        <w:t>- metadata</w:t>
      </w:r>
    </w:p>
    <w:p>
      <w:pPr>
        <w:pStyle w:val="Heading2"/>
      </w:pPr>
      <w:r>
        <w:t>Phase 2 Exit Criteria</w:t>
      </w:r>
    </w:p>
    <w:p>
      <w:pPr>
        <w:pStyle w:val="ListBullet"/>
      </w:pPr>
      <w:r>
        <w:t>A test user can search a public security through MarketDataService.</w:t>
      </w:r>
    </w:p>
    <w:p>
      <w:pPr>
        <w:pStyle w:val="ListBullet"/>
      </w:pPr>
      <w:r>
        <w:t>Repeated quote requests demonstrate cache hits rather than unnecessary provider calls.</w:t>
      </w:r>
    </w:p>
    <w:p>
      <w:pPr>
        <w:pStyle w:val="ListBullet"/>
      </w:pPr>
      <w:r>
        <w:t>Dividend data can be normalized into the application's expected representation.</w:t>
      </w:r>
    </w:p>
    <w:p>
      <w:pPr>
        <w:pStyle w:val="ListBullet"/>
      </w:pPr>
      <w:r>
        <w:t>A test brokerage connection can return normalized accounts and positions.</w:t>
      </w:r>
    </w:p>
    <w:p>
      <w:pPr>
        <w:pStyle w:val="ListBullet"/>
      </w:pPr>
      <w:r>
        <w:t>Provider-specific response structures are contained inside integration adapters.</w:t>
      </w:r>
    </w:p>
    <w:p>
      <w:pPr>
        <w:pStyle w:val="ListBullet"/>
      </w:pPr>
      <w:r>
        <w:t>Portfolio models are not required to run provider integration tests.</w:t>
      </w:r>
    </w:p>
    <w:p>
      <w:pPr>
        <w:pStyle w:val="Heading1"/>
      </w:pPr>
      <w:r>
        <w:t>7. Phase 3 - Portfolio Core (Manual First)</w:t>
      </w:r>
    </w:p>
    <w:p>
      <w:r>
        <w:t>Goal: implement the application's core ownership model independently of external services. A user must be able to represent arbitrary wealth even if every provider is offline.</w:t>
      </w:r>
    </w:p>
    <w:p>
      <w:pPr>
        <w:pStyle w:val="CodeBlock"/>
      </w:pPr>
      <w:r>
        <w:t>User</w:t>
        <w:br/>
        <w:t xml:space="preserve">  |</w:t>
        <w:br/>
        <w:t xml:space="preserve">  +-- Portfolio</w:t>
        <w:br/>
        <w:t xml:space="preserve">        |</w:t>
        <w:br/>
        <w:t xml:space="preserve">        +-- Group [SYSTEM | MANUAL | SYNCED]</w:t>
        <w:br/>
        <w:t xml:space="preserve">              |</w:t>
        <w:br/>
        <w:t xml:space="preserve">              +-- Holding</w:t>
        <w:br/>
        <w:t xml:space="preserve">                    |</w:t>
        <w:br/>
        <w:t xml:space="preserve">                    +-- Asset</w:t>
        <w:br/>
        <w:t xml:space="preserve">                          |</w:t>
        <w:br/>
        <w:t xml:space="preserve">                          +-- AssetType</w:t>
      </w:r>
    </w:p>
    <w:p>
      <w:pPr>
        <w:pStyle w:val="Heading2"/>
      </w:pPr>
      <w:r>
        <w:t>7.1 Core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D9EAF7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8208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016"/>
            <w:vAlign w:val="top"/>
          </w:tcPr>
          <w:p>
            <w:r>
              <w:t>Portfolio</w:t>
            </w:r>
          </w:p>
        </w:tc>
        <w:tc>
          <w:tcPr>
            <w:tcW w:type="dxa" w:w="8208"/>
            <w:vAlign w:val="top"/>
          </w:tcPr>
          <w:p>
            <w:r>
              <w:t>Top-level collection of wealth; name and base reporting currency.</w:t>
            </w:r>
          </w:p>
        </w:tc>
      </w:tr>
      <w:tr>
        <w:tc>
          <w:tcPr>
            <w:tcW w:type="dxa" w:w="2016"/>
            <w:vAlign w:val="top"/>
          </w:tcPr>
          <w:p>
            <w:r>
              <w:t>Group</w:t>
            </w:r>
          </w:p>
        </w:tc>
        <w:tc>
          <w:tcPr>
            <w:tcW w:type="dxa" w:w="8208"/>
            <w:vAlign w:val="top"/>
          </w:tcPr>
          <w:p>
            <w:r>
              <w:t>Storage/organization layer: brokerage, Cars, Real Estate, Pokémon Cards, Home Safe, etc.</w:t>
            </w:r>
          </w:p>
        </w:tc>
      </w:tr>
      <w:tr>
        <w:tc>
          <w:tcPr>
            <w:tcW w:type="dxa" w:w="2016"/>
            <w:vAlign w:val="top"/>
          </w:tcPr>
          <w:p>
            <w:r>
              <w:t>Holding</w:t>
            </w:r>
          </w:p>
        </w:tc>
        <w:tc>
          <w:tcPr>
            <w:tcW w:type="dxa" w:w="8208"/>
            <w:vAlign w:val="top"/>
          </w:tcPr>
          <w:p>
            <w:r>
              <w:t>Ownership record: quantity, average cost, valuation/provider ownership state.</w:t>
            </w:r>
          </w:p>
        </w:tc>
      </w:tr>
      <w:tr>
        <w:tc>
          <w:tcPr>
            <w:tcW w:type="dxa" w:w="2016"/>
            <w:vAlign w:val="top"/>
          </w:tcPr>
          <w:p>
            <w:r>
              <w:t>Asset</w:t>
            </w:r>
          </w:p>
        </w:tc>
        <w:tc>
          <w:tcPr>
            <w:tcW w:type="dxa" w:w="8208"/>
            <w:vAlign w:val="top"/>
          </w:tcPr>
          <w:p>
            <w:r>
              <w:t>The thing being owned: Apple, house, gold bar, collectible, car.</w:t>
            </w:r>
          </w:p>
        </w:tc>
      </w:tr>
      <w:tr>
        <w:tc>
          <w:tcPr>
            <w:tcW w:type="dxa" w:w="2016"/>
            <w:vAlign w:val="top"/>
          </w:tcPr>
          <w:p>
            <w:r>
              <w:t>AssetType</w:t>
            </w:r>
          </w:p>
        </w:tc>
        <w:tc>
          <w:tcPr>
            <w:tcW w:type="dxa" w:w="8208"/>
            <w:vAlign w:val="top"/>
          </w:tcPr>
          <w:p>
            <w:r>
              <w:t>Built-in or user-created description of what an Asset is.</w:t>
            </w:r>
          </w:p>
        </w:tc>
      </w:tr>
    </w:tbl>
    <w:p/>
    <w:p>
      <w:pPr>
        <w:pStyle w:val="Heading2"/>
      </w:pPr>
      <w:r>
        <w:t>7.2 Core Invariants</w:t>
      </w:r>
    </w:p>
    <w:p>
      <w:pPr>
        <w:pStyle w:val="ListNumber"/>
      </w:pPr>
      <w:r>
        <w:t>Every Group belongs to one Portfolio.</w:t>
      </w:r>
    </w:p>
    <w:p>
      <w:pPr>
        <w:pStyle w:val="ListNumber"/>
      </w:pPr>
      <w:r>
        <w:t>Every Holding belongs to exactly one Group.</w:t>
      </w:r>
    </w:p>
    <w:p>
      <w:pPr>
        <w:pStyle w:val="ListNumber"/>
      </w:pPr>
      <w:r>
        <w:t>Every Asset belongs to one Portfolio.</w:t>
      </w:r>
    </w:p>
    <w:p>
      <w:pPr>
        <w:pStyle w:val="ListNumber"/>
      </w:pPr>
      <w:r>
        <w:t>Holding and Asset must belong to the same Portfolio.</w:t>
      </w:r>
    </w:p>
    <w:p>
      <w:pPr>
        <w:pStyle w:val="ListNumber"/>
      </w:pPr>
      <w:r>
        <w:t>Every Portfolio has exactly one SYSTEM Ungrouped Group.</w:t>
      </w:r>
    </w:p>
    <w:p>
      <w:pPr>
        <w:pStyle w:val="ListNumber"/>
      </w:pPr>
      <w:r>
        <w:t>Manual assets added without a chosen Group are assigned to Ungrouped.</w:t>
      </w:r>
    </w:p>
    <w:p>
      <w:pPr>
        <w:pStyle w:val="ListNumber"/>
      </w:pPr>
      <w:r>
        <w:t>Duplicate Holdings are allowed at the database layer.</w:t>
      </w:r>
    </w:p>
    <w:p>
      <w:pPr>
        <w:pStyle w:val="ListNumber"/>
      </w:pPr>
      <w:r>
        <w:t>Manual Group/Holding state is user-controlled.</w:t>
      </w:r>
    </w:p>
    <w:p>
      <w:pPr>
        <w:pStyle w:val="ListNumber"/>
      </w:pPr>
      <w:r>
        <w:t>Provider failure can never delete manual ownership.</w:t>
      </w:r>
    </w:p>
    <w:p>
      <w:pPr>
        <w:pStyle w:val="Heading2"/>
      </w:pPr>
      <w:r>
        <w:t>7.3 Manual POC Experience</w:t>
      </w:r>
    </w:p>
    <w:p>
      <w:pPr>
        <w:pStyle w:val="CodeBlock"/>
      </w:pPr>
      <w:r>
        <w:t>My Portfolio</w:t>
        <w:br/>
        <w:t>|</w:t>
        <w:br/>
        <w:t>+-- Real Estate</w:t>
        <w:br/>
        <w:t>|    +-- House            $750,000</w:t>
        <w:br/>
        <w:t>|</w:t>
        <w:br/>
        <w:t>+-- Cars</w:t>
        <w:br/>
        <w:t>|    +-- Porsche           $90,000</w:t>
        <w:br/>
        <w:t>|</w:t>
        <w:br/>
        <w:t>+-- Pokemon Cards</w:t>
        <w:br/>
        <w:t>|    +-- Charizard         $12,000</w:t>
        <w:br/>
        <w:t>|</w:t>
        <w:br/>
        <w:t>+-- Home Safe</w:t>
        <w:br/>
        <w:t>|    +-- Gold Bar          $20,000</w:t>
        <w:br/>
        <w:t>|</w:t>
        <w:br/>
        <w:t>+-- Ungrouped</w:t>
        <w:br/>
        <w:t xml:space="preserve">     +-- Other Asset</w:t>
        <w:br/>
        <w:br/>
        <w:t>Portfolio total = sum resolved Holding values</w:t>
      </w:r>
    </w:p>
    <w:p>
      <w:pPr>
        <w:pStyle w:val="Heading2"/>
      </w:pPr>
      <w:r>
        <w:t>Phase 3 Exit Criteria</w:t>
      </w:r>
    </w:p>
    <w:p>
      <w:pPr>
        <w:pStyle w:val="ListBullet"/>
      </w:pPr>
      <w:r>
        <w:t>User can create/edit/delete manual Groups.</w:t>
      </w:r>
    </w:p>
    <w:p>
      <w:pPr>
        <w:pStyle w:val="ListBullet"/>
      </w:pPr>
      <w:r>
        <w:t>User can create built-in and custom AssetTypes.</w:t>
      </w:r>
    </w:p>
    <w:p>
      <w:pPr>
        <w:pStyle w:val="ListBullet"/>
      </w:pPr>
      <w:r>
        <w:t>User can add arbitrary Assets/Holdings.</w:t>
      </w:r>
    </w:p>
    <w:p>
      <w:pPr>
        <w:pStyle w:val="ListBullet"/>
      </w:pPr>
      <w:r>
        <w:t>User can add an Asset without selecting a Group.</w:t>
      </w:r>
    </w:p>
    <w:p>
      <w:pPr>
        <w:pStyle w:val="ListBullet"/>
      </w:pPr>
      <w:r>
        <w:t>User can move manual Holdings between manual/system Groups.</w:t>
      </w:r>
    </w:p>
    <w:p>
      <w:pPr>
        <w:pStyle w:val="ListBullet"/>
      </w:pPr>
      <w:r>
        <w:t>Portfolio overview can aggregate current manual values by Group and AssetType.</w:t>
      </w:r>
    </w:p>
    <w:p>
      <w:pPr>
        <w:pStyle w:val="ListBullet"/>
      </w:pPr>
      <w:r>
        <w:t>No external API is required for the manual portfolio to function.</w:t>
      </w:r>
    </w:p>
    <w:p>
      <w:pPr>
        <w:pStyle w:val="Heading1"/>
      </w:pPr>
      <w:r>
        <w:t>8. Phase 4 - Integrate External Data with Portfolio</w:t>
      </w:r>
    </w:p>
    <w:p>
      <w:r>
        <w:t>Goal: connect the provider services from Phase 2 to the ownership model from Phase 3 without changing the domain architecture.</w:t>
      </w:r>
    </w:p>
    <w:p>
      <w:pPr>
        <w:pStyle w:val="Heading2"/>
      </w:pPr>
      <w:r>
        <w:t>8.1 Manual Market-Linked Security</w:t>
      </w:r>
    </w:p>
    <w:p>
      <w:pPr>
        <w:pStyle w:val="CodeBlock"/>
      </w:pPr>
      <w:r>
        <w:t>Add Asset -&gt; Public Security</w:t>
        <w:br/>
        <w:t xml:space="preserve">       |</w:t>
        <w:br/>
        <w:t xml:space="preserve">       v</w:t>
        <w:br/>
        <w:t>GET market search</w:t>
        <w:br/>
        <w:t xml:space="preserve">       |</w:t>
        <w:br/>
        <w:t xml:space="preserve">       v</w:t>
        <w:br/>
        <w:t>MarketDataService -&gt; Redis -&gt; provider</w:t>
        <w:br/>
        <w:t xml:space="preserve">       |</w:t>
        <w:br/>
        <w:t xml:space="preserve">       v</w:t>
        <w:br/>
        <w:t>User selects security</w:t>
        <w:br/>
        <w:t xml:space="preserve">       |</w:t>
        <w:br/>
        <w:t xml:space="preserve">       +-- create portfolio-scoped Asset</w:t>
        <w:br/>
        <w:t xml:space="preserve">       |     market_linked = true</w:t>
        <w:br/>
        <w:t xml:space="preserve">       |     symbol/exchange/currency</w:t>
        <w:br/>
        <w:t xml:space="preserve">       |     small identity fingerprint</w:t>
        <w:br/>
        <w:t xml:space="preserve">       |</w:t>
        <w:br/>
        <w:t xml:space="preserve">       +-- create MANUAL Holding</w:t>
        <w:br/>
        <w:t xml:space="preserve">             quantity / average cost</w:t>
      </w:r>
    </w:p>
    <w:p>
      <w:pPr>
        <w:pStyle w:val="Heading2"/>
      </w:pPr>
      <w:r>
        <w:t>8.2 Brokerage Sync</w:t>
      </w:r>
    </w:p>
    <w:p>
      <w:pPr>
        <w:pStyle w:val="CodeBlock"/>
      </w:pPr>
      <w:r>
        <w:t>Connect Brokerage</w:t>
        <w:br/>
        <w:t xml:space="preserve">      |</w:t>
        <w:br/>
        <w:t xml:space="preserve">      v</w:t>
        <w:br/>
        <w:t>BrokerageService</w:t>
        <w:br/>
        <w:t xml:space="preserve">      |</w:t>
        <w:br/>
        <w:t xml:space="preserve">      v</w:t>
        <w:br/>
        <w:t>SyncService</w:t>
        <w:br/>
        <w:t xml:space="preserve">      |</w:t>
        <w:br/>
        <w:t xml:space="preserve">      +-- upsert SYNCED Group by provider_account_id</w:t>
        <w:br/>
        <w:t xml:space="preserve">      |</w:t>
        <w:br/>
        <w:t xml:space="preserve">      +-- reconcile positions by provider IDs</w:t>
        <w:br/>
        <w:t xml:space="preserve">              |</w:t>
        <w:br/>
        <w:t xml:space="preserve">              +-- Asset</w:t>
        <w:br/>
        <w:t xml:space="preserve">              +-- SYNCED Holding</w:t>
        <w:br/>
        <w:t xml:space="preserve">                      |</w:t>
        <w:br/>
        <w:t xml:space="preserve">                      +-- quantity</w:t>
        <w:br/>
        <w:t xml:space="preserve">                      +-- average cost</w:t>
        <w:br/>
        <w:t xml:space="preserve">                      +-- provider IDs/value</w:t>
      </w:r>
    </w:p>
    <w:p>
      <w:pPr>
        <w:pStyle w:val="Heading2"/>
      </w:pPr>
      <w:r>
        <w:t>8.3 Reconciliation Rules</w:t>
      </w:r>
    </w:p>
    <w:p>
      <w:pPr>
        <w:pStyle w:val="ListBullet"/>
      </w:pPr>
      <w:r>
        <w:t>Synced Groups are provider-controlled; users cannot manually add/remove/move positions inside them.</w:t>
      </w:r>
    </w:p>
    <w:p>
      <w:pPr>
        <w:pStyle w:val="ListBullet"/>
      </w:pPr>
      <w:r>
        <w:t>Synced positions are matched using stable provider IDs when available, not ticker alone.</w:t>
      </w:r>
    </w:p>
    <w:p>
      <w:pPr>
        <w:pStyle w:val="ListBullet"/>
      </w:pPr>
      <w:r>
        <w:t>Ticker/name changes update enrichment/identity fields without creating a new ownership record when provider identity is stable.</w:t>
      </w:r>
    </w:p>
    <w:p>
      <w:pPr>
        <w:pStyle w:val="ListBullet"/>
      </w:pPr>
      <w:r>
        <w:t>A delisted/unsupported security remains a Holding even if market enrichment is unavailable.</w:t>
      </w:r>
    </w:p>
    <w:p>
      <w:pPr>
        <w:pStyle w:val="ListBullet"/>
      </w:pPr>
      <w:r>
        <w:t>Manual market-linked securities retain a small identity fingerprint to detect dangerous ticker reuse.</w:t>
      </w:r>
    </w:p>
    <w:p>
      <w:pPr>
        <w:pStyle w:val="ListBullet"/>
      </w:pPr>
      <w:r>
        <w:t>If a manual ticker later resolves to a materially different issuer, stop enrichment and require explicit relinking.</w:t>
      </w:r>
    </w:p>
    <w:p>
      <w:pPr>
        <w:pStyle w:val="ListBullet"/>
      </w:pPr>
      <w:r>
        <w:t>Current quotes/dividend data remain cache data rather than a global permanent Stock table.</w:t>
      </w:r>
    </w:p>
    <w:p>
      <w:pPr>
        <w:pStyle w:val="Heading2"/>
      </w:pPr>
      <w:r>
        <w:t>Phase 4 Exit Criteria</w:t>
      </w:r>
    </w:p>
    <w:p>
      <w:pPr>
        <w:pStyle w:val="ListBullet"/>
      </w:pPr>
      <w:r>
        <w:t>User can search and add a manually market-linked stock.</w:t>
      </w:r>
    </w:p>
    <w:p>
      <w:pPr>
        <w:pStyle w:val="ListBullet"/>
      </w:pPr>
      <w:r>
        <w:t>Two users owning AAPL can share cached market data without sharing one global database Asset.</w:t>
      </w:r>
    </w:p>
    <w:p>
      <w:pPr>
        <w:pStyle w:val="ListBullet"/>
      </w:pPr>
      <w:r>
        <w:t>Brokerage connection creates/reconciles SYNCED Groups and Holdings.</w:t>
      </w:r>
    </w:p>
    <w:p>
      <w:pPr>
        <w:pStyle w:val="ListBullet"/>
      </w:pPr>
      <w:r>
        <w:t>Refresh handles missing market data without losing ownership.</w:t>
      </w:r>
    </w:p>
    <w:p>
      <w:pPr>
        <w:pStyle w:val="ListBullet"/>
      </w:pPr>
      <w:r>
        <w:t>Ticker-change and ticker-reuse test cases behave safely.</w:t>
      </w:r>
    </w:p>
    <w:p>
      <w:pPr>
        <w:pStyle w:val="ListBullet"/>
      </w:pPr>
      <w:r>
        <w:t>Disconnect/reconnect behavior is documented and tested.</w:t>
      </w:r>
    </w:p>
    <w:p>
      <w:pPr>
        <w:pStyle w:val="Heading1"/>
      </w:pPr>
      <w:r>
        <w:t>9. Phase 5 - Product Differentiation: Income, Themes, Sheets, Analytics</w:t>
      </w:r>
    </w:p>
    <w:p>
      <w:r>
        <w:t>Goal: build the features that make the product more than a generic portfolio aggregator. This phase begins only after holdings and valuations are dependable.</w:t>
      </w:r>
    </w:p>
    <w:p>
      <w:pPr>
        <w:pStyle w:val="Heading2"/>
      </w:pPr>
      <w:r>
        <w:t>9.1 Income and Yield</w:t>
      </w:r>
    </w:p>
    <w:p>
      <w:pPr>
        <w:pStyle w:val="ListBullet"/>
      </w:pPr>
      <w:r>
        <w:t>Expected dividends for public securities.</w:t>
      </w:r>
    </w:p>
    <w:p>
      <w:pPr>
        <w:pStyle w:val="ListBullet"/>
      </w:pPr>
      <w:r>
        <w:t>Manual income for rent, interest, royalties, staking, or arbitrary assets.</w:t>
      </w:r>
    </w:p>
    <w:p>
      <w:pPr>
        <w:pStyle w:val="ListBullet"/>
      </w:pPr>
      <w:r>
        <w:t>Expected annual income.</w:t>
      </w:r>
    </w:p>
    <w:p>
      <w:pPr>
        <w:pStyle w:val="ListBullet"/>
      </w:pPr>
      <w:r>
        <w:t>Current yield.</w:t>
      </w:r>
    </w:p>
    <w:p>
      <w:pPr>
        <w:pStyle w:val="ListBullet"/>
      </w:pPr>
      <w:r>
        <w:t>Yield on cost.</w:t>
      </w:r>
    </w:p>
    <w:p>
      <w:pPr>
        <w:pStyle w:val="ListBullet"/>
      </w:pPr>
      <w:r>
        <w:t>Portfolio and Group income aggregation.</w:t>
      </w:r>
    </w:p>
    <w:p>
      <w:pPr>
        <w:pStyle w:val="ListBullet"/>
      </w:pPr>
      <w:r>
        <w:t>Distinguish expected income from actual cash received; actual transactions can be persisted later.</w:t>
      </w:r>
    </w:p>
    <w:p>
      <w:pPr>
        <w:pStyle w:val="Heading2"/>
      </w:pPr>
      <w:r>
        <w:t>9.2 Themes and Subthemes</w:t>
      </w:r>
    </w:p>
    <w:p>
      <w:pPr>
        <w:pStyle w:val="CodeBlock"/>
      </w:pPr>
      <w:r>
        <w:t>Portfolio</w:t>
        <w:br/>
        <w:t xml:space="preserve">  |</w:t>
        <w:br/>
        <w:t xml:space="preserve">  +-- Theme: AI</w:t>
        <w:br/>
        <w:t xml:space="preserve">  |     +-- Semiconductors</w:t>
        <w:br/>
        <w:t xml:space="preserve">  |     +-- Data Centers</w:t>
        <w:br/>
        <w:t xml:space="preserve">  |     +-- Power</w:t>
        <w:br/>
        <w:t xml:space="preserve">  |</w:t>
        <w:br/>
        <w:t xml:space="preserve">  +-- Theme: Gold</w:t>
        <w:br/>
        <w:t xml:space="preserve">        +-- physical gold Holding</w:t>
        <w:br/>
        <w:t xml:space="preserve">        +-- mining-stock Holding</w:t>
        <w:br/>
        <w:t xml:space="preserve">        +-- ETF Holding</w:t>
        <w:br/>
        <w:t xml:space="preserve">        +-- jewelry Holding</w:t>
      </w:r>
    </w:p>
    <w:p>
      <w:pPr>
        <w:pStyle w:val="ListBullet"/>
      </w:pPr>
      <w:r>
        <w:t>Themes are optional and do not own assets.</w:t>
      </w:r>
    </w:p>
    <w:p>
      <w:pPr>
        <w:pStyle w:val="ListBullet"/>
      </w:pPr>
      <w:r>
        <w:t>Themes attach to Holdings so the same security in different Groups can be classified differently.</w:t>
      </w:r>
    </w:p>
    <w:p>
      <w:pPr>
        <w:pStyle w:val="ListBullet"/>
      </w:pPr>
      <w:r>
        <w:t>Themes can have parent/child relationships.</w:t>
      </w:r>
    </w:p>
    <w:p>
      <w:pPr>
        <w:pStyle w:val="ListBullet"/>
      </w:pPr>
      <w:r>
        <w:t>Theme target can be a portfolio percentage or later another target basis.</w:t>
      </w:r>
    </w:p>
    <w:p>
      <w:pPr>
        <w:pStyle w:val="ListBullet"/>
      </w:pPr>
      <w:r>
        <w:t>Unassigned Holdings must be visible.</w:t>
      </w:r>
    </w:p>
    <w:p>
      <w:pPr>
        <w:pStyle w:val="Heading2"/>
      </w:pPr>
      <w:r>
        <w:t>9.3 Sheets</w:t>
      </w:r>
    </w:p>
    <w:p>
      <w:r>
        <w:t>Treat Sheets initially as analytical UI surfaces rather than a generalized document-builder data model.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448"/>
            <w:shd w:fill="D9EAF7"/>
          </w:tcPr>
          <w:p>
            <w:r>
              <w:rPr>
                <w:b/>
              </w:rPr>
              <w:t>Sheet</w:t>
            </w:r>
          </w:p>
        </w:tc>
        <w:tc>
          <w:tcPr>
            <w:tcW w:type="dxa" w:w="7776"/>
            <w:shd w:fill="D9EAF7"/>
          </w:tcPr>
          <w:p>
            <w:r>
              <w:rPr>
                <w:b/>
              </w:rPr>
              <w:t>Initial purpose</w:t>
            </w:r>
          </w:p>
        </w:tc>
      </w:tr>
      <w:tr>
        <w:tc>
          <w:tcPr>
            <w:tcW w:type="dxa" w:w="2448"/>
            <w:vAlign w:val="top"/>
          </w:tcPr>
          <w:p>
            <w:r>
              <w:t>Theme Sheet</w:t>
            </w:r>
          </w:p>
        </w:tc>
        <w:tc>
          <w:tcPr>
            <w:tcW w:type="dxa" w:w="7776"/>
            <w:vAlign w:val="top"/>
          </w:tcPr>
          <w:p>
            <w:r>
              <w:t>Assign holdings, create themes/subthemes, inspect allocation, target gaps, value, cost, income, yield.</w:t>
            </w:r>
          </w:p>
        </w:tc>
      </w:tr>
      <w:tr>
        <w:tc>
          <w:tcPr>
            <w:tcW w:type="dxa" w:w="2448"/>
            <w:vAlign w:val="top"/>
          </w:tcPr>
          <w:p>
            <w:r>
              <w:t>Cash Flow Sheet</w:t>
            </w:r>
          </w:p>
        </w:tc>
        <w:tc>
          <w:tcPr>
            <w:tcW w:type="dxa" w:w="7776"/>
            <w:vAlign w:val="top"/>
          </w:tcPr>
          <w:p>
            <w:r>
              <w:t>Aggregate expected dividends/rent/interest/other income across the Portfolio.</w:t>
            </w:r>
          </w:p>
        </w:tc>
      </w:tr>
      <w:tr>
        <w:tc>
          <w:tcPr>
            <w:tcW w:type="dxa" w:w="2448"/>
            <w:vAlign w:val="top"/>
          </w:tcPr>
          <w:p>
            <w:r>
              <w:t>Overview</w:t>
            </w:r>
          </w:p>
        </w:tc>
        <w:tc>
          <w:tcPr>
            <w:tcW w:type="dxa" w:w="7776"/>
            <w:vAlign w:val="top"/>
          </w:tcPr>
          <w:p>
            <w:r>
              <w:t>Portfolio total, allocation by Group/AssetType, major metrics.</w:t>
            </w:r>
          </w:p>
        </w:tc>
      </w:tr>
    </w:tbl>
    <w:p/>
    <w:p>
      <w:pPr>
        <w:pStyle w:val="Heading2"/>
      </w:pPr>
      <w:r>
        <w:t>Phase 5 Exit Criteria</w:t>
      </w:r>
    </w:p>
    <w:p>
      <w:pPr>
        <w:pStyle w:val="ListBullet"/>
      </w:pPr>
      <w:r>
        <w:t>Portfolio shows expected income and yield where inputs exist.</w:t>
      </w:r>
    </w:p>
    <w:p>
      <w:pPr>
        <w:pStyle w:val="ListBullet"/>
      </w:pPr>
      <w:r>
        <w:t>User can create themes/subthemes and assign Holdings.</w:t>
      </w:r>
    </w:p>
    <w:p>
      <w:pPr>
        <w:pStyle w:val="ListBullet"/>
      </w:pPr>
      <w:r>
        <w:t>Theme totals update from underlying Holding values rather than duplicate data.</w:t>
      </w:r>
    </w:p>
    <w:p>
      <w:pPr>
        <w:pStyle w:val="ListBullet"/>
      </w:pPr>
      <w:r>
        <w:t>Theme Sheet exposes assigned/unassigned exposure and target gaps.</w:t>
      </w:r>
    </w:p>
    <w:p>
      <w:pPr>
        <w:pStyle w:val="ListBullet"/>
      </w:pPr>
      <w:r>
        <w:t>Cash Flow Sheet aggregates income across all relevant asset types.</w:t>
      </w:r>
    </w:p>
    <w:p>
      <w:pPr>
        <w:pStyle w:val="ListBullet"/>
      </w:pPr>
      <w:r>
        <w:t>A user can ignore Themes entirely and still use the application normally.</w:t>
      </w:r>
    </w:p>
    <w:p>
      <w:pPr>
        <w:pStyle w:val="Heading1"/>
      </w:pPr>
      <w:r>
        <w:t>10. Phase 6 - Commercial Layer</w:t>
      </w:r>
    </w:p>
    <w:p>
      <w:r>
        <w:t>Goal: monetize an already-working product. Billing should control entitlements; it should not redefine User or Portfolio architecture.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3456"/>
            <w:shd w:fill="D9EAF7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</w:rPr>
              <w:t>FREE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</w:rPr>
              <w:t>PRO</w:t>
            </w:r>
          </w:p>
        </w:tc>
        <w:tc>
          <w:tcPr>
            <w:tcW w:type="dxa" w:w="2304"/>
            <w:shd w:fill="D9EAF7"/>
          </w:tcPr>
          <w:p>
            <w:r>
              <w:rPr>
                <w:b/>
              </w:rPr>
              <w:t>MANAGER</w:t>
            </w:r>
          </w:p>
        </w:tc>
      </w:tr>
      <w:tr>
        <w:tc>
          <w:tcPr>
            <w:tcW w:type="dxa" w:w="3456"/>
            <w:vAlign w:val="top"/>
          </w:tcPr>
          <w:p>
            <w:r>
              <w:t>Portfolios</w:t>
            </w:r>
          </w:p>
        </w:tc>
        <w:tc>
          <w:tcPr>
            <w:tcW w:type="dxa" w:w="2016"/>
            <w:vAlign w:val="top"/>
          </w:tcPr>
          <w:p>
            <w:r>
              <w:t>1</w:t>
            </w:r>
          </w:p>
        </w:tc>
        <w:tc>
          <w:tcPr>
            <w:tcW w:type="dxa" w:w="2016"/>
            <w:vAlign w:val="top"/>
          </w:tcPr>
          <w:p>
            <w:r>
              <w:t>1</w:t>
            </w:r>
          </w:p>
        </w:tc>
        <w:tc>
          <w:tcPr>
            <w:tcW w:type="dxa" w:w="2304"/>
            <w:vAlign w:val="top"/>
          </w:tcPr>
          <w:p>
            <w:r>
              <w:t>Multiple</w:t>
            </w:r>
          </w:p>
        </w:tc>
      </w:tr>
      <w:tr>
        <w:tc>
          <w:tcPr>
            <w:tcW w:type="dxa" w:w="3456"/>
            <w:vAlign w:val="top"/>
          </w:tcPr>
          <w:p>
            <w:r>
              <w:t>Holdings</w:t>
            </w:r>
          </w:p>
        </w:tc>
        <w:tc>
          <w:tcPr>
            <w:tcW w:type="dxa" w:w="2016"/>
            <w:vAlign w:val="top"/>
          </w:tcPr>
          <w:p>
            <w:r>
              <w:t>Limited</w:t>
            </w:r>
          </w:p>
        </w:tc>
        <w:tc>
          <w:tcPr>
            <w:tcW w:type="dxa" w:w="2016"/>
            <w:vAlign w:val="top"/>
          </w:tcPr>
          <w:p>
            <w:r>
              <w:t>Unlimited</w:t>
            </w:r>
          </w:p>
        </w:tc>
        <w:tc>
          <w:tcPr>
            <w:tcW w:type="dxa" w:w="2304"/>
            <w:vAlign w:val="top"/>
          </w:tcPr>
          <w:p>
            <w:r>
              <w:t>Unlimited</w:t>
            </w:r>
          </w:p>
        </w:tc>
      </w:tr>
      <w:tr>
        <w:tc>
          <w:tcPr>
            <w:tcW w:type="dxa" w:w="3456"/>
            <w:vAlign w:val="top"/>
          </w:tcPr>
          <w:p>
            <w:r>
              <w:t>Manual assets</w:t>
            </w:r>
          </w:p>
        </w:tc>
        <w:tc>
          <w:tcPr>
            <w:tcW w:type="dxa" w:w="2016"/>
            <w:vAlign w:val="top"/>
          </w:tcPr>
          <w:p>
            <w:r>
              <w:t>Yes</w:t>
            </w:r>
          </w:p>
        </w:tc>
        <w:tc>
          <w:tcPr>
            <w:tcW w:type="dxa" w:w="2016"/>
            <w:vAlign w:val="top"/>
          </w:tcPr>
          <w:p>
            <w:r>
              <w:t>Yes</w:t>
            </w:r>
          </w:p>
        </w:tc>
        <w:tc>
          <w:tcPr>
            <w:tcW w:type="dxa" w:w="2304"/>
            <w:vAlign w:val="top"/>
          </w:tcPr>
          <w:p>
            <w:r>
              <w:t>Yes</w:t>
            </w:r>
          </w:p>
        </w:tc>
      </w:tr>
      <w:tr>
        <w:tc>
          <w:tcPr>
            <w:tcW w:type="dxa" w:w="3456"/>
            <w:vAlign w:val="top"/>
          </w:tcPr>
          <w:p>
            <w:r>
              <w:t>Brokerage sync</w:t>
            </w:r>
          </w:p>
        </w:tc>
        <w:tc>
          <w:tcPr>
            <w:tcW w:type="dxa" w:w="2016"/>
            <w:vAlign w:val="top"/>
          </w:tcPr>
          <w:p>
            <w:r>
              <w:t>No</w:t>
            </w:r>
          </w:p>
        </w:tc>
        <w:tc>
          <w:tcPr>
            <w:tcW w:type="dxa" w:w="2016"/>
            <w:vAlign w:val="top"/>
          </w:tcPr>
          <w:p>
            <w:r>
              <w:t>Yes</w:t>
            </w:r>
          </w:p>
        </w:tc>
        <w:tc>
          <w:tcPr>
            <w:tcW w:type="dxa" w:w="2304"/>
            <w:vAlign w:val="top"/>
          </w:tcPr>
          <w:p>
            <w:r>
              <w:t>Yes</w:t>
            </w:r>
          </w:p>
        </w:tc>
      </w:tr>
      <w:tr>
        <w:tc>
          <w:tcPr>
            <w:tcW w:type="dxa" w:w="3456"/>
            <w:vAlign w:val="top"/>
          </w:tcPr>
          <w:p>
            <w:r>
              <w:t>Themes/Sheets</w:t>
            </w:r>
          </w:p>
        </w:tc>
        <w:tc>
          <w:tcPr>
            <w:tcW w:type="dxa" w:w="2016"/>
            <w:vAlign w:val="top"/>
          </w:tcPr>
          <w:p>
            <w:r>
              <w:t>Limited/basic</w:t>
            </w:r>
          </w:p>
        </w:tc>
        <w:tc>
          <w:tcPr>
            <w:tcW w:type="dxa" w:w="2016"/>
            <w:vAlign w:val="top"/>
          </w:tcPr>
          <w:p>
            <w:r>
              <w:t>Full</w:t>
            </w:r>
          </w:p>
        </w:tc>
        <w:tc>
          <w:tcPr>
            <w:tcW w:type="dxa" w:w="2304"/>
            <w:vAlign w:val="top"/>
          </w:tcPr>
          <w:p>
            <w:r>
              <w:t>Full</w:t>
            </w:r>
          </w:p>
        </w:tc>
      </w:tr>
      <w:tr>
        <w:tc>
          <w:tcPr>
            <w:tcW w:type="dxa" w:w="3456"/>
            <w:vAlign w:val="top"/>
          </w:tcPr>
          <w:p>
            <w:r>
              <w:t>Dividend/cash-flow analytics</w:t>
            </w:r>
          </w:p>
        </w:tc>
        <w:tc>
          <w:tcPr>
            <w:tcW w:type="dxa" w:w="2016"/>
            <w:vAlign w:val="top"/>
          </w:tcPr>
          <w:p>
            <w:r>
              <w:t>Basic</w:t>
            </w:r>
          </w:p>
        </w:tc>
        <w:tc>
          <w:tcPr>
            <w:tcW w:type="dxa" w:w="2016"/>
            <w:vAlign w:val="top"/>
          </w:tcPr>
          <w:p>
            <w:r>
              <w:t>Full</w:t>
            </w:r>
          </w:p>
        </w:tc>
        <w:tc>
          <w:tcPr>
            <w:tcW w:type="dxa" w:w="2304"/>
            <w:vAlign w:val="top"/>
          </w:tcPr>
          <w:p>
            <w:r>
              <w:t>Full</w:t>
            </w:r>
          </w:p>
        </w:tc>
      </w:tr>
      <w:tr>
        <w:tc>
          <w:tcPr>
            <w:tcW w:type="dxa" w:w="3456"/>
            <w:vAlign w:val="top"/>
          </w:tcPr>
          <w:p>
            <w:r>
              <w:t>Historical analytics</w:t>
            </w:r>
          </w:p>
        </w:tc>
        <w:tc>
          <w:tcPr>
            <w:tcW w:type="dxa" w:w="2016"/>
            <w:vAlign w:val="top"/>
          </w:tcPr>
          <w:p>
            <w:r>
              <w:t>Limited/none</w:t>
            </w:r>
          </w:p>
        </w:tc>
        <w:tc>
          <w:tcPr>
            <w:tcW w:type="dxa" w:w="2016"/>
            <w:vAlign w:val="top"/>
          </w:tcPr>
          <w:p>
            <w:r>
              <w:t>Full</w:t>
            </w:r>
          </w:p>
        </w:tc>
        <w:tc>
          <w:tcPr>
            <w:tcW w:type="dxa" w:w="2304"/>
            <w:vAlign w:val="top"/>
          </w:tcPr>
          <w:p>
            <w:r>
              <w:t>Full</w:t>
            </w:r>
          </w:p>
        </w:tc>
      </w:tr>
      <w:tr>
        <w:tc>
          <w:tcPr>
            <w:tcW w:type="dxa" w:w="3456"/>
            <w:vAlign w:val="top"/>
          </w:tcPr>
          <w:p>
            <w:r>
              <w:t>Professional/client features</w:t>
            </w:r>
          </w:p>
        </w:tc>
        <w:tc>
          <w:tcPr>
            <w:tcW w:type="dxa" w:w="2016"/>
            <w:vAlign w:val="top"/>
          </w:tcPr>
          <w:p>
            <w:r>
              <w:t>No</w:t>
            </w:r>
          </w:p>
        </w:tc>
        <w:tc>
          <w:tcPr>
            <w:tcW w:type="dxa" w:w="2016"/>
            <w:vAlign w:val="top"/>
          </w:tcPr>
          <w:p>
            <w:r>
              <w:t>No</w:t>
            </w:r>
          </w:p>
        </w:tc>
        <w:tc>
          <w:tcPr>
            <w:tcW w:type="dxa" w:w="2304"/>
            <w:vAlign w:val="top"/>
          </w:tcPr>
          <w:p>
            <w:r>
              <w:t>Future</w:t>
            </w:r>
          </w:p>
        </w:tc>
      </w:tr>
    </w:tbl>
    <w:p/>
    <w:p>
      <w:pPr>
        <w:pStyle w:val="Heading2"/>
      </w:pPr>
      <w:r>
        <w:t>10.1 Entitlement Pattern</w:t>
      </w:r>
    </w:p>
    <w:p>
      <w:pPr>
        <w:pStyle w:val="CodeBlock"/>
      </w:pPr>
      <w:r>
        <w:t>DO:</w:t>
        <w:br/>
        <w:t>entitlements.can(user, "brokerage_sync")</w:t>
        <w:br/>
        <w:t>entitlements.limit(user, "holdings")</w:t>
        <w:br/>
        <w:t>entitlements.limit(user, "portfolios")</w:t>
        <w:br/>
        <w:br/>
        <w:t>AVOID:</w:t>
        <w:br/>
        <w:t>if user.subscription.plan == "PRO":</w:t>
        <w:br/>
        <w:t xml:space="preserve">    ... repeated throughout views/services ...</w:t>
      </w:r>
    </w:p>
    <w:p>
      <w:pPr>
        <w:pStyle w:val="ListBullet"/>
      </w:pPr>
      <w:r>
        <w:t>Billing provider updates Subscription state.</w:t>
      </w:r>
    </w:p>
    <w:p>
      <w:pPr>
        <w:pStyle w:val="ListBullet"/>
      </w:pPr>
      <w:r>
        <w:t>EntitlementService interprets plan capabilities.</w:t>
      </w:r>
    </w:p>
    <w:p>
      <w:pPr>
        <w:pStyle w:val="ListBullet"/>
      </w:pPr>
      <w:r>
        <w:t>Downgrades do not delete portfolios, holdings, themes, or history.</w:t>
      </w:r>
    </w:p>
    <w:p>
      <w:pPr>
        <w:pStyle w:val="ListBullet"/>
      </w:pPr>
      <w:r>
        <w:t>When a user exceeds a downgraded limit, block creation/use of gated capabilities rather than destroying data.</w:t>
      </w:r>
    </w:p>
    <w:p>
      <w:pPr>
        <w:pStyle w:val="ListBullet"/>
      </w:pPr>
      <w:r>
        <w:t>Manual asset capacity should be generous; expensive provider usage is the more logical paid boundary.</w:t>
      </w:r>
    </w:p>
    <w:p>
      <w:pPr>
        <w:pStyle w:val="Heading2"/>
      </w:pPr>
      <w:r>
        <w:t>Phase 6 Exit Criteria</w:t>
      </w:r>
    </w:p>
    <w:p>
      <w:pPr>
        <w:pStyle w:val="ListBullet"/>
      </w:pPr>
      <w:r>
        <w:t>Checkout/upgrade and customer portal work.</w:t>
      </w:r>
    </w:p>
    <w:p>
      <w:pPr>
        <w:pStyle w:val="ListBullet"/>
      </w:pPr>
      <w:r>
        <w:t>Webhook/state reconciliation is reliable.</w:t>
      </w:r>
    </w:p>
    <w:p>
      <w:pPr>
        <w:pStyle w:val="ListBullet"/>
      </w:pPr>
      <w:r>
        <w:t>FREE/PRO capability enforcement is centralized.</w:t>
      </w:r>
    </w:p>
    <w:p>
      <w:pPr>
        <w:pStyle w:val="ListBullet"/>
      </w:pPr>
      <w:r>
        <w:t>Downgrade/upgrade cycles preserve user data.</w:t>
      </w:r>
    </w:p>
    <w:p>
      <w:pPr>
        <w:pStyle w:val="ListBullet"/>
      </w:pPr>
      <w:r>
        <w:t>Provider-expensive operations cannot bypass entitlements.</w:t>
      </w:r>
    </w:p>
    <w:p>
      <w:pPr>
        <w:pStyle w:val="Heading1"/>
      </w:pPr>
      <w:r>
        <w:t>11. Phase 7 - Reliability, History, and Production Hardening</w:t>
      </w:r>
    </w:p>
    <w:p>
      <w:pPr>
        <w:pStyle w:val="ListBullet"/>
      </w:pPr>
      <w:r>
        <w:t>Background jobs for provider sync/cache refresh where justified.</w:t>
      </w:r>
    </w:p>
    <w:p>
      <w:pPr>
        <w:pStyle w:val="ListBullet"/>
      </w:pPr>
      <w:r>
        <w:t>Idempotent brokerage reconciliation.</w:t>
      </w:r>
    </w:p>
    <w:p>
      <w:pPr>
        <w:pStyle w:val="ListBullet"/>
      </w:pPr>
      <w:r>
        <w:t>Retry/backoff and provider outage behavior.</w:t>
      </w:r>
    </w:p>
    <w:p>
      <w:pPr>
        <w:pStyle w:val="ListBullet"/>
      </w:pPr>
      <w:r>
        <w:t>Database/query profiling and indexes.</w:t>
      </w:r>
    </w:p>
    <w:p>
      <w:pPr>
        <w:pStyle w:val="ListBullet"/>
      </w:pPr>
      <w:r>
        <w:t>Bulk market-data retrieval and cache stampede protection.</w:t>
      </w:r>
    </w:p>
    <w:p>
      <w:pPr>
        <w:pStyle w:val="ListBullet"/>
      </w:pPr>
      <w:r>
        <w:t>Audit/logging for sensitive account changes without logging secrets.</w:t>
      </w:r>
    </w:p>
    <w:p>
      <w:pPr>
        <w:pStyle w:val="ListBullet"/>
      </w:pPr>
      <w:r>
        <w:t>Rate limiting and abuse protection.</w:t>
      </w:r>
    </w:p>
    <w:p>
      <w:pPr>
        <w:pStyle w:val="ListBullet"/>
      </w:pPr>
      <w:r>
        <w:t>Daily/periodic portfolio snapshots for value history.</w:t>
      </w:r>
    </w:p>
    <w:p>
      <w:pPr>
        <w:pStyle w:val="ListBullet"/>
      </w:pPr>
      <w:r>
        <w:t>Closed Holding preservation.</w:t>
      </w:r>
    </w:p>
    <w:p>
      <w:pPr>
        <w:pStyle w:val="ListBullet"/>
      </w:pPr>
      <w:r>
        <w:t>Data export and account deletion compliance workflows.</w:t>
      </w:r>
    </w:p>
    <w:p>
      <w:pPr>
        <w:pStyle w:val="ListBullet"/>
      </w:pPr>
      <w:r>
        <w:t>Monitoring, error reporting, health checks, backups, and restore testing.</w:t>
      </w:r>
    </w:p>
    <w:p>
      <w:pPr>
        <w:pStyle w:val="ListBullet"/>
      </w:pPr>
      <w:r>
        <w:t>Security review of brokerage tokens/credentials and secrets management.</w:t>
      </w:r>
    </w:p>
    <w:p>
      <w:pPr>
        <w:pStyle w:val="Heading2"/>
      </w:pPr>
      <w:r>
        <w:t>11.1 Performance Warning</w:t>
      </w:r>
    </w:p>
    <w:p>
      <w:r>
        <w:t>Do not call value-over-time 'investment performance' unless cash flows are accounted for. True performance eventually requires transaction/cash-flow history for time-weighted or money-weighted return calculations.</w:t>
      </w:r>
    </w:p>
    <w:p>
      <w:pPr>
        <w:pStyle w:val="Heading1"/>
      </w:pPr>
      <w:r>
        <w:t>12. Phase 8 - Manager / Professional Product (Future)</w:t>
      </w:r>
    </w:p>
    <w:p>
      <w:r>
        <w:t>Manager should not be implemented as a special Profile type. It introduces an organization/access domain.</w:t>
      </w:r>
    </w:p>
    <w:p>
      <w:pPr>
        <w:pStyle w:val="CodeBlock"/>
      </w:pPr>
      <w:r>
        <w:t>User</w:t>
        <w:br/>
        <w:t xml:space="preserve">  |</w:t>
        <w:br/>
        <w:t xml:space="preserve">  +-- Profile</w:t>
        <w:br/>
        <w:t xml:space="preserve">  +-- Subscription</w:t>
        <w:br/>
        <w:t xml:space="preserve">  +-- Membership</w:t>
        <w:br/>
        <w:t xml:space="preserve">         |</w:t>
        <w:br/>
        <w:t xml:space="preserve">         v</w:t>
        <w:br/>
        <w:t xml:space="preserve">    Organization</w:t>
        <w:br/>
        <w:t xml:space="preserve">         |</w:t>
        <w:br/>
        <w:t xml:space="preserve">         +-- Managed Portfolio A</w:t>
        <w:br/>
        <w:t xml:space="preserve">         +-- Managed Portfolio B</w:t>
        <w:br/>
        <w:t xml:space="preserve">         +-- Managed Portfolio C</w:t>
      </w:r>
    </w:p>
    <w:p>
      <w:pPr>
        <w:pStyle w:val="ListBullet"/>
      </w:pPr>
      <w:r>
        <w:t>Organization.</w:t>
      </w:r>
    </w:p>
    <w:p>
      <w:pPr>
        <w:pStyle w:val="ListBullet"/>
      </w:pPr>
      <w:r>
        <w:t>Membership.</w:t>
      </w:r>
    </w:p>
    <w:p>
      <w:pPr>
        <w:pStyle w:val="ListBullet"/>
      </w:pPr>
      <w:r>
        <w:t>Roles: owner/admin/manager/viewer or equivalent.</w:t>
      </w:r>
    </w:p>
    <w:p>
      <w:pPr>
        <w:pStyle w:val="ListBullet"/>
      </w:pPr>
      <w:r>
        <w:t>Portfolio access policies.</w:t>
      </w:r>
    </w:p>
    <w:p>
      <w:pPr>
        <w:pStyle w:val="ListBullet"/>
      </w:pPr>
      <w:r>
        <w:t>Client records only when requirements are known.</w:t>
      </w:r>
    </w:p>
    <w:p>
      <w:pPr>
        <w:pStyle w:val="ListBullet"/>
      </w:pPr>
      <w:r>
        <w:t>Cross-portfolio dashboard.</w:t>
      </w:r>
    </w:p>
    <w:p>
      <w:pPr>
        <w:pStyle w:val="ListBullet"/>
      </w:pPr>
      <w:r>
        <w:t>Reporting/export.</w:t>
      </w:r>
    </w:p>
    <w:p>
      <w:pPr>
        <w:pStyle w:val="ListBullet"/>
      </w:pPr>
      <w:r>
        <w:t>Team permissions.</w:t>
      </w:r>
    </w:p>
    <w:p>
      <w:pPr>
        <w:pStyle w:val="ListBullet"/>
      </w:pPr>
      <w:r>
        <w:t>Potential client portal/access.</w:t>
      </w:r>
    </w:p>
    <w:p>
      <w:pPr>
        <w:pStyle w:val="ListBullet"/>
      </w:pPr>
      <w:r>
        <w:t>Professional billing model.</w:t>
      </w:r>
    </w:p>
    <w:p>
      <w:pPr>
        <w:pStyle w:val="Heading1"/>
      </w:pPr>
      <w:r>
        <w:t>13. Frontend Development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D9EAF7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8352"/>
            <w:shd w:fill="D9EAF7"/>
          </w:tcPr>
          <w:p>
            <w:r>
              <w:rPr>
                <w:b/>
              </w:rPr>
              <w:t>Primary screens</w:t>
            </w:r>
          </w:p>
        </w:tc>
      </w:tr>
      <w:tr>
        <w:tc>
          <w:tcPr>
            <w:tcW w:type="dxa" w:w="2016"/>
            <w:vAlign w:val="top"/>
          </w:tcPr>
          <w:p>
            <w:r>
              <w:t>Phase 1</w:t>
            </w:r>
          </w:p>
        </w:tc>
        <w:tc>
          <w:tcPr>
            <w:tcW w:type="dxa" w:w="8352"/>
            <w:vAlign w:val="top"/>
          </w:tcPr>
          <w:p>
            <w:r>
              <w:t>Signup, login, reset password, onboarding, account settings.</w:t>
            </w:r>
          </w:p>
        </w:tc>
      </w:tr>
      <w:tr>
        <w:tc>
          <w:tcPr>
            <w:tcW w:type="dxa" w:w="2016"/>
            <w:vAlign w:val="top"/>
          </w:tcPr>
          <w:p>
            <w:r>
              <w:t>Phase 3</w:t>
            </w:r>
          </w:p>
        </w:tc>
        <w:tc>
          <w:tcPr>
            <w:tcW w:type="dxa" w:w="8352"/>
            <w:vAlign w:val="top"/>
          </w:tcPr>
          <w:p>
            <w:r>
              <w:t>Portfolio overview, Add Asset, Groups, Asset Types, manual Holding detail.</w:t>
            </w:r>
          </w:p>
        </w:tc>
      </w:tr>
      <w:tr>
        <w:tc>
          <w:tcPr>
            <w:tcW w:type="dxa" w:w="2016"/>
            <w:vAlign w:val="top"/>
          </w:tcPr>
          <w:p>
            <w:r>
              <w:t>Phase 4</w:t>
            </w:r>
          </w:p>
        </w:tc>
        <w:tc>
          <w:tcPr>
            <w:tcW w:type="dxa" w:w="8352"/>
            <w:vAlign w:val="top"/>
          </w:tcPr>
          <w:p>
            <w:r>
              <w:t>Market search, Connect Brokerage, synced Group detail, refresh/error states.</w:t>
            </w:r>
          </w:p>
        </w:tc>
      </w:tr>
      <w:tr>
        <w:tc>
          <w:tcPr>
            <w:tcW w:type="dxa" w:w="2016"/>
            <w:vAlign w:val="top"/>
          </w:tcPr>
          <w:p>
            <w:r>
              <w:t>Phase 5</w:t>
            </w:r>
          </w:p>
        </w:tc>
        <w:tc>
          <w:tcPr>
            <w:tcW w:type="dxa" w:w="8352"/>
            <w:vAlign w:val="top"/>
          </w:tcPr>
          <w:p>
            <w:r>
              <w:t>Theme Sheet, Theme detail, Cash Flow Sheet, analytics components.</w:t>
            </w:r>
          </w:p>
        </w:tc>
      </w:tr>
      <w:tr>
        <w:tc>
          <w:tcPr>
            <w:tcW w:type="dxa" w:w="2016"/>
            <w:vAlign w:val="top"/>
          </w:tcPr>
          <w:p>
            <w:r>
              <w:t>Phase 6</w:t>
            </w:r>
          </w:p>
        </w:tc>
        <w:tc>
          <w:tcPr>
            <w:tcW w:type="dxa" w:w="8352"/>
            <w:vAlign w:val="top"/>
          </w:tcPr>
          <w:p>
            <w:r>
              <w:t>Upgrade/paywall, billing settings, plan/limit states.</w:t>
            </w:r>
          </w:p>
        </w:tc>
      </w:tr>
      <w:tr>
        <w:tc>
          <w:tcPr>
            <w:tcW w:type="dxa" w:w="2016"/>
            <w:vAlign w:val="top"/>
          </w:tcPr>
          <w:p>
            <w:r>
              <w:t>Phase 8</w:t>
            </w:r>
          </w:p>
        </w:tc>
        <w:tc>
          <w:tcPr>
            <w:tcW w:type="dxa" w:w="8352"/>
            <w:vAlign w:val="top"/>
          </w:tcPr>
          <w:p>
            <w:r>
              <w:t>Portfolio switcher, organization/team/client management.</w:t>
            </w:r>
          </w:p>
        </w:tc>
      </w:tr>
    </w:tbl>
    <w:p/>
    <w:p>
      <w:r>
        <w:t>After signup, the user should land in the Portfolio experience rather than an account/profile dashboard. Identity/account management should remain visually secondary to the financial product.</w:t>
      </w:r>
    </w:p>
    <w:p>
      <w:pPr>
        <w:pStyle w:val="Heading1"/>
      </w:pPr>
      <w:r>
        <w:t>14. API Surface by Phase</w:t>
      </w:r>
    </w:p>
    <w:p>
      <w:pPr>
        <w:pStyle w:val="CodeBlock"/>
      </w:pPr>
      <w:r>
        <w:t>PHASE 1</w:t>
        <w:br/>
        <w:t>POST   /api/v1/auth/signup/</w:t>
        <w:br/>
        <w:t>POST   /api/v1/auth/login/</w:t>
        <w:br/>
        <w:t>POST   /api/v1/auth/logout/</w:t>
        <w:br/>
        <w:t>POST   /api/v1/auth/password/reset/</w:t>
        <w:br/>
        <w:t>GET    /api/v1/me/</w:t>
        <w:br/>
        <w:t>PATCH  /api/v1/me/</w:t>
        <w:br/>
        <w:t>GET    /api/v1/me/subscription/</w:t>
        <w:br/>
        <w:br/>
        <w:t>PHASE 3</w:t>
        <w:br/>
        <w:t>GET/POST       /api/v1/portfolios/</w:t>
        <w:br/>
        <w:t>GET/PATCH      /api/v1/portfolios/:portfolioId/</w:t>
        <w:br/>
        <w:t>GET/POST       /api/v1/portfolios/:portfolioId/groups/</w:t>
        <w:br/>
        <w:t>GET/POST       /api/v1/portfolios/:portfolioId/holdings/</w:t>
        <w:br/>
        <w:t>GET/PATCH/...  /api/v1/portfolios/:portfolioId/holdings/:holdingId/</w:t>
        <w:br/>
        <w:t>GET/POST       /api/v1/asset-types/</w:t>
        <w:br/>
        <w:t>GET            /api/v1/portfolios/:portfolioId/overview/</w:t>
        <w:br/>
        <w:br/>
        <w:t>PHASE 4</w:t>
        <w:br/>
        <w:t>GET    /api/v1/market/search/</w:t>
        <w:br/>
        <w:t>POST   /api/v1/integrations/brokerages/connect/</w:t>
        <w:br/>
        <w:t>GET    /api/v1/integrations/brokerages/</w:t>
        <w:br/>
        <w:t>POST   /api/v1/integrations/brokerages/:connectionId/sync/</w:t>
        <w:br/>
        <w:t>DELETE /api/v1/integrations/brokerages/:connectionId/</w:t>
        <w:br/>
        <w:br/>
        <w:t>PHASE 5</w:t>
        <w:br/>
        <w:t>GET/POST /api/v1/portfolios/:portfolioId/themes/</w:t>
        <w:br/>
        <w:t>GET      /api/v1/portfolios/:portfolioId/themes/:themeId/analytics/</w:t>
        <w:br/>
        <w:t>GET      /api/v1/portfolios/:portfolioId/cash-flow/</w:t>
        <w:br/>
        <w:br/>
        <w:t>PHASE 6</w:t>
        <w:br/>
        <w:t>POST /api/v1/billing/checkout/</w:t>
        <w:br/>
        <w:t>POST /api/v1/billing/portal/</w:t>
        <w:br/>
        <w:t># provider webhook is server-to-server</w:t>
      </w:r>
    </w:p>
    <w:p>
      <w:pPr>
        <w:pStyle w:val="Heading1"/>
      </w:pPr>
      <w:r>
        <w:t>15.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448"/>
            <w:shd w:fill="D9EAF7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7920"/>
            <w:shd w:fill="D9EAF7"/>
          </w:tcPr>
          <w:p>
            <w:r>
              <w:rPr>
                <w:b/>
              </w:rPr>
              <w:t>Tests</w:t>
            </w:r>
          </w:p>
        </w:tc>
      </w:tr>
      <w:tr>
        <w:tc>
          <w:tcPr>
            <w:tcW w:type="dxa" w:w="2448"/>
            <w:vAlign w:val="top"/>
          </w:tcPr>
          <w:p>
            <w:r>
              <w:t>Models</w:t>
            </w:r>
          </w:p>
        </w:tc>
        <w:tc>
          <w:tcPr>
            <w:tcW w:type="dxa" w:w="7920"/>
            <w:vAlign w:val="top"/>
          </w:tcPr>
          <w:p>
            <w:r>
              <w:t>Constraints, ownership boundaries, unique system Ungrouped, cross-portfolio invalid references.</w:t>
            </w:r>
          </w:p>
        </w:tc>
      </w:tr>
      <w:tr>
        <w:tc>
          <w:tcPr>
            <w:tcW w:type="dxa" w:w="2448"/>
            <w:vAlign w:val="top"/>
          </w:tcPr>
          <w:p>
            <w:r>
              <w:t>Services</w:t>
            </w:r>
          </w:p>
        </w:tc>
        <w:tc>
          <w:tcPr>
            <w:tcW w:type="dxa" w:w="7920"/>
            <w:vAlign w:val="top"/>
          </w:tcPr>
          <w:p>
            <w:r>
              <w:t>Entitlements, valuation, income, theme aggregation, sync reconciliation.</w:t>
            </w:r>
          </w:p>
        </w:tc>
      </w:tr>
      <w:tr>
        <w:tc>
          <w:tcPr>
            <w:tcW w:type="dxa" w:w="2448"/>
            <w:vAlign w:val="top"/>
          </w:tcPr>
          <w:p>
            <w:r>
              <w:t>Provider adapters</w:t>
            </w:r>
          </w:p>
        </w:tc>
        <w:tc>
          <w:tcPr>
            <w:tcW w:type="dxa" w:w="7920"/>
            <w:vAlign w:val="top"/>
          </w:tcPr>
          <w:p>
            <w:r>
              <w:t>Mock/fixture responses, partial fields, provider errors, rate limits.</w:t>
            </w:r>
          </w:p>
        </w:tc>
      </w:tr>
      <w:tr>
        <w:tc>
          <w:tcPr>
            <w:tcW w:type="dxa" w:w="2448"/>
            <w:vAlign w:val="top"/>
          </w:tcPr>
          <w:p>
            <w:r>
              <w:t>Cache</w:t>
            </w:r>
          </w:p>
        </w:tc>
        <w:tc>
          <w:tcPr>
            <w:tcW w:type="dxa" w:w="7920"/>
            <w:vAlign w:val="top"/>
          </w:tcPr>
          <w:p>
            <w:r>
              <w:t>Hit/miss/stale behavior, shared symbol reuse, failure behavior.</w:t>
            </w:r>
          </w:p>
        </w:tc>
      </w:tr>
      <w:tr>
        <w:tc>
          <w:tcPr>
            <w:tcW w:type="dxa" w:w="2448"/>
            <w:vAlign w:val="top"/>
          </w:tcPr>
          <w:p>
            <w:r>
              <w:t>API</w:t>
            </w:r>
          </w:p>
        </w:tc>
        <w:tc>
          <w:tcPr>
            <w:tcW w:type="dxa" w:w="7920"/>
            <w:vAlign w:val="top"/>
          </w:tcPr>
          <w:p>
            <w:r>
              <w:t>Authentication, object-level authorization, plan limits, validation.</w:t>
            </w:r>
          </w:p>
        </w:tc>
      </w:tr>
      <w:tr>
        <w:tc>
          <w:tcPr>
            <w:tcW w:type="dxa" w:w="2448"/>
            <w:vAlign w:val="top"/>
          </w:tcPr>
          <w:p>
            <w:r>
              <w:t>Integration</w:t>
            </w:r>
          </w:p>
        </w:tc>
        <w:tc>
          <w:tcPr>
            <w:tcW w:type="dxa" w:w="7920"/>
            <w:vAlign w:val="top"/>
          </w:tcPr>
          <w:p>
            <w:r>
              <w:t>Signup -&gt; default portfolio; market search -&gt; holding; brokerage -&gt; synced group.</w:t>
            </w:r>
          </w:p>
        </w:tc>
      </w:tr>
      <w:tr>
        <w:tc>
          <w:tcPr>
            <w:tcW w:type="dxa" w:w="2448"/>
            <w:vAlign w:val="top"/>
          </w:tcPr>
          <w:p>
            <w:r>
              <w:t>Edge cases</w:t>
            </w:r>
          </w:p>
        </w:tc>
        <w:tc>
          <w:tcPr>
            <w:tcW w:type="dxa" w:w="7920"/>
            <w:vAlign w:val="top"/>
          </w:tcPr>
          <w:p>
            <w:r>
              <w:t>Ticker changes, ticker reuse, delisting, duplicates, disconnects, downgrade.</w:t>
            </w:r>
          </w:p>
        </w:tc>
      </w:tr>
      <w:tr>
        <w:tc>
          <w:tcPr>
            <w:tcW w:type="dxa" w:w="2448"/>
            <w:vAlign w:val="top"/>
          </w:tcPr>
          <w:p>
            <w:r>
              <w:t>Security</w:t>
            </w:r>
          </w:p>
        </w:tc>
        <w:tc>
          <w:tcPr>
            <w:tcW w:type="dxa" w:w="7920"/>
            <w:vAlign w:val="top"/>
          </w:tcPr>
          <w:p>
            <w:r>
              <w:t>Cross-user access denial, secret handling, webhook verification, rate limiting.</w:t>
            </w:r>
          </w:p>
        </w:tc>
      </w:tr>
    </w:tbl>
    <w:p/>
    <w:p>
      <w:pPr>
        <w:pStyle w:val="Heading1"/>
      </w:pPr>
      <w:r>
        <w:t>16. Major Technical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744"/>
            <w:shd w:fill="D9EAF7"/>
          </w:tcPr>
          <w:p>
            <w:r>
              <w:rPr>
                <w:b/>
              </w:rPr>
              <w:t>Risk</w:t>
            </w:r>
          </w:p>
        </w:tc>
        <w:tc>
          <w:tcPr>
            <w:tcW w:type="dxa" w:w="6624"/>
            <w:shd w:fill="D9EAF7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3744"/>
            <w:vAlign w:val="top"/>
          </w:tcPr>
          <w:p>
            <w:r>
              <w:t>Provider data shape/coverage differs from assumptions</w:t>
            </w:r>
          </w:p>
        </w:tc>
        <w:tc>
          <w:tcPr>
            <w:tcW w:type="dxa" w:w="6624"/>
            <w:vAlign w:val="top"/>
          </w:tcPr>
          <w:p>
            <w:r>
              <w:t>Phase 2 provider proof before portfolio coupling; normalize adapters.</w:t>
            </w:r>
          </w:p>
        </w:tc>
      </w:tr>
      <w:tr>
        <w:tc>
          <w:tcPr>
            <w:tcW w:type="dxa" w:w="3744"/>
            <w:vAlign w:val="top"/>
          </w:tcPr>
          <w:p>
            <w:r>
              <w:t>Too many market-data calls</w:t>
            </w:r>
          </w:p>
        </w:tc>
        <w:tc>
          <w:tcPr>
            <w:tcW w:type="dxa" w:w="6624"/>
            <w:vAlign w:val="top"/>
          </w:tcPr>
          <w:p>
            <w:r>
              <w:t>Redis cache, bulk calls, TTLs, shared market keys, refresh cooldowns, stampede protection.</w:t>
            </w:r>
          </w:p>
        </w:tc>
      </w:tr>
      <w:tr>
        <w:tc>
          <w:tcPr>
            <w:tcW w:type="dxa" w:w="3744"/>
            <w:vAlign w:val="top"/>
          </w:tcPr>
          <w:p>
            <w:r>
              <w:t>Ticker changes/reuse corrupt manual holdings</w:t>
            </w:r>
          </w:p>
        </w:tc>
        <w:tc>
          <w:tcPr>
            <w:tcW w:type="dxa" w:w="6624"/>
            <w:vAlign w:val="top"/>
          </w:tcPr>
          <w:p>
            <w:r>
              <w:t>Persist small identity fingerprint; never trust ticker alone indefinitely; explicit relink on mismatch.</w:t>
            </w:r>
          </w:p>
        </w:tc>
      </w:tr>
      <w:tr>
        <w:tc>
          <w:tcPr>
            <w:tcW w:type="dxa" w:w="3744"/>
            <w:vAlign w:val="top"/>
          </w:tcPr>
          <w:p>
            <w:r>
              <w:t>Brokerage sync overwrites user data</w:t>
            </w:r>
          </w:p>
        </w:tc>
        <w:tc>
          <w:tcPr>
            <w:tcW w:type="dxa" w:w="6624"/>
            <w:vAlign w:val="top"/>
          </w:tcPr>
          <w:p>
            <w:r>
              <w:t>Strict SYNCED vs MANUAL ownership rules and idempotent reconciliation.</w:t>
            </w:r>
          </w:p>
        </w:tc>
      </w:tr>
      <w:tr>
        <w:tc>
          <w:tcPr>
            <w:tcW w:type="dxa" w:w="3744"/>
            <w:vAlign w:val="top"/>
          </w:tcPr>
          <w:p>
            <w:r>
              <w:t>Architecture becomes a security-master project</w:t>
            </w:r>
          </w:p>
        </w:tc>
        <w:tc>
          <w:tcPr>
            <w:tcW w:type="dxa" w:w="6624"/>
            <w:vAlign w:val="top"/>
          </w:tcPr>
          <w:p>
            <w:r>
              <w:t>No global stock catalog in POC; market data remains enrichment/cache.</w:t>
            </w:r>
          </w:p>
        </w:tc>
      </w:tr>
      <w:tr>
        <w:tc>
          <w:tcPr>
            <w:tcW w:type="dxa" w:w="3744"/>
            <w:vAlign w:val="top"/>
          </w:tcPr>
          <w:p>
            <w:r>
              <w:t>Subscription logic spreads everywhere</w:t>
            </w:r>
          </w:p>
        </w:tc>
        <w:tc>
          <w:tcPr>
            <w:tcW w:type="dxa" w:w="6624"/>
            <w:vAlign w:val="top"/>
          </w:tcPr>
          <w:p>
            <w:r>
              <w:t>Central EntitlementService.</w:t>
            </w:r>
          </w:p>
        </w:tc>
      </w:tr>
      <w:tr>
        <w:tc>
          <w:tcPr>
            <w:tcW w:type="dxa" w:w="3744"/>
            <w:vAlign w:val="top"/>
          </w:tcPr>
          <w:p>
            <w:r>
              <w:t>Manager requirements distort POC</w:t>
            </w:r>
          </w:p>
        </w:tc>
        <w:tc>
          <w:tcPr>
            <w:tcW w:type="dxa" w:w="6624"/>
            <w:vAlign w:val="top"/>
          </w:tcPr>
          <w:p>
            <w:r>
              <w:t>Defer Organization/Membership domain; keep Portfolio ownership/access behind service permissions.</w:t>
            </w:r>
          </w:p>
        </w:tc>
      </w:tr>
      <w:tr>
        <w:tc>
          <w:tcPr>
            <w:tcW w:type="dxa" w:w="3744"/>
            <w:vAlign w:val="top"/>
          </w:tcPr>
          <w:p>
            <w:r>
              <w:t>Historical performance becomes inaccurate</w:t>
            </w:r>
          </w:p>
        </w:tc>
        <w:tc>
          <w:tcPr>
            <w:tcW w:type="dxa" w:w="6624"/>
            <w:vAlign w:val="top"/>
          </w:tcPr>
          <w:p>
            <w:r>
              <w:t>Preserve closed holdings; snapshots first; transactions/cash flows before claiming true returns.</w:t>
            </w:r>
          </w:p>
        </w:tc>
      </w:tr>
      <w:tr>
        <w:tc>
          <w:tcPr>
            <w:tcW w:type="dxa" w:w="3744"/>
            <w:vAlign w:val="top"/>
          </w:tcPr>
          <w:p>
            <w:r>
              <w:t>External outage makes portfolio disappear</w:t>
            </w:r>
          </w:p>
        </w:tc>
        <w:tc>
          <w:tcPr>
            <w:tcW w:type="dxa" w:w="6624"/>
            <w:vAlign w:val="top"/>
          </w:tcPr>
          <w:p>
            <w:r>
              <w:t>Ownership stored permanently; provider data is fallback/enrichment only.</w:t>
            </w:r>
          </w:p>
        </w:tc>
      </w:tr>
    </w:tbl>
    <w:p/>
    <w:p>
      <w:pPr>
        <w:pStyle w:val="Heading1"/>
      </w:pPr>
      <w:r>
        <w:t>17. Recommended Milestones</w:t>
      </w:r>
    </w:p>
    <w:p>
      <w:pPr>
        <w:pStyle w:val="ListNumber"/>
      </w:pPr>
      <w:r>
        <w:t>M1 - Account Foundation: secure signup/login, Profile, FREE subscription, default Portfolio/Ungrouped.</w:t>
      </w:r>
    </w:p>
    <w:p>
      <w:pPr>
        <w:pStyle w:val="ListNumber"/>
      </w:pPr>
      <w:r>
        <w:t>M2 - Provider Proof: FMP-style market service + Redis; SnapTrade-style brokerage service returns normalized test data.</w:t>
      </w:r>
    </w:p>
    <w:p>
      <w:pPr>
        <w:pStyle w:val="ListNumber"/>
      </w:pPr>
      <w:r>
        <w:t>M3 - Manual Portfolio: arbitrary assets/groups/types/holdings and current net-worth totals.</w:t>
      </w:r>
    </w:p>
    <w:p>
      <w:pPr>
        <w:pStyle w:val="ListNumber"/>
      </w:pPr>
      <w:r>
        <w:t>M4 - Market-Linked Portfolio: manual public securities with cache-backed prices/dividends.</w:t>
      </w:r>
    </w:p>
    <w:p>
      <w:pPr>
        <w:pStyle w:val="ListNumber"/>
      </w:pPr>
      <w:r>
        <w:t>M5 - Synced Portfolio: brokerage connection and safe reconciliation into SYNCED Groups/Holdings.</w:t>
      </w:r>
    </w:p>
    <w:p>
      <w:pPr>
        <w:pStyle w:val="ListNumber"/>
      </w:pPr>
      <w:r>
        <w:t>M6 - Income Product: dividend/rent/interest normalization, cash-flow totals, yield.</w:t>
      </w:r>
    </w:p>
    <w:p>
      <w:pPr>
        <w:pStyle w:val="ListNumber"/>
      </w:pPr>
      <w:r>
        <w:t>M7 - Theme Product: themes/subthemes, targets, Theme Sheet, unassigned exposure.</w:t>
      </w:r>
    </w:p>
    <w:p>
      <w:pPr>
        <w:pStyle w:val="ListNumber"/>
      </w:pPr>
      <w:r>
        <w:t>M8 - Monetization: billing + Free/Pro entitlement enforcement.</w:t>
      </w:r>
    </w:p>
    <w:p>
      <w:pPr>
        <w:pStyle w:val="ListNumber"/>
      </w:pPr>
      <w:r>
        <w:t>M9 - Production Hardening: history, jobs, monitoring, backups, performance, security.</w:t>
      </w:r>
    </w:p>
    <w:p>
      <w:pPr>
        <w:pStyle w:val="ListNumber"/>
      </w:pPr>
      <w:r>
        <w:t>M10 - Manager: organization/membership/client portfolio product after individual validation.</w:t>
      </w:r>
    </w:p>
    <w:p>
      <w:pPr>
        <w:pStyle w:val="Heading1"/>
      </w:pPr>
      <w:r>
        <w:t>18. Codex Implementation Rules</w:t>
      </w:r>
    </w:p>
    <w:p>
      <w:pPr>
        <w:pStyle w:val="ListBullet"/>
      </w:pPr>
      <w:r>
        <w:t>Do not invent additional core models without a demonstrated requirement.</w:t>
      </w:r>
    </w:p>
    <w:p>
      <w:pPr>
        <w:pStyle w:val="ListBullet"/>
      </w:pPr>
      <w:r>
        <w:t>Do not create a global Stock/Security table as a prerequisite for market data.</w:t>
      </w:r>
    </w:p>
    <w:p>
      <w:pPr>
        <w:pStyle w:val="ListBullet"/>
      </w:pPr>
      <w:r>
        <w:t>Do not expose provider API keys or call market providers directly from the browser.</w:t>
      </w:r>
    </w:p>
    <w:p>
      <w:pPr>
        <w:pStyle w:val="ListBullet"/>
      </w:pPr>
      <w:r>
        <w:t>Do not let provider-specific response structures become portfolio model schemas.</w:t>
      </w:r>
    </w:p>
    <w:p>
      <w:pPr>
        <w:pStyle w:val="ListBullet"/>
      </w:pPr>
      <w:r>
        <w:t>Do not allow normal user CRUD to mutate provider-owned synced fields.</w:t>
      </w:r>
    </w:p>
    <w:p>
      <w:pPr>
        <w:pStyle w:val="ListBullet"/>
      </w:pPr>
      <w:r>
        <w:t>Do not use Profile as the owner of Portfolios; Portfolio ownership remains tied to User/access domain.</w:t>
      </w:r>
    </w:p>
    <w:p>
      <w:pPr>
        <w:pStyle w:val="ListBullet"/>
      </w:pPr>
      <w:r>
        <w:t>Do not put subscription plan flags directly on User/Profile.</w:t>
      </w:r>
    </w:p>
    <w:p>
      <w:pPr>
        <w:pStyle w:val="ListBullet"/>
      </w:pPr>
      <w:r>
        <w:t>Do not duplicate portfolio financial data inside Sheets or Themes.</w:t>
      </w:r>
    </w:p>
    <w:p>
      <w:pPr>
        <w:pStyle w:val="ListBullet"/>
      </w:pPr>
      <w:r>
        <w:t>Do not delete financial records on external-data failure.</w:t>
      </w:r>
    </w:p>
    <w:p>
      <w:pPr>
        <w:pStyle w:val="ListBullet"/>
      </w:pPr>
      <w:r>
        <w:t>Implement object-level authorization on every portfolio-scoped endpoint.</w:t>
      </w:r>
    </w:p>
    <w:p>
      <w:pPr>
        <w:pStyle w:val="ListBullet"/>
      </w:pPr>
      <w:r>
        <w:t>Favor explicit services for sync, market data, valuation, income, analytics, permissions, and entitlements.</w:t>
      </w:r>
    </w:p>
    <w:p>
      <w:pPr>
        <w:pStyle w:val="ListBullet"/>
      </w:pPr>
      <w:r>
        <w:t>Write tests for every invariant and destructive/reconciliation edge case before advancing phases.</w:t>
      </w:r>
    </w:p>
    <w:p>
      <w:pPr>
        <w:pStyle w:val="Heading1"/>
      </w:pPr>
      <w:r>
        <w:t>19. Definition of POC Complete</w:t>
      </w:r>
    </w:p>
    <w:p>
      <w:r>
        <w:t>The POC is complete when an individual can create an account, manually represent arbitrary assets, optionally connect a supported brokerage on a paid/test entitlement, see public securities valued through cache-backed market data, view a consolidated portfolio, track expected dividends/other income, create themes/subthemes and allocation targets, and use Theme/Cash Flow analytical surfaces without the application depending on a globally maintained securities catalog.</w:t>
      </w:r>
    </w:p>
    <w:p>
      <w:pPr>
        <w:pStyle w:val="CodeBlock"/>
      </w:pPr>
      <w:r>
        <w:t>POC USER JOURNEY</w:t>
        <w:br/>
        <w:br/>
        <w:t>Sign up</w:t>
        <w:br/>
        <w:t xml:space="preserve">  -&gt; My Portfolio</w:t>
        <w:br/>
        <w:t xml:space="preserve">      -&gt; Add manual asset OR connect brokerage</w:t>
        <w:br/>
        <w:t xml:space="preserve">      -&gt; Portfolio consolidates holdings</w:t>
        <w:br/>
        <w:t xml:space="preserve">      -&gt; Market-linked holdings receive cached enrichment</w:t>
        <w:br/>
        <w:t xml:space="preserve">      -&gt; User sees total wealth + allocation</w:t>
        <w:br/>
        <w:t xml:space="preserve">      -&gt; User sees expected income/dividends</w:t>
        <w:br/>
        <w:t xml:space="preserve">      -&gt; Optional: classify holdings into themes/subthemes</w:t>
        <w:br/>
        <w:t xml:space="preserve">      -&gt; User sees theme allocation/targets/yield</w:t>
        <w:br/>
        <w:t xml:space="preserve">      -&gt; Cash Flow Sheet aggregates expected income</w:t>
      </w:r>
    </w:p>
    <w:p>
      <w:pPr>
        <w:pStyle w:val="Heading1"/>
      </w:pPr>
      <w:r>
        <w:t>20. Final Development Sequence</w:t>
      </w:r>
    </w:p>
    <w:p>
      <w:pPr>
        <w:pStyle w:val="CodeBlock"/>
      </w:pPr>
      <w:r>
        <w:t>0. FOUNDATION</w:t>
        <w:br/>
        <w:t xml:space="preserve">   project structure / database / Redis / CI / custom User</w:t>
        <w:br/>
        <w:br/>
        <w:t>1. USER</w:t>
        <w:br/>
        <w:t xml:space="preserve">   User -&gt; Profile -&gt; Subscription shell -&gt; permissions/entitlements</w:t>
        <w:br/>
        <w:br/>
        <w:t>2. EXTERNAL DATA</w:t>
        <w:br/>
        <w:t xml:space="preserve">   MarketDataService -&gt; Redis -&gt; provider</w:t>
        <w:br/>
        <w:t xml:space="preserve">   BrokerageService -&gt; provider</w:t>
        <w:br/>
        <w:br/>
        <w:t>3. PORTFOLIO CORE</w:t>
        <w:br/>
        <w:t xml:space="preserve">   Portfolio -&gt; Group -&gt; Holding -&gt; Asset -&gt; AssetType</w:t>
        <w:br/>
        <w:t xml:space="preserve">   manual first</w:t>
        <w:br/>
        <w:br/>
        <w:t>4. INTEGRATE</w:t>
        <w:br/>
        <w:t xml:space="preserve">   manual market-linked securities</w:t>
        <w:br/>
        <w:t xml:space="preserve">   brokerage synced groups/holdings</w:t>
        <w:br/>
        <w:br/>
        <w:t>5. PRODUCT</w:t>
        <w:br/>
        <w:t xml:space="preserve">   valuation</w:t>
        <w:br/>
        <w:t xml:space="preserve">   dividends / income / yield</w:t>
        <w:br/>
        <w:t xml:space="preserve">   themes / subthemes / targets</w:t>
        <w:br/>
        <w:t xml:space="preserve">   Theme Sheet / Cash Flow Sheet</w:t>
        <w:br/>
        <w:t xml:space="preserve">   analytics</w:t>
        <w:br/>
        <w:br/>
        <w:t>6. COMMERCIAL</w:t>
        <w:br/>
        <w:t xml:space="preserve">   billing</w:t>
        <w:br/>
        <w:t xml:space="preserve">   Free / Pro / Manager plan enforcement</w:t>
        <w:br/>
        <w:br/>
        <w:t>7. HARDEN</w:t>
        <w:br/>
        <w:t xml:space="preserve">   history / snapshots / jobs / monitoring / security / scaling</w:t>
        <w:br/>
        <w:br/>
        <w:t>8. FUTURE MANAGER</w:t>
        <w:br/>
        <w:t xml:space="preserve">   Organization -&gt; Membership -&gt; managed portfolio access</w:t>
      </w:r>
    </w:p>
    <w:p>
      <w:r>
        <w:t>The core objective of this plan is to keep the application lightweight while preserving a foundation that can survive expansion. The identity domain remains small, the portfolio domain owns financial truth, external providers are replaceable services, and advanced/professional features are layered on only after the individual-investor workflow is proven.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Application Development Plan - POC Roadmap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259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