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b/>
          <w:bCs/>
          <w:color w:val="1F2937"/>
          <w:sz w:val="44"/>
          <w:szCs w:val="44"/>
        </w:rPr>
        <w:t xml:space="preserve">The AUCKETS Product Model</w:t>
      </w:r>
    </w:p>
    <w:p>
      <w:pPr>
        <w:spacing w:after="360" w:before="0"/>
      </w:pPr>
      <w:r>
        <w:rPr>
          <w:rFonts w:ascii="Calibri" w:cs="Calibri" w:eastAsia="Calibri" w:hAnsi="Calibri"/>
          <w:i/>
          <w:iCs/>
          <w:color w:val="555555"/>
          <w:sz w:val="22"/>
          <w:szCs w:val="22"/>
        </w:rPr>
        <w:t xml:space="preserve">Version 1.0 — May 2026</w:t>
      </w:r>
    </w:p>
    <w:p>
      <w:pPr>
        <w:spacing w:after="160" w:before="0" w:line="320"/>
      </w:pPr>
      <w:r>
        <w:rPr>
          <w:rFonts w:ascii="Calibri" w:cs="Calibri" w:eastAsia="Calibri" w:hAnsi="Calibri"/>
        </w:rPr>
        <w:t xml:space="preserve">This document is the canonical description of how AUCKETS works. It supersedes earlier descriptions in the SOW, the working paper v0.1, and the various spec documents. Where any other document contradicts this one, this one wins. When this document needs to change, change it here first and then update everything downstream.</w:t>
      </w:r>
    </w:p>
    <w:p>
      <w:pPr>
        <w:spacing w:after="160" w:before="0" w:line="320"/>
      </w:pPr>
      <w:r>
        <w:rPr>
          <w:rFonts w:ascii="Calibri" w:cs="Calibri" w:eastAsia="Calibri" w:hAnsi="Calibri"/>
        </w:rPr>
        <w:t xml:space="preserve">This document is written to be read from start to finish, but each section also stands alone.</w:t>
      </w:r>
    </w:p>
    <w:p>
      <w:pPr>
        <w:pBdr>
          <w:bottom w:val="single" w:color="CCCCCC" w:sz="6" w:space="1"/>
        </w:pBdr>
        <w:spacing w:after="240" w:before="0"/>
      </w:pPr>
      <w:r>
        <w:rPr>
          <w:rFonts w:ascii="Calibri" w:cs="Calibri" w:eastAsia="Calibri" w:hAnsi="Calibri"/>
        </w:rPr>
        <w:t xml:space="preserve"/>
      </w:r>
    </w:p>
    <w:p>
      <w:pPr>
        <w:pStyle w:val="Heading1"/>
        <w:spacing w:after="200" w:before="480"/>
      </w:pPr>
      <w:r>
        <w:rPr>
          <w:rFonts w:ascii="Calibri" w:cs="Calibri" w:eastAsia="Calibri" w:hAnsi="Calibri"/>
          <w:b/>
          <w:bCs/>
          <w:color w:val="1F2937"/>
          <w:sz w:val="32"/>
          <w:szCs w:val="32"/>
        </w:rPr>
        <w:t xml:space="preserve">In one paragraph</w:t>
      </w:r>
    </w:p>
    <w:p>
      <w:pPr>
        <w:spacing w:after="160" w:before="0" w:line="320"/>
      </w:pPr>
      <w:r>
        <w:rPr>
          <w:rFonts w:ascii="Calibri" w:cs="Calibri" w:eastAsia="Calibri" w:hAnsi="Calibri"/>
        </w:rPr>
        <w:t xml:space="preserve">AUCKETS is a ticketing platform built for working musicians and the venues they play. Fans submit a binding offer — a group size and a per-ticket price — for a show. The platform aggregates all offers into a single ranked pool and uses a deterministic allocation algorithm to assign seats from best to worst, walking the venue row by row, keeping groups together. The fan's offer is what they pay; the rank of their offer is what determines where they sit. The platform takes no hidden fees from fans, returns the data and the majority of revenue to the artist, and incorporates anti-scalping mechanics including rotating geo-gated tickets and a controlled resale market. The first beta show is planned at a small private venue, with a sectioned-off test at a larger theater to follow.</w:t>
      </w:r>
    </w:p>
    <w:p>
      <w:pPr>
        <w:pStyle w:val="Heading1"/>
        <w:spacing w:after="200" w:before="480"/>
      </w:pPr>
      <w:r>
        <w:rPr>
          <w:rFonts w:ascii="Calibri" w:cs="Calibri" w:eastAsia="Calibri" w:hAnsi="Calibri"/>
          <w:b/>
          <w:bCs/>
          <w:color w:val="1F2937"/>
          <w:sz w:val="32"/>
          <w:szCs w:val="32"/>
        </w:rPr>
        <w:t xml:space="preserve">1. The core model</w:t>
      </w:r>
    </w:p>
    <w:p>
      <w:pPr>
        <w:spacing w:after="160" w:before="0" w:line="320"/>
      </w:pPr>
      <w:r>
        <w:rPr>
          <w:rFonts w:ascii="Calibri" w:cs="Calibri" w:eastAsia="Calibri" w:hAnsi="Calibri"/>
        </w:rPr>
        <w:t xml:space="preserve">The single most important thing to understand about AUCKETS is what a fan is actually buying when they submit an offer.</w:t>
      </w:r>
    </w:p>
    <w:p>
      <w:pPr>
        <w:spacing w:after="160" w:before="0" w:line="320"/>
      </w:pPr>
      <w:r>
        <w:rPr>
          <w:rFonts w:ascii="Calibri" w:cs="Calibri" w:eastAsia="Calibri" w:hAnsi="Calibri"/>
        </w:rPr>
        <w:t xml:space="preserve">A fan is not bidding for a specific seat. A fan is </w:t>
      </w:r>
      <w:r>
        <w:rPr>
          <w:rFonts w:ascii="Calibri" w:cs="Calibri" w:eastAsia="Calibri" w:hAnsi="Calibri"/>
          <w:b/>
          <w:bCs/>
        </w:rPr>
        <w:t xml:space="preserve">buying access to the show at the price they offered</w:t>
      </w:r>
      <w:r>
        <w:rPr>
          <w:rFonts w:ascii="Calibri" w:cs="Calibri" w:eastAsia="Calibri" w:hAnsi="Calibri"/>
        </w:rPr>
        <w:t xml:space="preserve">, with the understanding that the quality of their seat is determined by where their offer ranks in the pool of all offers. A $200 offer might land in the front row; that same $200 offer at a more in-demand show might land in the mezzanine. The fan pays $200 either way. They are not bidding </w:t>
      </w:r>
      <w:r>
        <w:rPr>
          <w:rFonts w:ascii="Calibri" w:cs="Calibri" w:eastAsia="Calibri" w:hAnsi="Calibri"/>
          <w:i/>
          <w:iCs/>
        </w:rPr>
        <w:t xml:space="preserve">against</w:t>
      </w:r>
      <w:r>
        <w:rPr>
          <w:rFonts w:ascii="Calibri" w:cs="Calibri" w:eastAsia="Calibri" w:hAnsi="Calibri"/>
        </w:rPr>
        <w:t xml:space="preserve"> a specific seat; they are committing to a price and accepting the seat that price earns them.</w:t>
      </w:r>
    </w:p>
    <w:p>
      <w:pPr>
        <w:spacing w:after="160" w:before="0" w:line="320"/>
      </w:pPr>
      <w:r>
        <w:rPr>
          <w:rFonts w:ascii="Calibri" w:cs="Calibri" w:eastAsia="Calibri" w:hAnsi="Calibri"/>
        </w:rPr>
        <w:t xml:space="preserve">This has several consequences that distinguish AUCKETS from both traditional ticketing and from auctions:</w:t>
      </w:r>
    </w:p>
    <w:p>
      <w:pPr>
        <w:spacing w:after="160" w:before="0" w:line="320"/>
      </w:pPr>
      <w:r>
        <w:rPr>
          <w:rFonts w:ascii="Calibri" w:cs="Calibri" w:eastAsia="Calibri" w:hAnsi="Calibri"/>
          <w:b/>
          <w:bCs/>
        </w:rPr>
        <w:t xml:space="preserve">There is no concept of being "outbid out of the show." </w:t>
      </w:r>
      <w:r>
        <w:rPr>
          <w:rFonts w:ascii="Calibri" w:cs="Calibri" w:eastAsia="Calibri" w:hAnsi="Calibri"/>
        </w:rPr>
        <w:t xml:space="preserve">A fan who submits a viable offer (above the artist's floor price) gets a seat. They might not get the seat they hoped for. They might end up in the back. But they are not rejected — they are placed.</w:t>
      </w:r>
    </w:p>
    <w:p>
      <w:pPr>
        <w:spacing w:after="160" w:before="0" w:line="320"/>
      </w:pPr>
      <w:r>
        <w:rPr>
          <w:rFonts w:ascii="Calibri" w:cs="Calibri" w:eastAsia="Calibri" w:hAnsi="Calibri"/>
          <w:b/>
          <w:bCs/>
        </w:rPr>
        <w:t xml:space="preserve">There is no countdown clock for individual seats. </w:t>
      </w:r>
      <w:r>
        <w:rPr>
          <w:rFonts w:ascii="Calibri" w:cs="Calibri" w:eastAsia="Calibri" w:hAnsi="Calibri"/>
        </w:rPr>
        <w:t xml:space="preserve">Fans are not competing for specific inventory in real time. They are competing for </w:t>
      </w:r>
      <w:r>
        <w:rPr>
          <w:rFonts w:ascii="Calibri" w:cs="Calibri" w:eastAsia="Calibri" w:hAnsi="Calibri"/>
          <w:i/>
          <w:iCs/>
        </w:rPr>
        <w:t xml:space="preserve">placement quality</w:t>
      </w:r>
      <w:r>
        <w:rPr>
          <w:rFonts w:ascii="Calibri" w:cs="Calibri" w:eastAsia="Calibri" w:hAnsi="Calibri"/>
        </w:rPr>
        <w:t xml:space="preserve"> within a single venue-wide allocation that runs at scheduled checkpoints.</w:t>
      </w:r>
    </w:p>
    <w:p>
      <w:pPr>
        <w:spacing w:after="160" w:before="0" w:line="320"/>
      </w:pPr>
      <w:r>
        <w:rPr>
          <w:rFonts w:ascii="Calibri" w:cs="Calibri" w:eastAsia="Calibri" w:hAnsi="Calibri"/>
          <w:b/>
          <w:bCs/>
        </w:rPr>
        <w:t xml:space="preserve">The fan's offer is binding the moment they submit it. </w:t>
      </w:r>
      <w:r>
        <w:rPr>
          <w:rFonts w:ascii="Calibri" w:cs="Calibri" w:eastAsia="Calibri" w:hAnsi="Calibri"/>
        </w:rPr>
        <w:t xml:space="preserve">Once an offer is submitted and the payment method is on file, the fan has committed. They can revise their offer upward (and the system encourages this if they want a better seat), but they cannot withdraw the commitment except by selling their ticket through the controlled resale market described below.</w:t>
      </w:r>
    </w:p>
    <w:p>
      <w:pPr>
        <w:spacing w:after="160" w:before="0" w:line="320"/>
      </w:pPr>
      <w:r>
        <w:rPr>
          <w:rFonts w:ascii="Calibri" w:cs="Calibri" w:eastAsia="Calibri" w:hAnsi="Calibri"/>
          <w:b/>
          <w:bCs/>
        </w:rPr>
        <w:t xml:space="preserve">The artist sets a floor, but not a ceiling. </w:t>
      </w:r>
      <w:r>
        <w:rPr>
          <w:rFonts w:ascii="Calibri" w:cs="Calibri" w:eastAsia="Calibri" w:hAnsi="Calibri"/>
        </w:rPr>
        <w:t xml:space="preserve">Any offer at or above the floor is viable. Offers above the floor are ranked by a deterministic formula (described in Section 4) that prioritizes price first and group size second.</w:t>
      </w:r>
    </w:p>
    <w:p>
      <w:pPr>
        <w:spacing w:after="160" w:before="0" w:line="320"/>
      </w:pPr>
      <w:r>
        <w:rPr>
          <w:rFonts w:ascii="Calibri" w:cs="Calibri" w:eastAsia="Calibri" w:hAnsi="Calibri"/>
          <w:b/>
          <w:bCs/>
        </w:rPr>
        <w:t xml:space="preserve">The market discovers the price. </w:t>
      </w:r>
      <w:r>
        <w:rPr>
          <w:rFonts w:ascii="Calibri" w:cs="Calibri" w:eastAsia="Calibri" w:hAnsi="Calibri"/>
        </w:rPr>
        <w:t xml:space="preserve">AUCKETS does not pre-price the front row at $200 and the back row at $50. The artist sets section-level floors. Fans bid what the show is worth to them. The allocation algorithm matches offer rank to seat quality. After a few shows, the artist has real demand data and can adjust floors with confidence.</w:t>
      </w:r>
    </w:p>
    <w:p>
      <w:pPr>
        <w:spacing w:after="160" w:before="0" w:line="320"/>
      </w:pPr>
      <w:r>
        <w:rPr>
          <w:rFonts w:ascii="Calibri" w:cs="Calibri" w:eastAsia="Calibri" w:hAnsi="Calibri"/>
        </w:rPr>
        <w:t xml:space="preserve">This is structurally different from a traditional ticketing system, in which the price-to-seat mapping is fixed in advance and demand exceeds supply silently (with the gap captured by scalpers and bots). It is also different from a conventional auction, in which fans bid for specific inventory and risk losing the auction entirely. AUCKETS sits between these two, deliberately.</w:t>
      </w:r>
    </w:p>
    <w:p>
      <w:pPr>
        <w:pStyle w:val="Heading1"/>
        <w:spacing w:after="200" w:before="480"/>
      </w:pPr>
      <w:r>
        <w:rPr>
          <w:rFonts w:ascii="Calibri" w:cs="Calibri" w:eastAsia="Calibri" w:hAnsi="Calibri"/>
          <w:b/>
          <w:bCs/>
          <w:color w:val="1F2937"/>
          <w:sz w:val="32"/>
          <w:szCs w:val="32"/>
        </w:rPr>
        <w:t xml:space="preserve">2. The fan experience</w:t>
      </w:r>
    </w:p>
    <w:p>
      <w:pPr>
        <w:spacing w:after="160" w:before="0" w:line="320"/>
      </w:pPr>
      <w:r>
        <w:rPr>
          <w:rFonts w:ascii="Calibri" w:cs="Calibri" w:eastAsia="Calibri" w:hAnsi="Calibri"/>
        </w:rPr>
        <w:t xml:space="preserve">Walking through what a fan actually does, in the order they do it.</w:t>
      </w:r>
    </w:p>
    <w:p>
      <w:pPr>
        <w:spacing w:after="160" w:before="0" w:line="320"/>
      </w:pPr>
      <w:r>
        <w:rPr>
          <w:rFonts w:ascii="Calibri" w:cs="Calibri" w:eastAsia="Calibri" w:hAnsi="Calibri"/>
          <w:b/>
          <w:bCs/>
        </w:rPr>
        <w:t xml:space="preserve">Discovery. </w:t>
      </w:r>
      <w:r>
        <w:rPr>
          <w:rFonts w:ascii="Calibri" w:cs="Calibri" w:eastAsia="Calibri" w:hAnsi="Calibri"/>
        </w:rPr>
        <w:t xml:space="preserve">A fan learns about a show — through the artist's channels, social, email list, word of mouth. They visit the show page on AUCKETS. They see the venue, the date, the artist, a description of the experience, and (importantly) </w:t>
      </w:r>
      <w:r>
        <w:rPr>
          <w:rFonts w:ascii="Calibri" w:cs="Calibri" w:eastAsia="Calibri" w:hAnsi="Calibri"/>
          <w:b/>
          <w:bCs/>
        </w:rPr>
        <w:t xml:space="preserve">how the offer system works</w:t>
      </w:r>
      <w:r>
        <w:rPr>
          <w:rFonts w:ascii="Calibri" w:cs="Calibri" w:eastAsia="Calibri" w:hAnsi="Calibri"/>
        </w:rPr>
        <w:t xml:space="preserve">, with a brief explainer suited to first-time users. They see aggregate offer statistics: how many offers have been submitted, the median offer, the price range. They do not see individual bids.</w:t>
      </w:r>
    </w:p>
    <w:p>
      <w:pPr>
        <w:spacing w:after="160" w:before="0" w:line="320"/>
      </w:pPr>
      <w:r>
        <w:rPr>
          <w:rFonts w:ascii="Calibri" w:cs="Calibri" w:eastAsia="Calibri" w:hAnsi="Calibri"/>
          <w:b/>
          <w:bCs/>
        </w:rPr>
        <w:t xml:space="preserve">Account. </w:t>
      </w:r>
      <w:r>
        <w:rPr>
          <w:rFonts w:ascii="Calibri" w:cs="Calibri" w:eastAsia="Calibri" w:hAnsi="Calibri"/>
        </w:rPr>
        <w:t xml:space="preserve">To submit an offer, the fan creates an AUCKETS account or logs in. Account creation is fast — email + magic link, or Google/Apple social login. We ask for a phone number at this stage if we don't already have one, because SMS notifications are part of the experience.</w:t>
      </w:r>
    </w:p>
    <w:p>
      <w:pPr>
        <w:spacing w:after="160" w:before="0" w:line="320"/>
      </w:pPr>
      <w:r>
        <w:rPr>
          <w:rFonts w:ascii="Calibri" w:cs="Calibri" w:eastAsia="Calibri" w:hAnsi="Calibri"/>
          <w:b/>
          <w:bCs/>
        </w:rPr>
        <w:t xml:space="preserve">Offer submission. </w:t>
      </w:r>
      <w:r>
        <w:rPr>
          <w:rFonts w:ascii="Calibri" w:cs="Calibri" w:eastAsia="Calibri" w:hAnsi="Calibri"/>
        </w:rPr>
        <w:t xml:space="preserve">The fan picks a group size (default cap 10, configurable per show), a per-ticket price (at or above the floor), and a tier preference if the show has multiple tiers (specific tier only, this tier or below, this tier or above, any tier). They review the all-in price — what their card will be charged if their offer is accepted — and confirm. The card is tokenized at this point but not charged. The offer is now in the ranked pool.</w:t>
      </w:r>
    </w:p>
    <w:p>
      <w:pPr>
        <w:spacing w:after="160" w:before="0" w:line="320"/>
      </w:pPr>
      <w:r>
        <w:rPr>
          <w:rFonts w:ascii="Calibri" w:cs="Calibri" w:eastAsia="Calibri" w:hAnsi="Calibri"/>
          <w:b/>
          <w:bCs/>
        </w:rPr>
        <w:t xml:space="preserve">Real-time projected placement. </w:t>
      </w:r>
      <w:r>
        <w:rPr>
          <w:rFonts w:ascii="Calibri" w:cs="Calibri" w:eastAsia="Calibri" w:hAnsi="Calibri"/>
        </w:rPr>
        <w:t xml:space="preserve">This is where AUCKETS differs most visibly from any system the fan has used before. The show page now shows the fan their </w:t>
      </w:r>
      <w:r>
        <w:rPr>
          <w:rFonts w:ascii="Calibri" w:cs="Calibri" w:eastAsia="Calibri" w:hAnsi="Calibri"/>
          <w:b/>
          <w:bCs/>
        </w:rPr>
        <w:t xml:space="preserve">current projected seat</w:t>
      </w:r>
      <w:r>
        <w:rPr>
          <w:rFonts w:ascii="Calibri" w:cs="Calibri" w:eastAsia="Calibri" w:hAnsi="Calibri"/>
        </w:rPr>
        <w:t xml:space="preserve"> — not as a promise, but as a live preview of where they would land if allocation ran right now. As other fans submit offers, this projection updates. The fan watches their projected seat move forward or backward in real time. They can revise their offer upward to improve their placement. They cannot revise it downward.</w:t>
      </w:r>
    </w:p>
    <w:p>
      <w:pPr>
        <w:spacing w:after="160" w:before="0" w:line="320"/>
      </w:pPr>
      <w:r>
        <w:rPr>
          <w:rFonts w:ascii="Calibri" w:cs="Calibri" w:eastAsia="Calibri" w:hAnsi="Calibri"/>
          <w:b/>
          <w:bCs/>
        </w:rPr>
        <w:t xml:space="preserve">Outbid notifications. </w:t>
      </w:r>
      <w:r>
        <w:rPr>
          <w:rFonts w:ascii="Calibri" w:cs="Calibri" w:eastAsia="Calibri" w:hAnsi="Calibri"/>
        </w:rPr>
        <w:t xml:space="preserve">If a new offer displaces the fan to a worse projected seat, they get an email and (eventually) an SMS notification. The notification tells them their current projected seat and gives them the option to raise their offer. We will eventually build features for fans to set auto-bid rules ("automatically raise my offer by $10 if I get displaced, up to a maximum of $X") so they don't have to actively manage their offer.</w:t>
      </w:r>
    </w:p>
    <w:p>
      <w:pPr>
        <w:spacing w:after="160" w:before="0" w:line="320"/>
      </w:pPr>
      <w:r>
        <w:rPr>
          <w:rFonts w:ascii="Calibri" w:cs="Calibri" w:eastAsia="Calibri" w:hAnsi="Calibri"/>
          <w:b/>
          <w:bCs/>
        </w:rPr>
        <w:t xml:space="preserve">Binding allocation. </w:t>
      </w:r>
      <w:r>
        <w:rPr>
          <w:rFonts w:ascii="Calibri" w:cs="Calibri" w:eastAsia="Calibri" w:hAnsi="Calibri"/>
        </w:rPr>
        <w:t xml:space="preserve">At announced checkpoints — typically 24 hours before the show, then again at door time — the projected allocation becomes binding. Fans receive a final confirmation email and SMS with their seat assignment. The card is charged. The ticket appears in the fan's AUCKETS account.</w:t>
      </w:r>
    </w:p>
    <w:p>
      <w:pPr>
        <w:spacing w:after="160" w:before="0" w:line="320"/>
      </w:pPr>
      <w:r>
        <w:rPr>
          <w:rFonts w:ascii="Calibri" w:cs="Calibri" w:eastAsia="Calibri" w:hAnsi="Calibri"/>
          <w:b/>
          <w:bCs/>
        </w:rPr>
        <w:t xml:space="preserve">The day of the show. </w:t>
      </w:r>
      <w:r>
        <w:rPr>
          <w:rFonts w:ascii="Calibri" w:cs="Calibri" w:eastAsia="Calibri" w:hAnsi="Calibri"/>
        </w:rPr>
        <w:t xml:space="preserve">The ticket is a QR code displayed in the fan's AUCKETS account, accessible through the website on their phone. The QR code regenerates every minute (preventing screenshot fraud) and only validates when the fan is physically near the venue (preventing remote handoff to scalpers). At the door, venue staff scan the QR with a tablet or phone.</w:t>
      </w:r>
    </w:p>
    <w:p>
      <w:pPr>
        <w:spacing w:after="160" w:before="0" w:line="320"/>
      </w:pPr>
      <w:r>
        <w:rPr>
          <w:rFonts w:ascii="Calibri" w:cs="Calibri" w:eastAsia="Calibri" w:hAnsi="Calibri"/>
          <w:b/>
          <w:bCs/>
        </w:rPr>
        <w:t xml:space="preserve">After the show. </w:t>
      </w:r>
      <w:r>
        <w:rPr>
          <w:rFonts w:ascii="Calibri" w:cs="Calibri" w:eastAsia="Calibri" w:hAnsi="Calibri"/>
        </w:rPr>
        <w:t xml:space="preserve">Attendance is recorded. The Bond ledger (described in Section 8) is appended.</w:t>
      </w:r>
    </w:p>
    <w:p>
      <w:pPr>
        <w:spacing w:after="160" w:before="0" w:line="320"/>
      </w:pPr>
      <w:r>
        <w:rPr>
          <w:rFonts w:ascii="Calibri" w:cs="Calibri" w:eastAsia="Calibri" w:hAnsi="Calibri"/>
        </w:rPr>
        <w:t xml:space="preserve">The whole flow is designed so that a fan never has to ask "did I get the ticket?" The answer is yes from the moment they submit a viable offer. The only question is which seat.</w:t>
      </w:r>
    </w:p>
    <w:p>
      <w:pPr>
        <w:pStyle w:val="Heading1"/>
        <w:spacing w:after="200" w:before="480"/>
      </w:pPr>
      <w:r>
        <w:rPr>
          <w:rFonts w:ascii="Calibri" w:cs="Calibri" w:eastAsia="Calibri" w:hAnsi="Calibri"/>
          <w:b/>
          <w:bCs/>
          <w:color w:val="1F2937"/>
          <w:sz w:val="32"/>
          <w:szCs w:val="32"/>
        </w:rPr>
        <w:t xml:space="preserve">3. The artist relationship</w:t>
      </w:r>
    </w:p>
    <w:p>
      <w:pPr>
        <w:spacing w:after="160" w:before="0" w:line="320"/>
      </w:pPr>
      <w:r>
        <w:rPr>
          <w:rFonts w:ascii="Calibri" w:cs="Calibri" w:eastAsia="Calibri" w:hAnsi="Calibri"/>
        </w:rPr>
        <w:t xml:space="preserve">AUCKETS is not a self-serve ticketing platform. We are an operator. The artist works with AUCKETS to set up each show, but AUCKETS staff actually run the show.</w:t>
      </w:r>
    </w:p>
    <w:p>
      <w:pPr>
        <w:spacing w:after="160" w:before="0" w:line="320"/>
      </w:pPr>
      <w:r>
        <w:rPr>
          <w:rFonts w:ascii="Calibri" w:cs="Calibri" w:eastAsia="Calibri" w:hAnsi="Calibri"/>
        </w:rPr>
        <w:t xml:space="preserve">This is a deliberate positioning choice with real consequences. The artist gets:</w:t>
      </w:r>
    </w:p>
    <w:p>
      <w:pPr>
        <w:pStyle w:val="ListParagraph"/>
        <w:numPr>
          <w:ilvl w:val="0"/>
          <w:numId w:val="2"/>
        </w:numPr>
        <w:spacing w:after="80" w:before="40" w:line="320"/>
      </w:pPr>
      <w:r>
        <w:rPr>
          <w:rFonts w:ascii="Calibri" w:cs="Calibri" w:eastAsia="Calibri" w:hAnsi="Calibri"/>
          <w:b/>
          <w:bCs/>
        </w:rPr>
        <w:t xml:space="preserve">A simple dashboard </w:t>
      </w:r>
      <w:r>
        <w:rPr>
          <w:rFonts w:ascii="Calibri" w:cs="Calibri" w:eastAsia="Calibri" w:hAnsi="Calibri"/>
        </w:rPr>
        <w:t xml:space="preserve">showing offers in aggregate (count, median, distribution by section), projected revenue, and post-allocation results.</w:t>
      </w:r>
    </w:p>
    <w:p>
      <w:pPr>
        <w:pStyle w:val="ListParagraph"/>
        <w:numPr>
          <w:ilvl w:val="0"/>
          <w:numId w:val="2"/>
        </w:numPr>
        <w:spacing w:after="80" w:before="40" w:line="320"/>
      </w:pPr>
      <w:r>
        <w:rPr>
          <w:rFonts w:ascii="Calibri" w:cs="Calibri" w:eastAsia="Calibri" w:hAnsi="Calibri"/>
          <w:b/>
          <w:bCs/>
        </w:rPr>
        <w:t xml:space="preserve">A request form </w:t>
      </w:r>
      <w:r>
        <w:rPr>
          <w:rFonts w:ascii="Calibri" w:cs="Calibri" w:eastAsia="Calibri" w:hAnsi="Calibri"/>
        </w:rPr>
        <w:t xml:space="preserve">for changes mid-cycle — pause offers, comp specific guests, override a placement, end the offer window early. They submit; AUCKETS executes.</w:t>
      </w:r>
    </w:p>
    <w:p>
      <w:pPr>
        <w:pStyle w:val="ListParagraph"/>
        <w:numPr>
          <w:ilvl w:val="0"/>
          <w:numId w:val="2"/>
        </w:numPr>
        <w:spacing w:after="80" w:before="40" w:line="320"/>
      </w:pPr>
      <w:r>
        <w:rPr>
          <w:rFonts w:ascii="Calibri" w:cs="Calibri" w:eastAsia="Calibri" w:hAnsi="Calibri"/>
          <w:b/>
          <w:bCs/>
        </w:rPr>
        <w:t xml:space="preserve">Full post-allocation visibility </w:t>
      </w:r>
      <w:r>
        <w:rPr>
          <w:rFonts w:ascii="Calibri" w:cs="Calibri" w:eastAsia="Calibri" w:hAnsi="Calibri"/>
        </w:rPr>
        <w:t xml:space="preserve">into who bought what, what they paid, contact information for every fan who submitted an offer (placed or not).</w:t>
      </w:r>
    </w:p>
    <w:p>
      <w:pPr>
        <w:pStyle w:val="ListParagraph"/>
        <w:numPr>
          <w:ilvl w:val="0"/>
          <w:numId w:val="2"/>
        </w:numPr>
        <w:spacing w:after="80" w:before="40" w:line="320"/>
      </w:pPr>
      <w:r>
        <w:rPr>
          <w:rFonts w:ascii="Calibri" w:cs="Calibri" w:eastAsia="Calibri" w:hAnsi="Calibri"/>
          <w:b/>
          <w:bCs/>
        </w:rPr>
        <w:t xml:space="preserve">The majority of show revenue</w:t>
      </w:r>
      <w:r>
        <w:rPr>
          <w:rFonts w:ascii="Calibri" w:cs="Calibri" w:eastAsia="Calibri" w:hAnsi="Calibri"/>
        </w:rPr>
        <w:t xml:space="preserve">, net of payment processing and a platform fee whose structure is still being decided.</w:t>
      </w:r>
    </w:p>
    <w:p>
      <w:pPr>
        <w:spacing w:after="160" w:before="0" w:line="320"/>
      </w:pPr>
      <w:r>
        <w:rPr>
          <w:rFonts w:ascii="Calibri" w:cs="Calibri" w:eastAsia="Calibri" w:hAnsi="Calibri"/>
        </w:rPr>
        <w:t xml:space="preserve">The artist does </w:t>
      </w:r>
      <w:r>
        <w:rPr>
          <w:rFonts w:ascii="Calibri" w:cs="Calibri" w:eastAsia="Calibri" w:hAnsi="Calibri"/>
          <w:b/>
          <w:bCs/>
        </w:rPr>
        <w:t xml:space="preserve">not</w:t>
      </w:r>
      <w:r>
        <w:rPr>
          <w:rFonts w:ascii="Calibri" w:cs="Calibri" w:eastAsia="Calibri" w:hAnsi="Calibri"/>
        </w:rPr>
        <w:t xml:space="preserve"> get a self-serve admin panel where they can change anything they want. This is on purpose. The reason is partly quality control (artists make accidental mistakes that can affect fans badly) and partly a positioning choice: AUCKETS is the ticketing operator the artist hires, not a tool the artist operates. The model is closer to a venue's box office than to Eventbrite.</w:t>
      </w:r>
    </w:p>
    <w:p>
      <w:pPr>
        <w:spacing w:after="160" w:before="0" w:line="320"/>
      </w:pPr>
      <w:r>
        <w:rPr>
          <w:rFonts w:ascii="Calibri" w:cs="Calibri" w:eastAsia="Calibri" w:hAnsi="Calibri"/>
        </w:rPr>
        <w:t xml:space="preserve">The implication for scale: AUCKETS as a managed operator means each show has real ops cost in human attention. This is fine for the first dozen shows and likely fine through the first year. At meaningful scale, we will need to either grow the ops team or build a self-serve tier for established artist partners. That is a decision for later.</w:t>
      </w:r>
    </w:p>
    <w:p>
      <w:pPr>
        <w:spacing w:after="160" w:before="0" w:line="320"/>
      </w:pPr>
      <w:r>
        <w:rPr>
          <w:rFonts w:ascii="Calibri" w:cs="Calibri" w:eastAsia="Calibri" w:hAnsi="Calibri"/>
        </w:rPr>
        <w:t xml:space="preserve">Within the artist's team, there are roles: the artist themselves, a manager who can submit requests on their behalf, marketing staff who can read aggregate data, and venue staff who can see only their own venue's shows. All of these are configurable per show.</w:t>
      </w:r>
    </w:p>
    <w:p>
      <w:pPr>
        <w:pStyle w:val="Heading1"/>
        <w:spacing w:after="200" w:before="480"/>
      </w:pPr>
      <w:r>
        <w:rPr>
          <w:rFonts w:ascii="Calibri" w:cs="Calibri" w:eastAsia="Calibri" w:hAnsi="Calibri"/>
          <w:b/>
          <w:bCs/>
          <w:color w:val="1F2937"/>
          <w:sz w:val="32"/>
          <w:szCs w:val="32"/>
        </w:rPr>
        <w:t xml:space="preserve">4. How allocation works</w:t>
      </w:r>
    </w:p>
    <w:p>
      <w:pPr>
        <w:spacing w:after="160" w:before="0" w:line="320"/>
      </w:pPr>
      <w:r>
        <w:rPr>
          <w:rFonts w:ascii="Calibri" w:cs="Calibri" w:eastAsia="Calibri" w:hAnsi="Calibri"/>
        </w:rPr>
        <w:t xml:space="preserve">This section is the technical heart of the document. It is summarized in plain language here; the formal specification lives in the AUCKETS working paper and in GAE_SPEC.md in the engineering repository.</w:t>
      </w:r>
    </w:p>
    <w:p>
      <w:pPr>
        <w:spacing w:after="160" w:before="0" w:line="320"/>
      </w:pPr>
      <w:r>
        <w:rPr>
          <w:rFonts w:ascii="Calibri" w:cs="Calibri" w:eastAsia="Calibri" w:hAnsi="Calibri"/>
          <w:b/>
          <w:bCs/>
        </w:rPr>
        <w:t xml:space="preserve">The venue is described as a list of rows. </w:t>
      </w:r>
      <w:r>
        <w:rPr>
          <w:rFonts w:ascii="Calibri" w:cs="Calibri" w:eastAsia="Calibri" w:hAnsi="Calibri"/>
        </w:rPr>
        <w:t xml:space="preserve">Each row has a capacity (number of usable seats), a rank (where it sits in the desirability order — row 1 is the best), a parity (odd or even capacity, which matters for fitting groups cleanly), a lean (where the best seats within the row are — center, left side, right side, or both aisles), a tier (premium, mid, rear, etc.), and a set of holds (seats unavailable for sale: artist comps, production holds, accessibility).</w:t>
      </w:r>
    </w:p>
    <w:p>
      <w:pPr>
        <w:spacing w:after="160" w:before="0" w:line="320"/>
      </w:pPr>
      <w:r>
        <w:rPr>
          <w:rFonts w:ascii="Calibri" w:cs="Calibri" w:eastAsia="Calibri" w:hAnsi="Calibri"/>
          <w:b/>
          <w:bCs/>
        </w:rPr>
        <w:t xml:space="preserve">Each offer is converted to a single number called the rank-key. </w:t>
      </w:r>
      <w:r>
        <w:rPr>
          <w:rFonts w:ascii="Calibri" w:cs="Calibri" w:eastAsia="Calibri" w:hAnsi="Calibri"/>
        </w:rPr>
        <w:t xml:space="preserve">The formula is simple: rank-key = (price-per-ticket-in-cents × 1000) + group-size. This sorts offers primarily by price, with larger groups breaking ties at equal price. Submission time is a final tiebreaker. The factor of 1000 ensures that group size (always ≤ 10) cannot dominate price.</w:t>
      </w:r>
    </w:p>
    <w:p>
      <w:pPr>
        <w:spacing w:after="160" w:before="0" w:line="320"/>
      </w:pPr>
      <w:r>
        <w:rPr>
          <w:rFonts w:ascii="Calibri" w:cs="Calibri" w:eastAsia="Calibri" w:hAnsi="Calibri"/>
          <w:b/>
          <w:bCs/>
        </w:rPr>
        <w:t xml:space="preserve">Allocation walks the venue row by row, best row first. </w:t>
      </w:r>
      <w:r>
        <w:rPr>
          <w:rFonts w:ascii="Calibri" w:cs="Calibri" w:eastAsia="Calibri" w:hAnsi="Calibri"/>
        </w:rPr>
        <w:t xml:space="preserve">For each row, the algorithm looks at the remaining offer pool and selects the combination of offers whose group sizes sum exactly to the row's available capacity and whose total rank-key is highest. This is a small constrained optimization — easy at the scale we operate at, but more sophisticated than simple greedy filling. It is what allows the algorithm to fill, say, a row of 9 seats with two groups of 2 plus one group of 5, even if the group of 5 ranks lower than other offers, because no other combination of remaining offers can fill the row cleanly.</w:t>
      </w:r>
    </w:p>
    <w:p>
      <w:pPr>
        <w:spacing w:after="160" w:before="0" w:line="320"/>
      </w:pPr>
      <w:r>
        <w:rPr>
          <w:rFonts w:ascii="Calibri" w:cs="Calibri" w:eastAsia="Calibri" w:hAnsi="Calibri"/>
          <w:b/>
          <w:bCs/>
        </w:rPr>
        <w:t xml:space="preserve">Groups are never split. </w:t>
      </w:r>
      <w:r>
        <w:rPr>
          <w:rFonts w:ascii="Calibri" w:cs="Calibri" w:eastAsia="Calibri" w:hAnsi="Calibri"/>
        </w:rPr>
        <w:t xml:space="preserve">A group of 4 gets 4 adjacent seats or none. There is no MVP feature for splitting groups across rows; that may be added in a future version.</w:t>
      </w:r>
    </w:p>
    <w:p>
      <w:pPr>
        <w:spacing w:after="160" w:before="0" w:line="320"/>
      </w:pPr>
      <w:r>
        <w:rPr>
          <w:rFonts w:ascii="Calibri" w:cs="Calibri" w:eastAsia="Calibri" w:hAnsi="Calibri"/>
          <w:b/>
          <w:bCs/>
        </w:rPr>
        <w:t xml:space="preserve">Orphan seats are left unsold. </w:t>
      </w:r>
      <w:r>
        <w:rPr>
          <w:rFonts w:ascii="Calibri" w:cs="Calibri" w:eastAsia="Calibri" w:hAnsi="Calibri"/>
        </w:rPr>
        <w:t xml:space="preserve">If a row cannot be filled cleanly without an orphan single seat, the orphan stays empty rather than fall back to splitting a group.</w:t>
      </w:r>
    </w:p>
    <w:p>
      <w:pPr>
        <w:spacing w:after="160" w:before="0" w:line="320"/>
      </w:pPr>
      <w:r>
        <w:rPr>
          <w:rFonts w:ascii="Calibri" w:cs="Calibri" w:eastAsia="Calibri" w:hAnsi="Calibri"/>
          <w:b/>
          <w:bCs/>
        </w:rPr>
        <w:t xml:space="preserve">Tier waterfalling is a first-class feature. </w:t>
      </w:r>
      <w:r>
        <w:rPr>
          <w:rFonts w:ascii="Calibri" w:cs="Calibri" w:eastAsia="Calibri" w:hAnsi="Calibri"/>
        </w:rPr>
        <w:t xml:space="preserve">If a fan's offer doesn't get placed in their preferred tier, and they expressed a willingness to accept a worse (or better) tier, the algorithm cascades them to the next compatible tier. This is what prevents AUCKETS from looking like a series of independent zone-by-zone auctions — demand for the premium tier that doesn't get satisfied flows to the mid tier, and so on.</w:t>
      </w:r>
    </w:p>
    <w:p>
      <w:pPr>
        <w:spacing w:after="160" w:before="0" w:line="320"/>
      </w:pPr>
      <w:r>
        <w:rPr>
          <w:rFonts w:ascii="Calibri" w:cs="Calibri" w:eastAsia="Calibri" w:hAnsi="Calibri"/>
          <w:b/>
          <w:bCs/>
        </w:rPr>
        <w:t xml:space="preserve">Allocation runs continuously in preview mode, and bindingly at scheduled checkpoints. </w:t>
      </w:r>
      <w:r>
        <w:rPr>
          <w:rFonts w:ascii="Calibri" w:cs="Calibri" w:eastAsia="Calibri" w:hAnsi="Calibri"/>
        </w:rPr>
        <w:t xml:space="preserve">The preview mode is what produces the real-time "your projected seat" indicator. The binding checkpoint is what actually charges cards and assigns seats. Between checkpoints, fans can revise their offers and watch their projection move. After a binding checkpoint, the result is final modulo manual overrides recorded in the audit log.</w:t>
      </w:r>
    </w:p>
    <w:p>
      <w:pPr>
        <w:spacing w:after="160" w:before="0" w:line="320"/>
      </w:pPr>
      <w:r>
        <w:rPr>
          <w:rFonts w:ascii="Calibri" w:cs="Calibri" w:eastAsia="Calibri" w:hAnsi="Calibri"/>
          <w:b/>
          <w:bCs/>
        </w:rPr>
        <w:t xml:space="preserve">Every decision is logged. </w:t>
      </w:r>
      <w:r>
        <w:rPr>
          <w:rFonts w:ascii="Calibri" w:cs="Calibri" w:eastAsia="Calibri" w:hAnsi="Calibri"/>
        </w:rPr>
        <w:t xml:space="preserve">Each placement, each skipped offer, each fit-resolution, each manual override is recorded in an append-only audit log with a full snapshot of the state at the moment of the decision. This is what makes the system auditable and what allows AUCKETS to answer the question "why am I in row Q instead of row D" with a real answer.</w:t>
      </w:r>
    </w:p>
    <w:p>
      <w:pPr>
        <w:pStyle w:val="Heading1"/>
        <w:spacing w:after="200" w:before="480"/>
      </w:pPr>
      <w:r>
        <w:rPr>
          <w:rFonts w:ascii="Calibri" w:cs="Calibri" w:eastAsia="Calibri" w:hAnsi="Calibri"/>
          <w:b/>
          <w:bCs/>
          <w:color w:val="1F2937"/>
          <w:sz w:val="32"/>
          <w:szCs w:val="32"/>
        </w:rPr>
        <w:t xml:space="preserve">5. Pricing, payment, and the all-in promise</w:t>
      </w:r>
    </w:p>
    <w:p>
      <w:pPr>
        <w:spacing w:after="160" w:before="0" w:line="320"/>
      </w:pPr>
      <w:r>
        <w:rPr>
          <w:rFonts w:ascii="Calibri" w:cs="Calibri" w:eastAsia="Calibri" w:hAnsi="Calibri"/>
        </w:rPr>
        <w:t xml:space="preserve">The price visible to a fan when they submit an offer is the full charge to their card. There are no hidden fees, no service fees, no facility fees, no convenience fees layered on at checkout. This is a platform-level commitment.</w:t>
      </w:r>
    </w:p>
    <w:p>
      <w:pPr>
        <w:spacing w:after="160" w:before="0" w:line="320"/>
      </w:pPr>
      <w:r>
        <w:rPr>
          <w:rFonts w:ascii="Calibri" w:cs="Calibri" w:eastAsia="Calibri" w:hAnsi="Calibri"/>
        </w:rPr>
        <w:t xml:space="preserve">The economic consequence is that payment processing costs (Stripe interchange) and any AUCKETS platform fee come out of the artist's payout, not added to the fan's charge. The fan-side experience is clean; the artist-side accounting reflects the real cost of running the show.</w:t>
      </w:r>
    </w:p>
    <w:p>
      <w:pPr>
        <w:spacing w:after="160" w:before="0" w:line="320"/>
      </w:pPr>
      <w:r>
        <w:rPr>
          <w:rFonts w:ascii="Calibri" w:cs="Calibri" w:eastAsia="Calibri" w:hAnsi="Calibri"/>
        </w:rPr>
        <w:t xml:space="preserve">The payment flow uses Stripe SetupIntent to tokenize the fan's card at offer submission, with no charge or hold at that time. When the allocation becomes binding, the card is charged via a PaymentIntent against the saved token, with funds routed to the artist's Stripe Connect account. This sidesteps the 7-day expiration on traditional Stripe holds and allows for offer windows of any length.</w:t>
      </w:r>
    </w:p>
    <w:p>
      <w:pPr>
        <w:spacing w:after="160" w:before="0" w:line="320"/>
      </w:pPr>
      <w:r>
        <w:rPr>
          <w:rFonts w:ascii="Calibri" w:cs="Calibri" w:eastAsia="Calibri" w:hAnsi="Calibri"/>
        </w:rPr>
        <w:t xml:space="preserve">The expected cost of this design is that approximately 2% of cards will fail at allocation time (expired cards, insufficient funds, etc.). Fans whose charges fail get notified with a brief window to update their payment method and reclaim their seat before it goes back to the pool. This is standard practice in modern ticketing and acceptable.</w:t>
      </w:r>
    </w:p>
    <w:p>
      <w:pPr>
        <w:spacing w:after="160" w:before="0" w:line="320"/>
      </w:pPr>
      <w:r>
        <w:rPr>
          <w:rFonts w:ascii="Calibri" w:cs="Calibri" w:eastAsia="Calibri" w:hAnsi="Calibri"/>
          <w:b/>
          <w:bCs/>
        </w:rPr>
        <w:t xml:space="preserve">The platform fee structure is still being decided. </w:t>
      </w:r>
      <w:r>
        <w:rPr>
          <w:rFonts w:ascii="Calibri" w:cs="Calibri" w:eastAsia="Calibri" w:hAnsi="Calibri"/>
        </w:rPr>
        <w:t xml:space="preserve">The options under consideration are a percentage of each accepted offer, a flat fee per ticket, or no platform fee (with revenue from a different source). Whichever structure is chosen, it will be transparent to artists and disclosed clearly.</w:t>
      </w:r>
    </w:p>
    <w:p>
      <w:pPr>
        <w:pStyle w:val="Heading1"/>
        <w:spacing w:after="200" w:before="480"/>
      </w:pPr>
      <w:r>
        <w:rPr>
          <w:rFonts w:ascii="Calibri" w:cs="Calibri" w:eastAsia="Calibri" w:hAnsi="Calibri"/>
          <w:b/>
          <w:bCs/>
          <w:color w:val="1F2937"/>
          <w:sz w:val="32"/>
          <w:szCs w:val="32"/>
        </w:rPr>
        <w:t xml:space="preserve">6. The ticket as a rotating geo-gated token</w:t>
      </w:r>
    </w:p>
    <w:p>
      <w:pPr>
        <w:spacing w:after="160" w:before="0" w:line="320"/>
      </w:pPr>
      <w:r>
        <w:rPr>
          <w:rFonts w:ascii="Calibri" w:cs="Calibri" w:eastAsia="Calibri" w:hAnsi="Calibri"/>
        </w:rPr>
        <w:t xml:space="preserve">The traditional concert ticket — a printed barcode or a static PDF — is fundamentally unsuited to a market where scalpers can screenshot and resell to anyone, anywhere. AUCKETS tickets are not static.</w:t>
      </w:r>
    </w:p>
    <w:p>
      <w:pPr>
        <w:spacing w:after="160" w:before="0" w:line="320"/>
      </w:pPr>
      <w:r>
        <w:rPr>
          <w:rFonts w:ascii="Calibri" w:cs="Calibri" w:eastAsia="Calibri" w:hAnsi="Calibri"/>
          <w:b/>
          <w:bCs/>
        </w:rPr>
        <w:t xml:space="preserve">The QR code regenerates every minute. </w:t>
      </w:r>
      <w:r>
        <w:rPr>
          <w:rFonts w:ascii="Calibri" w:cs="Calibri" w:eastAsia="Calibri" w:hAnsi="Calibri"/>
        </w:rPr>
        <w:t xml:space="preserve">A screenshot of an AUCKETS ticket is worthless after sixty seconds. The underlying token is a time-based one-time password (TOTP-style, RFC 6238), bound to the fan's account and the specific seat assignment. The QR is rendered fresh from the AUCKETS web app every time the fan opens it.</w:t>
      </w:r>
    </w:p>
    <w:p>
      <w:pPr>
        <w:spacing w:after="160" w:before="0" w:line="320"/>
      </w:pPr>
      <w:r>
        <w:rPr>
          <w:rFonts w:ascii="Calibri" w:cs="Calibri" w:eastAsia="Calibri" w:hAnsi="Calibri"/>
          <w:b/>
          <w:bCs/>
        </w:rPr>
        <w:t xml:space="preserve">The QR code only validates when the fan is near the venue. </w:t>
      </w:r>
      <w:r>
        <w:rPr>
          <w:rFonts w:ascii="Calibri" w:cs="Calibri" w:eastAsia="Calibri" w:hAnsi="Calibri"/>
        </w:rPr>
        <w:t xml:space="preserve">The AUCKETS web app requests the fan's geolocation when they open the ticket. If the fan is not within a reasonable radius of the venue (configurable per venue, typically a few hundred meters), the QR will not be issued. This prevents a fan from sending their ticket to a stranger across town; the stranger cannot validate it without being physically at the venue.</w:t>
      </w:r>
    </w:p>
    <w:p>
      <w:pPr>
        <w:spacing w:after="160" w:before="0" w:line="320"/>
      </w:pPr>
      <w:r>
        <w:rPr>
          <w:rFonts w:ascii="Calibri" w:cs="Calibri" w:eastAsia="Calibri" w:hAnsi="Calibri"/>
          <w:b/>
          <w:bCs/>
        </w:rPr>
        <w:t xml:space="preserve">At the door, venue staff scan with a tablet or phone. </w:t>
      </w:r>
      <w:r>
        <w:rPr>
          <w:rFonts w:ascii="Calibri" w:cs="Calibri" w:eastAsia="Calibri" w:hAnsi="Calibri"/>
        </w:rPr>
        <w:t xml:space="preserve">AUCKETS provides a simple scanner web app for venue staff. A scan confirms or rejects the ticket in real time. Confirmed scans mark attendance, which feeds the Bond ledger.</w:t>
      </w:r>
    </w:p>
    <w:p>
      <w:pPr>
        <w:spacing w:after="160" w:before="0" w:line="320"/>
      </w:pPr>
      <w:r>
        <w:rPr>
          <w:rFonts w:ascii="Calibri" w:cs="Calibri" w:eastAsia="Calibri" w:hAnsi="Calibri"/>
        </w:rPr>
        <w:t xml:space="preserve">The downside of this design is that fans who decline location permission cannot get into the show, and fans whose phones die can't show their ticket. Both are handled with backup procedures (staff lookup by name + ID), but the primary path requires a working phone with location enabled.</w:t>
      </w:r>
    </w:p>
    <w:p>
      <w:pPr>
        <w:spacing w:after="160" w:before="0" w:line="320"/>
      </w:pPr>
      <w:r>
        <w:rPr>
          <w:rFonts w:ascii="Calibri" w:cs="Calibri" w:eastAsia="Calibri" w:hAnsi="Calibri"/>
        </w:rPr>
        <w:t xml:space="preserve">Combined, the rotating token and the geo-gating eliminate the two most common scalping vectors: screenshot resale and remote ticket handoff to a buyer. They do not eliminate scalping entirely — a determined scalper could attempt to physically resell at the venue — but they make the scalper's life dramatically harder than it is on a system where a screenshot is permanent currency.</w:t>
      </w:r>
    </w:p>
    <w:p>
      <w:pPr>
        <w:pStyle w:val="Heading1"/>
        <w:spacing w:after="200" w:before="480"/>
      </w:pPr>
      <w:r>
        <w:rPr>
          <w:rFonts w:ascii="Calibri" w:cs="Calibri" w:eastAsia="Calibri" w:hAnsi="Calibri"/>
          <w:b/>
          <w:bCs/>
          <w:color w:val="1F2937"/>
          <w:sz w:val="32"/>
          <w:szCs w:val="32"/>
        </w:rPr>
        <w:t xml:space="preserve">7. Resale and gifting</w:t>
      </w:r>
    </w:p>
    <w:p>
      <w:pPr>
        <w:spacing w:after="160" w:before="0" w:line="320"/>
      </w:pPr>
      <w:r>
        <w:rPr>
          <w:rFonts w:ascii="Calibri" w:cs="Calibri" w:eastAsia="Calibri" w:hAnsi="Calibri"/>
        </w:rPr>
        <w:t xml:space="preserve">Fans should not be locked into tickets they no longer want. They also should not be able to profit from artist-priced inventory at the artist's expense. AUCKETS handles both through a controlled resale market.</w:t>
      </w:r>
    </w:p>
    <w:p>
      <w:pPr>
        <w:spacing w:after="160" w:before="0" w:line="320"/>
      </w:pPr>
      <w:r>
        <w:rPr>
          <w:rFonts w:ascii="Calibri" w:cs="Calibri" w:eastAsia="Calibri" w:hAnsi="Calibri"/>
          <w:b/>
          <w:bCs/>
        </w:rPr>
        <w:t xml:space="preserve">Fans can list their ticket for resale through the AUCKETS site. </w:t>
      </w:r>
      <w:r>
        <w:rPr>
          <w:rFonts w:ascii="Calibri" w:cs="Calibri" w:eastAsia="Calibri" w:hAnsi="Calibri"/>
        </w:rPr>
        <w:t xml:space="preserve">The listing price is constrained: the seller is paid back what they paid, but no more. Any appreciation in market value between the original offer and the resale price flows back to the artist, not the seller. This eliminates the basic scalper economics — there is no profit margin to capture.</w:t>
      </w:r>
    </w:p>
    <w:p>
      <w:pPr>
        <w:spacing w:after="160" w:before="0" w:line="320"/>
      </w:pPr>
      <w:r>
        <w:rPr>
          <w:rFonts w:ascii="Calibri" w:cs="Calibri" w:eastAsia="Calibri" w:hAnsi="Calibri"/>
          <w:b/>
          <w:bCs/>
        </w:rPr>
        <w:t xml:space="preserve">Resold tickets are reallocated through the same mechanism. </w:t>
      </w:r>
      <w:r>
        <w:rPr>
          <w:rFonts w:ascii="Calibri" w:cs="Calibri" w:eastAsia="Calibri" w:hAnsi="Calibri"/>
        </w:rPr>
        <w:t xml:space="preserve">When a fan lists their ticket, it returns to the pool. The next-highest qualifying offer in the pool (the rank-best fan who didn't get a seat, or a new fan who comes in afterward) is placed in that seat. The seller's card is refunded what they paid; the new buyer's card is charged the new (possibly higher) price; the difference goes to the artist's payout.</w:t>
      </w:r>
    </w:p>
    <w:p>
      <w:pPr>
        <w:spacing w:after="160" w:before="0" w:line="320"/>
      </w:pPr>
      <w:r>
        <w:rPr>
          <w:rFonts w:ascii="Calibri" w:cs="Calibri" w:eastAsia="Calibri" w:hAnsi="Calibri"/>
          <w:b/>
          <w:bCs/>
        </w:rPr>
        <w:t xml:space="preserve">Miracle Tickets are a planned feature for Phase 2. </w:t>
      </w:r>
      <w:r>
        <w:rPr>
          <w:rFonts w:ascii="Calibri" w:cs="Calibri" w:eastAsia="Calibri" w:hAnsi="Calibri"/>
        </w:rPr>
        <w:t xml:space="preserve">This is the ability for an accepted fan to gift their ticket to someone on the waitlist (or to a specific other fan they name). The recipient gets the ticket at no charge to themselves; the original buyer is refunded their offer price. This is a generosity feature — it is not for resale, it has no economic mechanism beyond "this fan gave their ticket away."</w:t>
      </w:r>
    </w:p>
    <w:p>
      <w:pPr>
        <w:spacing w:after="160" w:before="0" w:line="320"/>
      </w:pPr>
      <w:r>
        <w:rPr>
          <w:rFonts w:ascii="Calibri" w:cs="Calibri" w:eastAsia="Calibri" w:hAnsi="Calibri"/>
        </w:rPr>
        <w:t xml:space="preserve">Both mechanisms — resale-with-appreciation-recapture and Miracle Tickets — are part of the broader anti-scalping posture of the platform. The combination of rotating geo-gated tickets, capped resale, and Miracle gifting makes AUCKETS structurally hostile to scalping in a way that the existing dominant systems are not.</w:t>
      </w:r>
    </w:p>
    <w:p>
      <w:pPr>
        <w:pStyle w:val="Heading1"/>
        <w:spacing w:after="200" w:before="480"/>
      </w:pPr>
      <w:r>
        <w:rPr>
          <w:rFonts w:ascii="Calibri" w:cs="Calibri" w:eastAsia="Calibri" w:hAnsi="Calibri"/>
          <w:b/>
          <w:bCs/>
          <w:color w:val="1F2937"/>
          <w:sz w:val="32"/>
          <w:szCs w:val="32"/>
        </w:rPr>
        <w:t xml:space="preserve">8. Non-market allocation channels</w:t>
      </w:r>
    </w:p>
    <w:p>
      <w:pPr>
        <w:spacing w:after="160" w:before="0" w:line="320"/>
      </w:pPr>
      <w:r>
        <w:rPr>
          <w:rFonts w:ascii="Calibri" w:cs="Calibri" w:eastAsia="Calibri" w:hAnsi="Calibri"/>
        </w:rPr>
        <w:t xml:space="preserve">AUCKETS's market mechanism allocates seats to fans willing to pay more. This is efficient in the welfarist sense but, as the working paper acknowledges, distributively regressive — fans with greater ability to pay get better seats. AUCKETS layers two non-market channels on top of the market to mitigate this.</w:t>
      </w:r>
    </w:p>
    <w:p>
      <w:pPr>
        <w:spacing w:after="160" w:before="0" w:line="320"/>
      </w:pPr>
      <w:r>
        <w:rPr>
          <w:rFonts w:ascii="Calibri" w:cs="Calibri" w:eastAsia="Calibri" w:hAnsi="Calibri"/>
          <w:b/>
          <w:bCs/>
        </w:rPr>
        <w:t xml:space="preserve">Bleacher Seats </w:t>
      </w:r>
      <w:r>
        <w:rPr>
          <w:rFonts w:ascii="Calibri" w:cs="Calibri" w:eastAsia="Calibri" w:hAnsi="Calibri"/>
        </w:rPr>
        <w:t xml:space="preserve">are a reserved low-price tier, allocated outside the auction. The artist sets aside a portion of the venue's capacity (the exact proportion is configurable per show), priced at a low fixed amount, and allocated by lottery or first-come-first-served. Bleacher Seats are not affected by the bid levels in the market tier. They exist to ensure that some portion of every show is affordable to fans regardless of means. The proportion of capacity allocated to Bleacher Seats is itself a fairness lever; a higher proportion makes the show more accessible, a lower proportion captures more market revenue.</w:t>
      </w:r>
    </w:p>
    <w:p>
      <w:pPr>
        <w:spacing w:after="160" w:before="0" w:line="320"/>
      </w:pPr>
      <w:r>
        <w:rPr>
          <w:rFonts w:ascii="Calibri" w:cs="Calibri" w:eastAsia="Calibri" w:hAnsi="Calibri"/>
          <w:b/>
          <w:bCs/>
        </w:rPr>
        <w:t xml:space="preserve">The Bond </w:t>
      </w:r>
      <w:r>
        <w:rPr>
          <w:rFonts w:ascii="Calibri" w:cs="Calibri" w:eastAsia="Calibri" w:hAnsi="Calibri"/>
        </w:rPr>
        <w:t xml:space="preserve">is a loyalty system, planned for Phase 2. Fans accumulate Bond credit through documented attendance, early support, demonstrated commitment to a specific artist. Bond credit is convertible into allocation priority — for example, automatic acceptance up to a quota the artist sets, or guaranteed placement in a Bond-reserved section. The Bond is a non-market channel in the sense that a Bond-accepted fan is not bidding against the market; their commitment to the artist over time is what earns them the seat, and the price they pay is set by the artist (typically at or near the floor).</w:t>
      </w:r>
    </w:p>
    <w:p>
      <w:pPr>
        <w:spacing w:after="160" w:before="0" w:line="320"/>
      </w:pPr>
      <w:r>
        <w:rPr>
          <w:rFonts w:ascii="Calibri" w:cs="Calibri" w:eastAsia="Calibri" w:hAnsi="Calibri"/>
        </w:rPr>
        <w:t xml:space="preserve">The Bond is captured from day one as an append-only ledger of events — offers submitted, offers accepted, shows attended, integrity events. The scoring formula and the conversion to allocation priority are deliberately deferred to Phase 2 so that we have real data to calibrate against before locking in the mechanism.</w:t>
      </w:r>
    </w:p>
    <w:p>
      <w:pPr>
        <w:spacing w:after="160" w:before="0" w:line="320"/>
      </w:pPr>
      <w:r>
        <w:rPr>
          <w:rFonts w:ascii="Calibri" w:cs="Calibri" w:eastAsia="Calibri" w:hAnsi="Calibri"/>
        </w:rPr>
        <w:t xml:space="preserve">The two non-market channels operate alongside the market channel, not in place of it. Every show is a blend: some Bleacher Seats, some market tier, eventually some Bond-reserved capacity, and the artist chooses the proportions.</w:t>
      </w:r>
    </w:p>
    <w:p>
      <w:pPr>
        <w:pStyle w:val="Heading1"/>
        <w:spacing w:after="200" w:before="480"/>
      </w:pPr>
      <w:r>
        <w:rPr>
          <w:rFonts w:ascii="Calibri" w:cs="Calibri" w:eastAsia="Calibri" w:hAnsi="Calibri"/>
          <w:b/>
          <w:bCs/>
          <w:color w:val="1F2937"/>
          <w:sz w:val="32"/>
          <w:szCs w:val="32"/>
        </w:rPr>
        <w:t xml:space="preserve">9. The data the artist owns</w:t>
      </w:r>
    </w:p>
    <w:p>
      <w:pPr>
        <w:spacing w:after="160" w:before="0" w:line="320"/>
      </w:pPr>
      <w:r>
        <w:rPr>
          <w:rFonts w:ascii="Calibri" w:cs="Calibri" w:eastAsia="Calibri" w:hAnsi="Calibri"/>
        </w:rPr>
        <w:t xml:space="preserve">In the traditional ticketing model, the ticketing intermediary owns the fan data. The artist sees aggregate sales numbers and, if they pay extra, can access a subset of buyer information. The fan's email address belongs to Ticketmaster, not to the artist they came to see.</w:t>
      </w:r>
    </w:p>
    <w:p>
      <w:pPr>
        <w:spacing w:after="160" w:before="0" w:line="320"/>
      </w:pPr>
      <w:r>
        <w:rPr>
          <w:rFonts w:ascii="Calibri" w:cs="Calibri" w:eastAsia="Calibri" w:hAnsi="Calibri"/>
        </w:rPr>
        <w:t xml:space="preserve">Under AUCKETS, the artist owns the data. Specifically:</w:t>
      </w:r>
    </w:p>
    <w:p>
      <w:pPr>
        <w:pStyle w:val="ListParagraph"/>
        <w:numPr>
          <w:ilvl w:val="0"/>
          <w:numId w:val="2"/>
        </w:numPr>
        <w:spacing w:after="80" w:before="40" w:line="320"/>
      </w:pPr>
      <w:r>
        <w:rPr>
          <w:rFonts w:ascii="Calibri" w:cs="Calibri" w:eastAsia="Calibri" w:hAnsi="Calibri"/>
        </w:rPr>
        <w:t xml:space="preserve">Every fan who submits an offer — placed or not — appears in the artist's post-show export.</w:t>
      </w:r>
    </w:p>
    <w:p>
      <w:pPr>
        <w:pStyle w:val="ListParagraph"/>
        <w:numPr>
          <w:ilvl w:val="0"/>
          <w:numId w:val="2"/>
        </w:numPr>
        <w:spacing w:after="80" w:before="40" w:line="320"/>
      </w:pPr>
      <w:r>
        <w:rPr>
          <w:rFonts w:ascii="Calibri" w:cs="Calibri" w:eastAsia="Calibri" w:hAnsi="Calibri"/>
        </w:rPr>
        <w:t xml:space="preserve">Contact information (email, phone where collected) is the artist's to use, subject to standard privacy and consent rules.</w:t>
      </w:r>
    </w:p>
    <w:p>
      <w:pPr>
        <w:pStyle w:val="ListParagraph"/>
        <w:numPr>
          <w:ilvl w:val="0"/>
          <w:numId w:val="2"/>
        </w:numPr>
        <w:spacing w:after="80" w:before="40" w:line="320"/>
      </w:pPr>
      <w:r>
        <w:rPr>
          <w:rFonts w:ascii="Calibri" w:cs="Calibri" w:eastAsia="Calibri" w:hAnsi="Calibri"/>
        </w:rPr>
        <w:t xml:space="preserve">Aggregate purchase patterns over time, useful for tour routing and demand forecasting, belong to the artist for shows they put on through the platform.</w:t>
      </w:r>
    </w:p>
    <w:p>
      <w:pPr>
        <w:pStyle w:val="ListParagraph"/>
        <w:numPr>
          <w:ilvl w:val="0"/>
          <w:numId w:val="2"/>
        </w:numPr>
        <w:spacing w:after="80" w:before="40" w:line="320"/>
      </w:pPr>
      <w:r>
        <w:rPr>
          <w:rFonts w:ascii="Calibri" w:cs="Calibri" w:eastAsia="Calibri" w:hAnsi="Calibri"/>
        </w:rPr>
        <w:t xml:space="preserve">The Bond ledger is a permanent, exportable record of the artist's relationship with each fan.</w:t>
      </w:r>
    </w:p>
    <w:p>
      <w:pPr>
        <w:spacing w:after="160" w:before="0" w:line="320"/>
      </w:pPr>
      <w:r>
        <w:rPr>
          <w:rFonts w:ascii="Calibri" w:cs="Calibri" w:eastAsia="Calibri" w:hAnsi="Calibri"/>
        </w:rPr>
        <w:t xml:space="preserve">AUCKETS retains the data needed to operate the platform — including the right to use aggregated, anonymized cross-artist data for product improvement — but does not sell or share fan data with third parties, and does not gate access to the artist's own fans.</w:t>
      </w:r>
    </w:p>
    <w:p>
      <w:pPr>
        <w:spacing w:after="160" w:before="0" w:line="320"/>
      </w:pPr>
      <w:r>
        <w:rPr>
          <w:rFonts w:ascii="Calibri" w:cs="Calibri" w:eastAsia="Calibri" w:hAnsi="Calibri"/>
        </w:rPr>
        <w:t xml:space="preserve">This is one of the most direct value propositions of AUCKETS over the dominant alternatives. The artist gets to actually know their fans.</w:t>
      </w:r>
    </w:p>
    <w:p>
      <w:pPr>
        <w:pStyle w:val="Heading1"/>
        <w:spacing w:after="200" w:before="480"/>
      </w:pPr>
      <w:r>
        <w:rPr>
          <w:rFonts w:ascii="Calibri" w:cs="Calibri" w:eastAsia="Calibri" w:hAnsi="Calibri"/>
          <w:b/>
          <w:bCs/>
          <w:color w:val="1F2937"/>
          <w:sz w:val="32"/>
          <w:szCs w:val="32"/>
        </w:rPr>
        <w:t xml:space="preserve">10. What AUCKETS is not</w:t>
      </w:r>
    </w:p>
    <w:p>
      <w:pPr>
        <w:spacing w:after="160" w:before="0" w:line="320"/>
      </w:pPr>
      <w:r>
        <w:rPr>
          <w:rFonts w:ascii="Calibri" w:cs="Calibri" w:eastAsia="Calibri" w:hAnsi="Calibri"/>
        </w:rPr>
        <w:t xml:space="preserve">To preempt misunderstanding, a few things AUCKETS is explicitly not:</w:t>
      </w:r>
    </w:p>
    <w:p>
      <w:pPr>
        <w:spacing w:after="160" w:before="0" w:line="320"/>
      </w:pPr>
      <w:r>
        <w:rPr>
          <w:rFonts w:ascii="Calibri" w:cs="Calibri" w:eastAsia="Calibri" w:hAnsi="Calibri"/>
          <w:b/>
          <w:bCs/>
        </w:rPr>
        <w:t xml:space="preserve">It is not an auction in the eBay or Sotheby's sense. </w:t>
      </w:r>
      <w:r>
        <w:rPr>
          <w:rFonts w:ascii="Calibri" w:cs="Calibri" w:eastAsia="Calibri" w:hAnsi="Calibri"/>
        </w:rPr>
        <w:t xml:space="preserve">There is no closing time for individual lots, no competitive bidding war for a specific seat, no winner's-vs-losers binary. There is a ranked allocation with binding checkpoints.</w:t>
      </w:r>
    </w:p>
    <w:p>
      <w:pPr>
        <w:spacing w:after="160" w:before="0" w:line="320"/>
      </w:pPr>
      <w:r>
        <w:rPr>
          <w:rFonts w:ascii="Calibri" w:cs="Calibri" w:eastAsia="Calibri" w:hAnsi="Calibri"/>
          <w:b/>
          <w:bCs/>
        </w:rPr>
        <w:t xml:space="preserve">It is not a dynamic-pricing system in the Ticketmaster "platinum" sense. </w:t>
      </w:r>
      <w:r>
        <w:rPr>
          <w:rFonts w:ascii="Calibri" w:cs="Calibri" w:eastAsia="Calibri" w:hAnsi="Calibri"/>
        </w:rPr>
        <w:t xml:space="preserve">AUCKETS does not algorithmically adjust prices to maximize extraction. The price is the fan's offer. The platform does not raise it.</w:t>
      </w:r>
    </w:p>
    <w:p>
      <w:pPr>
        <w:spacing w:after="160" w:before="0" w:line="320"/>
      </w:pPr>
      <w:r>
        <w:rPr>
          <w:rFonts w:ascii="Calibri" w:cs="Calibri" w:eastAsia="Calibri" w:hAnsi="Calibri"/>
          <w:b/>
          <w:bCs/>
        </w:rPr>
        <w:t xml:space="preserve">It is not a fixed-price first-come-first-served sale. </w:t>
      </w:r>
      <w:r>
        <w:rPr>
          <w:rFonts w:ascii="Calibri" w:cs="Calibri" w:eastAsia="Calibri" w:hAnsi="Calibri"/>
        </w:rPr>
        <w:t xml:space="preserve">The Bleacher Seats tier works that way, but the main mechanism does not. Fans do not race to click "buy"; they submit offers at their own pace within the offer window.</w:t>
      </w:r>
    </w:p>
    <w:p>
      <w:pPr>
        <w:spacing w:after="160" w:before="0" w:line="320"/>
      </w:pPr>
      <w:r>
        <w:rPr>
          <w:rFonts w:ascii="Calibri" w:cs="Calibri" w:eastAsia="Calibri" w:hAnsi="Calibri"/>
          <w:b/>
          <w:bCs/>
        </w:rPr>
        <w:t xml:space="preserve">It is not a secondary market or reseller. </w:t>
      </w:r>
      <w:r>
        <w:rPr>
          <w:rFonts w:ascii="Calibri" w:cs="Calibri" w:eastAsia="Calibri" w:hAnsi="Calibri"/>
        </w:rPr>
        <w:t xml:space="preserve">AUCKETS is the primary ticket issuer for every show on the platform. There is no Ticketmaster-style two-sided model where AUCKETS facilitates resale at scalper margins.</w:t>
      </w:r>
    </w:p>
    <w:p>
      <w:pPr>
        <w:spacing w:after="160" w:before="0" w:line="320"/>
      </w:pPr>
      <w:r>
        <w:rPr>
          <w:rFonts w:ascii="Calibri" w:cs="Calibri" w:eastAsia="Calibri" w:hAnsi="Calibri"/>
          <w:b/>
          <w:bCs/>
        </w:rPr>
        <w:t xml:space="preserve">It is not a self-serve SaaS for artists. </w:t>
      </w:r>
      <w:r>
        <w:rPr>
          <w:rFonts w:ascii="Calibri" w:cs="Calibri" w:eastAsia="Calibri" w:hAnsi="Calibri"/>
        </w:rPr>
        <w:t xml:space="preserve">AUCKETS is a managed-operator ticketing service. Artists work with AUCKETS to put shows on the platform; they do not configure shows themselves through an admin UI.</w:t>
      </w:r>
    </w:p>
    <w:p>
      <w:pPr>
        <w:spacing w:after="160" w:before="0" w:line="320"/>
      </w:pPr>
      <w:r>
        <w:rPr>
          <w:rFonts w:ascii="Calibri" w:cs="Calibri" w:eastAsia="Calibri" w:hAnsi="Calibri"/>
          <w:b/>
          <w:bCs/>
        </w:rPr>
        <w:t xml:space="preserve">It is not free. </w:t>
      </w:r>
      <w:r>
        <w:rPr>
          <w:rFonts w:ascii="Calibri" w:cs="Calibri" w:eastAsia="Calibri" w:hAnsi="Calibri"/>
        </w:rPr>
        <w:t xml:space="preserve">A platform fee will be charged to artists, structured to be substantially below the effective fees of incumbent systems once all hidden fan-side fees are counted, but not zero.</w:t>
      </w:r>
    </w:p>
    <w:p>
      <w:pPr>
        <w:spacing w:after="160" w:before="0" w:line="320"/>
      </w:pPr>
      <w:r>
        <w:rPr>
          <w:rFonts w:ascii="Calibri" w:cs="Calibri" w:eastAsia="Calibri" w:hAnsi="Calibri"/>
          <w:b/>
          <w:bCs/>
        </w:rPr>
        <w:t xml:space="preserve">It is not yet operating at scale. </w:t>
      </w:r>
      <w:r>
        <w:rPr>
          <w:rFonts w:ascii="Calibri" w:cs="Calibri" w:eastAsia="Calibri" w:hAnsi="Calibri"/>
        </w:rPr>
        <w:t xml:space="preserve">As of this document's date, no real show has been run through the platform. The first beta is planned. Everything in this document is design, not deployment history. We will keep this document accurate as that changes.</w:t>
      </w:r>
    </w:p>
    <w:p>
      <w:pPr>
        <w:pBdr>
          <w:bottom w:val="single" w:color="CCCCCC" w:sz="6" w:space="1"/>
        </w:pBdr>
        <w:spacing w:after="240" w:before="0"/>
      </w:pPr>
      <w:r>
        <w:rPr>
          <w:rFonts w:ascii="Calibri" w:cs="Calibri" w:eastAsia="Calibri" w:hAnsi="Calibri"/>
        </w:rPr>
        <w:t xml:space="preserve"/>
      </w:r>
    </w:p>
    <w:p>
      <w:pPr>
        <w:pStyle w:val="Heading1"/>
        <w:spacing w:after="200" w:before="480"/>
      </w:pPr>
      <w:r>
        <w:rPr>
          <w:rFonts w:ascii="Calibri" w:cs="Calibri" w:eastAsia="Calibri" w:hAnsi="Calibri"/>
          <w:b/>
          <w:bCs/>
          <w:color w:val="1F2937"/>
          <w:sz w:val="32"/>
          <w:szCs w:val="32"/>
        </w:rPr>
        <w:t xml:space="preserve">Changes to this document</w:t>
      </w:r>
    </w:p>
    <w:p>
      <w:pPr>
        <w:spacing w:after="160" w:before="0" w:line="320"/>
      </w:pPr>
      <w:r>
        <w:rPr>
          <w:rFonts w:ascii="Calibri" w:cs="Calibri" w:eastAsia="Calibri" w:hAnsi="Calibri"/>
        </w:rPr>
        <w:t xml:space="preserve">This document is the single source of truth for the AUCKETS product model. When something changes, change it here first, then update downstream documents (the working paper, the engineering specs, the open-questions doc, the roadmap).</w:t>
      </w:r>
    </w:p>
    <w:p>
      <w:pPr>
        <w:spacing w:after="160" w:before="0" w:line="320"/>
      </w:pPr>
      <w:r>
        <w:rPr>
          <w:rFonts w:ascii="Calibri" w:cs="Calibri" w:eastAsia="Calibri" w:hAnsi="Calibri"/>
        </w:rPr>
        <w:t xml:space="preserve">Changes are tracked in this list, with date and reason:</w:t>
      </w:r>
    </w:p>
    <w:p>
      <w:pPr>
        <w:pStyle w:val="ListParagraph"/>
        <w:numPr>
          <w:ilvl w:val="0"/>
          <w:numId w:val="2"/>
        </w:numPr>
        <w:spacing w:after="80" w:before="40" w:line="320"/>
      </w:pPr>
      <w:r>
        <w:rPr>
          <w:rFonts w:ascii="Calibri" w:cs="Calibri" w:eastAsia="Calibri" w:hAnsi="Calibri"/>
          <w:b/>
          <w:bCs/>
        </w:rPr>
        <w:t xml:space="preserve">v1.0 (May 2026): </w:t>
      </w:r>
      <w:r>
        <w:rPr>
          <w:rFonts w:ascii="Calibri" w:cs="Calibri" w:eastAsia="Calibri" w:hAnsi="Calibri"/>
        </w:rPr>
        <w:t xml:space="preserve">Initial canonical version. Supersedes the model described in the HFC SOW, the v1 open-questions doc, and the working paper v0.1. Captures Cope's feedback from the alignment review of v2 of the open-questions doc, including: the bid-is-binding offer model, the AUCKETS-as-operator positioning, rotating geo-gated QR tickets, SMS at MVP, the capped resale mechanic, the Miracle Tickets feature, and the artist's data ownership.</w:t>
      </w:r>
    </w:p>
    <w:p>
      <w:pPr>
        <w:pStyle w:val="Heading1"/>
        <w:spacing w:after="200" w:before="480"/>
      </w:pPr>
      <w:r>
        <w:rPr>
          <w:rFonts w:ascii="Calibri" w:cs="Calibri" w:eastAsia="Calibri" w:hAnsi="Calibri"/>
          <w:b/>
          <w:bCs/>
          <w:color w:val="1F2937"/>
          <w:sz w:val="32"/>
          <w:szCs w:val="32"/>
        </w:rPr>
        <w:t xml:space="preserve">Pointers to other documents</w:t>
      </w:r>
    </w:p>
    <w:p>
      <w:pPr>
        <w:pStyle w:val="ListParagraph"/>
        <w:numPr>
          <w:ilvl w:val="0"/>
          <w:numId w:val="2"/>
        </w:numPr>
        <w:spacing w:after="80" w:before="40" w:line="320"/>
      </w:pPr>
      <w:r>
        <w:rPr>
          <w:rFonts w:ascii="Calibri" w:cs="Calibri" w:eastAsia="Calibri" w:hAnsi="Calibri"/>
          <w:b/>
          <w:bCs/>
        </w:rPr>
        <w:t xml:space="preserve">The working paper </w:t>
      </w:r>
      <w:r>
        <w:rPr>
          <w:rFonts w:ascii="Calibri" w:cs="Calibri" w:eastAsia="Calibri" w:hAnsi="Calibri"/>
        </w:rPr>
        <w:t xml:space="preserve">(Auckets_Working_Paper_v0.1.pdf) — formal mechanism specification in the conventions of an academic economics paper. To be revised to v0.2 to reflect this document.</w:t>
      </w:r>
    </w:p>
    <w:p>
      <w:pPr>
        <w:pStyle w:val="ListParagraph"/>
        <w:numPr>
          <w:ilvl w:val="0"/>
          <w:numId w:val="2"/>
        </w:numPr>
        <w:spacing w:after="80" w:before="40" w:line="320"/>
      </w:pPr>
      <w:r>
        <w:rPr>
          <w:rFonts w:ascii="Calibri" w:cs="Calibri" w:eastAsia="Calibri" w:hAnsi="Calibri"/>
          <w:b/>
          <w:bCs/>
        </w:rPr>
        <w:t xml:space="preserve">The Greenwood Allocation Engine specification </w:t>
      </w:r>
      <w:r>
        <w:rPr>
          <w:rFonts w:ascii="Calibri" w:cs="Calibri" w:eastAsia="Calibri" w:hAnsi="Calibri"/>
        </w:rPr>
        <w:t xml:space="preserve">(GAE_SPEC.md in the engineering repo) — the algorithmic detail behind Section 4 above.</w:t>
      </w:r>
    </w:p>
    <w:p>
      <w:pPr>
        <w:pStyle w:val="ListParagraph"/>
        <w:numPr>
          <w:ilvl w:val="0"/>
          <w:numId w:val="2"/>
        </w:numPr>
        <w:spacing w:after="80" w:before="40" w:line="320"/>
      </w:pPr>
      <w:r>
        <w:rPr>
          <w:rFonts w:ascii="Calibri" w:cs="Calibri" w:eastAsia="Calibri" w:hAnsi="Calibri"/>
          <w:b/>
          <w:bCs/>
        </w:rPr>
        <w:t xml:space="preserve">The open-questions document </w:t>
      </w:r>
      <w:r>
        <w:rPr>
          <w:rFonts w:ascii="Calibri" w:cs="Calibri" w:eastAsia="Calibri" w:hAnsi="Calibri"/>
        </w:rPr>
        <w:t xml:space="preserve">(AUCKETS_Open_Questions_v3) — what is still being decided, in tracked form.</w:t>
      </w:r>
    </w:p>
    <w:p>
      <w:pPr>
        <w:pStyle w:val="ListParagraph"/>
        <w:numPr>
          <w:ilvl w:val="0"/>
          <w:numId w:val="2"/>
        </w:numPr>
        <w:spacing w:after="80" w:before="40" w:line="320"/>
      </w:pPr>
      <w:r>
        <w:rPr>
          <w:rFonts w:ascii="Calibri" w:cs="Calibri" w:eastAsia="Calibri" w:hAnsi="Calibri"/>
          <w:b/>
          <w:bCs/>
        </w:rPr>
        <w:t xml:space="preserve">The architecture and convention docs </w:t>
      </w:r>
      <w:r>
        <w:rPr>
          <w:rFonts w:ascii="Calibri" w:cs="Calibri" w:eastAsia="Calibri" w:hAnsi="Calibri"/>
        </w:rPr>
        <w:t xml:space="preserve">(in the engineering repo) — how the system is being built.</w:t>
      </w:r>
    </w:p>
    <w:p>
      <w:pPr>
        <w:pStyle w:val="ListParagraph"/>
        <w:numPr>
          <w:ilvl w:val="0"/>
          <w:numId w:val="2"/>
        </w:numPr>
        <w:spacing w:after="80" w:before="40" w:line="320"/>
      </w:pPr>
      <w:r>
        <w:rPr>
          <w:rFonts w:ascii="Calibri" w:cs="Calibri" w:eastAsia="Calibri" w:hAnsi="Calibri"/>
          <w:b/>
          <w:bCs/>
        </w:rPr>
        <w:t xml:space="preserve">The roadmap </w:t>
      </w:r>
      <w:r>
        <w:rPr>
          <w:rFonts w:ascii="Calibri" w:cs="Calibri" w:eastAsia="Calibri" w:hAnsi="Calibri"/>
        </w:rPr>
        <w:t xml:space="preserve">(ROADMAP.md in the engineering repo) — sequenced build plan.</w:t>
      </w:r>
    </w:p>
    <w:p>
      <w:pPr>
        <w:spacing w:after="160" w:before="0" w:line="320"/>
      </w:pPr>
      <w:r>
        <w:rPr>
          <w:rFonts w:ascii="Calibri" w:cs="Calibri" w:eastAsia="Calibri" w:hAnsi="Calibri"/>
        </w:rPr>
        <w:t xml:space="preserve">If anything in any of those documents contradicts this one, this one is correct and the other should be updated.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F2937"/>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2026-05-25T23:04:47.064Z</dcterms:created>
  <dcterms:modified xsi:type="dcterms:W3CDTF">2026-05-25T23:04:47.065Z</dcterms:modified>
</cp:coreProperties>
</file>

<file path=docProps/custom.xml><?xml version="1.0" encoding="utf-8"?>
<Properties xmlns="http://schemas.openxmlformats.org/officeDocument/2006/custom-properties" xmlns:vt="http://schemas.openxmlformats.org/officeDocument/2006/docPropsVTypes"/>
</file>