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4" w:lineRule="exact" w:before="35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2015 International Conference on Communication, Information &amp; Computing Technology (ICCICT), Jan. 16-17, Mumbai, India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552" w:lineRule="exact" w:before="0" w:after="582"/>
        <w:ind w:left="0" w:right="0" w:firstLine="0"/>
        <w:jc w:val="center"/>
      </w:pPr>
      <w:r>
        <w:t xml:space="preserve">I am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>
        <w:trPr>
          <w:trHeight w:hRule="exact" w:val="84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0" w:after="0"/>
              <w:ind w:left="1822" w:right="182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Vipula Rawte 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0" w:after="0"/>
              <w:ind w:left="1898" w:right="18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G Anuradha </w:t>
            </w:r>
          </w:p>
        </w:tc>
      </w:tr>
      <w:tr>
        <w:trPr>
          <w:trHeight w:hRule="exact" w:val="25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870" w:right="87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Student, M.E. (Computer Engineering)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646" w:right="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Associate Professor (Computer Engineering) </w:t>
            </w:r>
          </w:p>
        </w:tc>
      </w:tr>
      <w:tr>
        <w:trPr>
          <w:trHeight w:hRule="exact" w:val="23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064" w:right="10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St.Francis Institute of Technology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076" w:right="10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St.Francis Institute of Technology </w:t>
            </w:r>
          </w:p>
        </w:tc>
      </w:tr>
      <w:tr>
        <w:trPr>
          <w:trHeight w:hRule="exact" w:val="232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476" w:right="14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Mumbai-400103, India.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492" w:right="14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Mumbai-400103, India. </w:t>
            </w:r>
          </w:p>
        </w:tc>
      </w:tr>
      <w:tr>
        <w:trPr>
          <w:trHeight w:hRule="exact" w:val="45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340" w:right="13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rawtevipula25@gmail.com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494" w:right="1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ganusrinu4@yahoo.co.in</w:t>
            </w:r>
          </w:p>
        </w:tc>
      </w:tr>
      <w:tr>
        <w:trPr>
          <w:trHeight w:hRule="exact" w:val="464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116" w:right="116" w:firstLine="0"/>
              <w:jc w:val="right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>Abstract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20"/>
              </w:rPr>
              <w:t>—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>Fraud is widespread and very costly to the health-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18" w:after="0"/>
              <w:ind w:left="12" w:right="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Upcoding of services: Billing insurance company for </w:t>
            </w:r>
          </w:p>
        </w:tc>
      </w:tr>
      <w:tr>
        <w:trPr>
          <w:trHeight w:hRule="exact" w:val="20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care insurance system. Fraud involves intentional deception or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services that are costlier than the actual procedure that </w:t>
            </w:r>
          </w:p>
        </w:tc>
      </w:tr>
      <w:tr>
        <w:trPr>
          <w:trHeight w:hRule="exact" w:val="206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misrepresentation intended to result in an unauthorized benefit.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was done. Example: 45-minute session being billed as </w:t>
            </w:r>
          </w:p>
        </w:tc>
      </w:tr>
      <w:tr>
        <w:trPr>
          <w:trHeight w:hRule="exact" w:val="22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It is shocking because the incidence of health insurance fraud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642" w:right="64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60-minute session </w:t>
            </w:r>
          </w:p>
        </w:tc>
      </w:tr>
      <w:tr>
        <w:trPr>
          <w:trHeight w:hRule="exact" w:val="18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keeps increasing every year. In order to detect and avoid the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14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Upcoding of items: Billing insurance company for </w:t>
            </w:r>
          </w:p>
        </w:tc>
      </w:tr>
      <w:tr>
        <w:trPr>
          <w:trHeight w:hRule="exact" w:val="184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fraud, data mining techniques are applied. This includes some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preliminary knowledge of health care system and its fraudulent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medical equipment that is costlier than the actual </w:t>
            </w:r>
          </w:p>
        </w:tc>
      </w:tr>
      <w:tr>
        <w:trPr>
          <w:trHeight w:hRule="exact" w:val="216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behaviors, analysis of the characteristics of health care insurance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equipment. Example: Billing for power assisted </w:t>
            </w:r>
          </w:p>
        </w:tc>
      </w:tr>
      <w:tr>
        <w:trPr>
          <w:trHeight w:hRule="exact" w:val="216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data. Data mining which is divided into two learning techniques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wheelchair while giving the patient only the manual </w:t>
            </w:r>
          </w:p>
        </w:tc>
      </w:tr>
      <w:tr>
        <w:trPr>
          <w:trHeight w:hRule="exact" w:val="20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viz., supervised and unsupervised is employed to detect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642" w:right="64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wheelchair. </w:t>
            </w:r>
          </w:p>
        </w:tc>
      </w:tr>
      <w:tr>
        <w:trPr>
          <w:trHeight w:hRule="exact" w:val="20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fraudulent claims. But, since each of the above techniques has its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4" w:after="0"/>
              <w:ind w:left="14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Duplicate claims: Not submitting exactly the same bill, </w:t>
            </w:r>
          </w:p>
        </w:tc>
      </w:tr>
      <w:tr>
        <w:trPr>
          <w:trHeight w:hRule="exact" w:val="179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own set of advantages and disadvantages, by combining the </w:t>
            </w:r>
          </w:p>
          <w:p>
            <w:pPr>
              <w:autoSpaceDN w:val="0"/>
              <w:autoSpaceDE w:val="0"/>
              <w:widowControl/>
              <w:spacing w:line="198" w:lineRule="exact" w:before="10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advantages of both the techniques, a novel hybrid approach for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but changing some small portion like the date in order </w:t>
            </w:r>
          </w:p>
        </w:tc>
      </w:tr>
      <w:tr>
        <w:trPr>
          <w:trHeight w:hRule="exact" w:val="214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detecting fraudulent claims in health insurance industry is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charge insurance company twice for the same </w:t>
            </w:r>
          </w:p>
        </w:tc>
      </w:tr>
      <w:tr>
        <w:trPr>
          <w:trHeight w:hRule="exact" w:val="206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0" w:right="0" w:firstLine="0"/>
              <w:jc w:val="left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proposed.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rendered. Example: An exact copy of the </w:t>
            </w:r>
          </w:p>
        </w:tc>
      </w:tr>
      <w:tr>
        <w:trPr>
          <w:trHeight w:hRule="exact" w:val="218"/>
        </w:trPr>
        <w:tc>
          <w:tcPr>
            <w:tcW w:type="dxa" w:w="17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84" w:right="84" w:firstLine="0"/>
              <w:jc w:val="right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Keywords—data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0" w:right="0" w:firstLine="0"/>
              <w:jc w:val="center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mining; </w:t>
            </w:r>
          </w:p>
        </w:tc>
        <w:tc>
          <w:tcPr>
            <w:tcW w:type="dxa" w:w="7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0" w:right="0" w:firstLine="0"/>
              <w:jc w:val="center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health </w:t>
            </w:r>
          </w:p>
        </w:tc>
        <w:tc>
          <w:tcPr>
            <w:tcW w:type="dxa" w:w="1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0" w:right="0" w:firstLine="0"/>
              <w:jc w:val="center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insurance </w:t>
            </w:r>
          </w:p>
        </w:tc>
        <w:tc>
          <w:tcPr>
            <w:tcW w:type="dxa" w:w="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0" w:right="0" w:firstLine="0"/>
              <w:jc w:val="center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fraud;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original claim is not filed for the second time, but </w:t>
            </w:r>
          </w:p>
        </w:tc>
      </w:tr>
      <w:tr>
        <w:trPr>
          <w:trHeight w:hRule="exact" w:val="220"/>
        </w:trPr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rather some portion like date is changed to get the </w:t>
            </w:r>
          </w:p>
        </w:tc>
      </w:tr>
      <w:tr>
        <w:trPr>
          <w:trHeight w:hRule="exact" w:val="222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20"/>
              </w:rPr>
              <w:t xml:space="preserve">supervised; unsupervised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42" w:right="64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benefit twice the original. </w:t>
            </w:r>
          </w:p>
        </w:tc>
      </w:tr>
      <w:tr>
        <w:trPr>
          <w:trHeight w:hRule="exact" w:val="358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0" w:after="0"/>
              <w:ind w:left="1746" w:right="174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NTRODUCTION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8" w:after="0"/>
              <w:ind w:left="14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Unnecessary services: Filing claims which in no way </w:t>
            </w:r>
          </w:p>
        </w:tc>
      </w:tr>
      <w:tr>
        <w:trPr>
          <w:trHeight w:hRule="exact" w:val="210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apply to the condition of a patient. Example: Patient </w:t>
            </w:r>
          </w:p>
        </w:tc>
      </w:tr>
      <w:tr>
        <w:trPr>
          <w:trHeight w:hRule="exact" w:val="232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64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Deliberately deceiving the health insurance company that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no symptoms of diabetes filing claim for daily </w:t>
            </w:r>
          </w:p>
        </w:tc>
      </w:tr>
      <w:tr>
        <w:trPr>
          <w:trHeight w:hRule="exact" w:val="22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results in healthcare benefits being paid illegitimately to an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642" w:right="64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usage of insulin injections. </w:t>
            </w:r>
          </w:p>
        </w:tc>
      </w:tr>
      <w:tr>
        <w:trPr>
          <w:trHeight w:hRule="exact" w:val="232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individual or group is known as health insurance fraud. The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ATA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INING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21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main purpose of fraud is financial benefit. According to a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recent survey, it is estimated that the number of false claims in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64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Nowadays there is huge amount of data stored in real-</w:t>
            </w:r>
          </w:p>
        </w:tc>
      </w:tr>
      <w:tr>
        <w:trPr>
          <w:trHeight w:hRule="exact" w:val="12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industry is approximately 15 per cent of total claims.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world databases and this amount continues to grow fast. So, </w:t>
            </w:r>
          </w:p>
        </w:tc>
      </w:tr>
      <w:tr>
        <w:trPr>
          <w:trHeight w:hRule="exact" w:val="12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Insurance companies in USA incur losses over 30 billion USD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 is a need for semi-automatic methods that discover the </w:t>
            </w:r>
          </w:p>
        </w:tc>
      </w:tr>
      <w:tr>
        <w:trPr>
          <w:trHeight w:hRule="exact" w:val="12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annually to healthcare insurance frauds. The statistics is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7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hidden </w:t>
            </w:r>
          </w:p>
        </w:tc>
        <w:tc>
          <w:tcPr>
            <w:tcW w:type="dxa" w:w="1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knowledge </w:t>
            </w:r>
          </w:p>
        </w:tc>
        <w:tc>
          <w:tcPr>
            <w:tcW w:type="dxa" w:w="3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6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9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database. </w:t>
            </w:r>
          </w:p>
        </w:tc>
        <w:tc>
          <w:tcPr>
            <w:tcW w:type="dxa" w:w="6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</w:t>
            </w:r>
          </w:p>
        </w:tc>
        <w:tc>
          <w:tcPr>
            <w:tcW w:type="dxa" w:w="7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mining </w:t>
            </w:r>
          </w:p>
        </w:tc>
      </w:tr>
      <w:tr>
        <w:trPr>
          <w:trHeight w:hRule="exact" w:val="128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appalling in developing country like India as well.  The report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automatically filtering through immense amounts of data to </w:t>
            </w:r>
          </w:p>
        </w:tc>
      </w:tr>
      <w:tr>
        <w:trPr>
          <w:trHeight w:hRule="exact" w:val="130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suggests that the healthcare industry in India is losing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find known/unknown patterns, bring out valuable new </w:t>
            </w:r>
          </w:p>
        </w:tc>
      </w:tr>
      <w:tr>
        <w:trPr>
          <w:trHeight w:hRule="exact" w:val="12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approximately Rs 600-Rs 800 crores incurred on fraudulent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4" w:right="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perceptions and make predictions. </w:t>
            </w:r>
          </w:p>
        </w:tc>
      </w:tr>
      <w:tr>
        <w:trPr>
          <w:trHeight w:hRule="exact" w:val="21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claims annually [1]. Frauds blow a hole in the insurance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industry. Health insurance is a bleeding sector with very high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4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mining techniques tend to learn models from data. </w:t>
            </w:r>
          </w:p>
        </w:tc>
      </w:tr>
      <w:tr>
        <w:trPr>
          <w:trHeight w:hRule="exact" w:val="22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claims ratio.  So, to make health insurance industry free from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 are two approaches on learning the data mining models. </w:t>
            </w:r>
          </w:p>
        </w:tc>
      </w:tr>
      <w:tr>
        <w:trPr>
          <w:trHeight w:hRule="exact" w:val="220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fraud, it is necessary to focus on elimination or minimization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Those are supervised learning, unsupervised learning; and </w:t>
            </w:r>
          </w:p>
        </w:tc>
      </w:tr>
      <w:tr>
        <w:trPr>
          <w:trHeight w:hRule="exact" w:val="21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fake claims arriving through health insurance.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64" w:right="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they are described below: </w:t>
            </w:r>
          </w:p>
        </w:tc>
      </w:tr>
      <w:tr>
        <w:trPr>
          <w:trHeight w:hRule="exact" w:val="326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62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health insurance fraud claims are broadly classified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56" w:after="0"/>
              <w:ind w:left="64" w:right="64" w:firstLine="0"/>
              <w:jc w:val="left"/>
            </w:pP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A.</w:t>
            </w:r>
            <w:r>
              <w:rPr>
                <w:rFonts w:ascii="Arial Italic" w:hAnsi="Arial Italic" w:eastAsia="Arial Italic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 xml:space="preserve">Supervised Learning: </w:t>
            </w:r>
          </w:p>
        </w:tc>
      </w:tr>
      <w:tr>
        <w:trPr>
          <w:trHeight w:hRule="exact" w:val="218"/>
        </w:trPr>
        <w:tc>
          <w:tcPr>
            <w:tcW w:type="dxa" w:w="51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following headings: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8" w:after="0"/>
              <w:ind w:left="62" w:right="6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Billing for services not rendered: Billing insurance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is the most usual learning technique wherein the </w:t>
            </w:r>
          </w:p>
        </w:tc>
      </w:tr>
      <w:tr>
        <w:trPr>
          <w:trHeight w:hRule="exact" w:val="14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model is trained using pre-defined class labels. In the context </w:t>
            </w:r>
          </w:p>
        </w:tc>
      </w:tr>
      <w:tr>
        <w:trPr>
          <w:trHeight w:hRule="exact" w:val="7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company for things that never happened. Example: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health insurance fraud detection the class labels may be the </w:t>
            </w:r>
          </w:p>
        </w:tc>
      </w:tr>
      <w:tr>
        <w:trPr>
          <w:trHeight w:hRule="exact" w:val="86"/>
        </w:trPr>
        <w:tc>
          <w:tcPr>
            <w:tcW w:type="dxa" w:w="51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66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Forging the signature of those involved in giving bills. </w:t>
            </w:r>
          </w:p>
        </w:tc>
        <w:tc>
          <w:tcPr>
            <w:tcW w:type="dxa" w:w="809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854"/>
        </w:trPr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51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“legitimate” and “fraudulent” claims. The training dataset can </w:t>
            </w:r>
          </w:p>
        </w:tc>
      </w:tr>
    </w:tbl>
    <w:p>
      <w:pPr>
        <w:autoSpaceDN w:val="0"/>
        <w:tabs>
          <w:tab w:pos="5220" w:val="left"/>
        </w:tabs>
        <w:autoSpaceDE w:val="0"/>
        <w:widowControl/>
        <w:spacing w:line="222" w:lineRule="exact" w:before="63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978-1-4799-5522-0/15/$31.00 ©2015 IEEE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sectPr w:rsidR="00FC693F" w:rsidRPr="0006063C" w:rsidSect="00034616">
      <w:pgSz w:w="11904" w:h="16840"/>
      <w:pgMar w:top="352" w:right="656" w:bottom="368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