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7BD17" w14:textId="1DAD9DE5" w:rsidR="00E8077B" w:rsidRPr="00045B90" w:rsidRDefault="00000000">
      <w:pPr>
        <w:pStyle w:val="Title"/>
        <w:rPr>
          <w:sz w:val="36"/>
          <w:szCs w:val="36"/>
          <w:lang w:eastAsia="Times New Roman"/>
        </w:rPr>
        <w:kinsoku w:val="1"/>
      </w:pPr>
      <w:r w:rsidRPr="00045B90">
        <w:rPr>
          <w:rFonts w:cs="Times New Roman"/>
          <w:sz w:val="36"/>
          <w:szCs w:val="36"/>
          <w:lang w:val="zh-CN" w:eastAsia="Times New Roman"/>
        </w:rPr>
        <w:t>低功耗事件</w:t>
      </w:r>
      <w:r w:rsidR="001A3E02">
        <w:rPr>
          <w:rFonts w:cs="Times New Roman" w:hint="eastAsia"/>
          <w:sz w:val="36"/>
          <w:szCs w:val="36"/>
          <w:lang w:val="zh-CN" w:eastAsia="Times New Roman"/>
        </w:rPr>
        <w:t>/</w:t>
      </w:r>
      <w:r w:rsidR="001A3E02">
        <w:rPr>
          <w:rFonts w:cs="Times New Roman" w:hint="eastAsia"/>
          <w:sz w:val="36"/>
          <w:szCs w:val="36"/>
          <w:lang w:val="zh-CN" w:eastAsia="Times New Roman"/>
        </w:rPr>
        <w:t>异常捕捉</w:t>
      </w:r>
      <w:r w:rsidRPr="00045B90">
        <w:rPr>
          <w:rFonts w:cs="Times New Roman"/>
          <w:sz w:val="36"/>
          <w:szCs w:val="36"/>
          <w:lang w:val="zh-CN" w:eastAsia="Times New Roman"/>
        </w:rPr>
        <w:t>模块</w:t>
      </w:r>
    </w:p>
    <w:p w14:paraId="462DFD5D" w14:textId="77777777" w:rsidR="00E8077B" w:rsidRDefault="00000000">
      <w:pPr>
        <w:rPr>
          <w:lang w:eastAsia="Times New Roman"/>
        </w:rPr>
        <w:kinsoku w:val="1"/>
      </w:pPr>
      <w:r>
        <w:rPr>
          <w:rFonts w:cs="Times New Roman"/>
          <w:b/>
          <w:lang w:val="zh-CN" w:eastAsia="Times New Roman"/>
        </w:rPr>
        <w:t>产业链、竞争与市场调研</w:t>
      </w:r>
    </w:p>
    <w:p w14:paraId="6D5DA2BD" w14:textId="77777777" w:rsidR="00E8077B" w:rsidRDefault="00000000">
      <w:pPr>
        <w:rPr>
          <w:lang w:eastAsia="Times New Roman"/>
        </w:rPr>
        <w:kinsoku w:val="1"/>
      </w:pPr>
      <w:r>
        <w:rPr>
          <w:rFonts w:cs="Times New Roman"/>
          <w:lang w:val="zh-CN" w:eastAsia="Times New Roman"/>
        </w:rPr>
        <w:t>突发事件与异常捕捉</w:t>
      </w:r>
      <w:r>
        <w:rPr>
          <w:rFonts w:cs="Times New Roman"/>
          <w:lang w:val="zh-CN" w:eastAsia="Times New Roman"/>
        </w:rPr>
        <w:t xml:space="preserve">  |  </w:t>
      </w:r>
      <w:r>
        <w:rPr>
          <w:rFonts w:cs="Times New Roman"/>
          <w:lang w:val="zh-CN" w:eastAsia="Times New Roman"/>
        </w:rPr>
        <w:t>新加坡</w:t>
      </w:r>
      <w:r>
        <w:rPr>
          <w:rFonts w:cs="Times New Roman"/>
          <w:lang w:val="zh-CN" w:eastAsia="Times New Roman"/>
        </w:rPr>
        <w:t xml:space="preserve"> · </w:t>
      </w:r>
      <w:r>
        <w:rPr>
          <w:rFonts w:cs="Times New Roman"/>
          <w:lang w:val="zh-CN" w:eastAsia="Times New Roman"/>
        </w:rPr>
        <w:t>东南亚其他国家</w:t>
      </w:r>
      <w:r>
        <w:rPr>
          <w:rFonts w:cs="Times New Roman"/>
          <w:lang w:val="zh-CN" w:eastAsia="Times New Roman"/>
        </w:rPr>
        <w:t xml:space="preserve"> · </w:t>
      </w:r>
      <w:r>
        <w:rPr>
          <w:rFonts w:cs="Times New Roman"/>
          <w:lang w:val="zh-CN" w:eastAsia="Times New Roman"/>
        </w:rPr>
        <w:t>中国</w:t>
      </w:r>
    </w:p>
    <w:p w14:paraId="3C391137" w14:textId="77777777" w:rsidR="00E8077B" w:rsidRDefault="00000000">
      <w:pPr>
        <w:pStyle w:val="Heading1"/>
        <w:rPr>
          <w:lang w:eastAsia="Times New Roman"/>
        </w:rPr>
        <w:kinsoku w:val="1"/>
      </w:pPr>
      <w:r>
        <w:rPr>
          <w:rFonts w:ascii="Times New Roman" w:hAnsi="Times New Roman" w:eastAsia="Times New Roman"/>
          <w:b/>
          <w:color w:val="000000"/>
          <w:sz w:val="28"/>
          <w:lang w:val="zh-CN" w:eastAsia="Times New Roman"/>
        </w:rPr>
        <w:t>执行摘要：先看这五点</w:t>
      </w:r>
    </w:p>
    <w:p w14:paraId="74563BD3"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卖什么</w:t>
      </w:r>
      <w:r>
        <w:rPr>
          <w:rFonts w:ascii="Times New Roman" w:hAnsi="Times New Roman" w:eastAsia="Times New Roman"/>
          <w:b w:val="0"/>
          <w:color w:val="000000"/>
          <w:sz w:val="22"/>
          <w:lang w:val="zh-CN" w:eastAsia="Times New Roman"/>
        </w:rPr>
        <w:t xml:space="preserve">  卖给监测设备制造商（OEM）的一块采集模块，配套运行软件。它负责</w:t>
      </w:r>
      <w:r>
        <w:rPr>
          <w:rFonts w:ascii="Times New Roman" w:hAnsi="Times New Roman" w:eastAsia="Times New Roman"/>
          <w:b/>
          <w:color w:val="000000"/>
          <w:sz w:val="22"/>
          <w:lang w:val="zh-CN" w:eastAsia="Times New Roman"/>
        </w:rPr>
        <w:t>判断何时启动详细记录、减少无效唤醒，并对齐同一节点内两类传感器的数据</w:t>
      </w:r>
      <w:r>
        <w:rPr>
          <w:rFonts w:ascii="Times New Roman" w:hAnsi="Times New Roman" w:eastAsia="Times New Roman"/>
          <w:b w:val="0"/>
          <w:color w:val="000000"/>
          <w:sz w:val="22"/>
          <w:lang w:val="zh-CN" w:eastAsia="Times New Roman"/>
        </w:rPr>
        <w:t>。不卖单颗芯片，也不包揽整个监测工程。</w:t>
      </w:r>
    </w:p>
    <w:p w14:paraId="2B420D7B"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怎么卖</w:t>
      </w:r>
      <w:r>
        <w:rPr>
          <w:rFonts w:ascii="Times New Roman" w:hAnsi="Times New Roman" w:eastAsia="Times New Roman"/>
          <w:b w:val="0"/>
          <w:color w:val="000000"/>
          <w:sz w:val="22"/>
          <w:lang w:val="zh-CN" w:eastAsia="Times New Roman"/>
        </w:rPr>
        <w:t xml:space="preserve">  先与一家设备厂商共同开发并测试，再按模块数量收费；为客户修改接口和驱动的工作另收费。客户已有合适硬件时，可以只买软件授权。</w:t>
      </w:r>
    </w:p>
    <w:p w14:paraId="200BFD07"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客户为什么可能付钱</w:t>
      </w:r>
      <w:r>
        <w:rPr>
          <w:rFonts w:ascii="Times New Roman" w:hAnsi="Times New Roman" w:eastAsia="Times New Roman"/>
          <w:b w:val="0"/>
          <w:color w:val="000000"/>
          <w:sz w:val="22"/>
          <w:lang w:val="zh-CN" w:eastAsia="Times New Roman"/>
        </w:rPr>
        <w:t xml:space="preserve">  定时采样可能错过短事件，固定触发条件可能反复启动无用记录。客户要的是有用数据、更少换电和更少开发工作。</w:t>
      </w:r>
      <w:hyperlink r:id="rId49">
        <w:r>
          <w:rPr>
            <w:rFonts w:ascii="Times New Roman" w:hAnsi="Times New Roman" w:eastAsia="Times New Roman"/>
            <w:b w:val="0"/>
            <w:color w:val="000000"/>
            <w:sz w:val="22"/>
            <w:u w:val="single"/>
            <w:lang w:val="zh-CN" w:eastAsia="Times New Roman"/>
          </w:rPr>
          <w:t>Monnit官方明确说明周期采样不适合短时冲击</w:t>
        </w:r>
      </w:hyperlink>
      <w:r>
        <w:rPr>
          <w:rFonts w:ascii="Times New Roman" w:hAnsi="Times New Roman" w:eastAsia="Times New Roman"/>
          <w:b w:val="0"/>
          <w:color w:val="000000"/>
          <w:sz w:val="22"/>
          <w:lang w:val="zh-CN" w:eastAsia="Times New Roman"/>
        </w:rPr>
        <w:t>。</w:t>
      </w:r>
    </w:p>
    <w:p w14:paraId="06F6CB1D" w14:textId="77777777" w:rsidR="00E8077B" w:rsidRDefault="00000000">
      <w:pPr>
        <w:kinsoku w:val="1"/>
      </w:pPr>
      <w:r>
        <w:rPr>
          <w:rFonts w:ascii="Times New Roman" w:hAnsi="Times New Roman" w:eastAsia="Times New Roman"/>
          <w:b/>
          <w:color w:val="000000"/>
          <w:sz w:val="22"/>
          <w:lang w:val="zh-CN" w:eastAsia="Times New Roman"/>
        </w:rPr>
        <w:t>谁已经在做</w:t>
      </w:r>
      <w:r>
        <w:rPr>
          <w:rFonts w:ascii="Times New Roman" w:hAnsi="Times New Roman" w:eastAsia="Times New Roman"/>
          <w:b w:val="0"/>
          <w:color w:val="000000"/>
          <w:sz w:val="22"/>
          <w:lang w:val="zh-CN" w:eastAsia="Times New Roman"/>
        </w:rPr>
        <w:t xml:space="preserve">  </w:t>
      </w:r>
      <w:hyperlink r:id="rId14">
        <w:r>
          <w:rPr>
            <w:rFonts w:ascii="Times New Roman" w:hAnsi="Times New Roman" w:eastAsia="Times New Roman"/>
            <w:b w:val="0"/>
            <w:color w:val="000000"/>
            <w:sz w:val="22"/>
            <w:u w:val="single"/>
            <w:lang w:val="zh-CN" w:eastAsia="Times New Roman"/>
          </w:rPr>
          <w:t>G-Link-200-OEM</w:t>
        </w:r>
      </w:hyperlink>
      <w:r>
        <w:rPr>
          <w:rFonts w:ascii="Times New Roman" w:hAnsi="Times New Roman" w:eastAsia="Times New Roman"/>
          <w:b w:val="0"/>
          <w:color w:val="000000"/>
          <w:sz w:val="22"/>
          <w:lang w:val="zh-CN" w:eastAsia="Times New Roman"/>
        </w:rPr>
        <w:t>已经卖嵌入式采集板，</w:t>
      </w:r>
      <w:hyperlink r:id="rId15">
        <w:r>
          <w:rPr>
            <w:rFonts w:ascii="Times New Roman" w:hAnsi="Times New Roman" w:eastAsia="Times New Roman"/>
            <w:b w:val="0"/>
            <w:color w:val="000000"/>
            <w:sz w:val="22"/>
            <w:u w:val="single"/>
            <w:lang w:val="zh-CN" w:eastAsia="Times New Roman"/>
          </w:rPr>
          <w:t>ADI Voyager4</w:t>
        </w:r>
      </w:hyperlink>
      <w:r>
        <w:rPr>
          <w:rFonts w:ascii="Times New Roman" w:hAnsi="Times New Roman" w:eastAsia="Times New Roman"/>
          <w:b w:val="0"/>
          <w:color w:val="000000"/>
          <w:sz w:val="22"/>
          <w:lang w:val="zh-CN" w:eastAsia="Times New Roman"/>
        </w:rPr>
        <w:t>帮助厂商自己开发，</w:t>
      </w:r>
      <w:hyperlink r:id="rId30">
        <w:r>
          <w:rPr>
            <w:rFonts w:ascii="Times New Roman" w:hAnsi="Times New Roman" w:eastAsia="Times New Roman"/>
            <w:b w:val="0"/>
            <w:color w:val="000000"/>
            <w:sz w:val="22"/>
            <w:u w:val="single"/>
            <w:lang w:val="zh-CN" w:eastAsia="Times New Roman"/>
          </w:rPr>
          <w:t>NCD Gen4</w:t>
        </w:r>
      </w:hyperlink>
      <w:r>
        <w:rPr>
          <w:rFonts w:ascii="Times New Roman" w:hAnsi="Times New Roman" w:eastAsia="Times New Roman"/>
          <w:b w:val="0"/>
          <w:color w:val="000000"/>
          <w:sz w:val="22"/>
          <w:lang w:val="zh-CN" w:eastAsia="Times New Roman"/>
        </w:rPr>
        <w:t>卖完整无线节点。我们的优势必须靠对照测试证明。</w:t>
      </w:r>
    </w:p>
    <w:p w14:paraId="44DADBA5" w14:textId="77777777" w:rsidR="00E8077B" w:rsidRDefault="00000000">
      <w:pPr>
        <w:kinsoku w:val="1"/>
      </w:pPr>
      <w:r>
        <w:rPr>
          <w:rFonts w:ascii="Times New Roman" w:hAnsi="Times New Roman" w:eastAsia="Times New Roman"/>
          <w:b/>
          <w:color w:val="000000"/>
          <w:sz w:val="22"/>
          <w:lang w:val="zh-CN" w:eastAsia="Times New Roman"/>
        </w:rPr>
        <w:t>先找谁</w:t>
      </w:r>
      <w:r>
        <w:rPr>
          <w:rFonts w:ascii="Times New Roman" w:hAnsi="Times New Roman" w:eastAsia="Times New Roman"/>
          <w:b w:val="0"/>
          <w:color w:val="000000"/>
          <w:sz w:val="22"/>
          <w:lang w:val="zh-CN" w:eastAsia="Times New Roman"/>
        </w:rPr>
        <w:t xml:space="preserve">  设备端先联系</w:t>
      </w:r>
      <w:r>
        <w:rPr>
          <w:rFonts w:ascii="Times New Roman" w:hAnsi="Times New Roman" w:eastAsia="Times New Roman"/>
          <w:b/>
          <w:color w:val="000000"/>
          <w:sz w:val="22"/>
          <w:lang w:val="zh-CN" w:eastAsia="Times New Roman"/>
        </w:rPr>
        <w:t>Ackcio、SensingTech、基康、中科测控、MATGEO</w:t>
      </w:r>
      <w:r>
        <w:rPr>
          <w:rFonts w:ascii="Times New Roman" w:hAnsi="Times New Roman" w:eastAsia="Times New Roman"/>
          <w:b w:val="0"/>
          <w:color w:val="000000"/>
          <w:sz w:val="22"/>
          <w:lang w:val="zh-CN" w:eastAsia="Times New Roman"/>
        </w:rPr>
        <w:t>；现场端找</w:t>
      </w:r>
      <w:r>
        <w:rPr>
          <w:rFonts w:ascii="Times New Roman" w:hAnsi="Times New Roman" w:eastAsia="Times New Roman"/>
          <w:b/>
          <w:color w:val="000000"/>
          <w:sz w:val="22"/>
          <w:lang w:val="zh-CN" w:eastAsia="Times New Roman"/>
        </w:rPr>
        <w:t>Geomotion、Ryobi-G、Smart Sensing</w:t>
      </w:r>
      <w:r>
        <w:rPr>
          <w:rFonts w:ascii="Times New Roman" w:hAnsi="Times New Roman" w:eastAsia="Times New Roman"/>
          <w:b w:val="0"/>
          <w:color w:val="000000"/>
          <w:sz w:val="22"/>
          <w:lang w:val="zh-CN" w:eastAsia="Times New Roman"/>
        </w:rPr>
        <w:t>。下一页列明具体产品和第一轮问题。均未确认购买意向。</w:t>
      </w:r>
    </w:p>
    <w:p>
      <w:pPr>
        <w:spacing w:after="120"/>
        <w:jc w:val="both"/>
      </w:pPr>
      <w:r>
        <w:rPr>
          <w:rFonts w:ascii="Times New Roman" w:hAnsi="Times New Roman" w:eastAsia="Times New Roman"/>
          <w:b/>
          <w:color w:val="000000"/>
          <w:sz w:val="21"/>
        </w:rPr>
        <w:t>V5修订要点：不要把市场局限在基础设施监测。</w:t>
      </w:r>
      <w:r>
        <w:rPr>
          <w:rFonts w:ascii="Times New Roman" w:hAnsi="Times New Roman" w:eastAsia="Times New Roman"/>
          <w:color w:val="000000"/>
          <w:sz w:val="21"/>
        </w:rPr>
        <w:t xml:space="preserve"> 本项目的更有利市场定义应是“资源受限节点中的突发事件/异常捕捉能力”，横跨基础设施监测和工业监测两个主场。基础设施侧包括施工振动、桥梁与结构响应、资产事件复盘；工业侧包括电机、泵、压缩机、生产线、港口、能源设施、过程工厂和远程设备的异常/停机/冲击事件。两类场景的共同痛点不是“缺少传感器”，而是节点资源有限时，如何尽可能完整地抓住关键事件，同时显著减少误触发带来的耗电、占存储、传输和人工复核。</w:t>
      </w:r>
    </w:p>
    <w:p>
      <w:pPr>
        <w:spacing w:after="120"/>
        <w:jc w:val="both"/>
      </w:pPr>
      <w:r>
        <w:rPr>
          <w:rFonts w:ascii="Times New Roman" w:hAnsi="Times New Roman" w:eastAsia="Times New Roman"/>
          <w:b/>
          <w:color w:val="000000"/>
          <w:sz w:val="21"/>
        </w:rPr>
        <w:t>更大的父市场口径。</w:t>
      </w:r>
      <w:r>
        <w:rPr>
          <w:rFonts w:ascii="Times New Roman" w:hAnsi="Times New Roman" w:eastAsia="Times New Roman"/>
          <w:color w:val="000000"/>
          <w:sz w:val="21"/>
        </w:rPr>
        <w:t xml:space="preserve"> 基础设施监测和结构健康监测可以作为新加坡起步场景，但工业监测应作为同等重要的扩展场景。公开市场口径显示：基础设施监测约USD 8.74B（2026）并预计到2031年约USD 14.05B；结构健康监测约USD 3.57B（2025）并预计到2030年约USD 5.48B；工业无线传感网络约USD 5.19B（2023），到2030年约USD 11.37B；condition monitoring equipment约USD 3.54B（2026）并预计到2031年约USD 5.11B；predictive maintenance约USD 18.90B（2026）并预计到2031年约USD 82.17B。我们不能声称拿下这些父市场，但可以有力说明：事件/异常捕捉是这些市场里可重复、可嵌入、可授权的关键功能。</w:t>
      </w:r>
    </w:p>
    <w:p>
      <w:pPr>
        <w:spacing w:after="120"/>
        <w:jc w:val="both"/>
      </w:pPr>
      <w:r>
        <w:rPr>
          <w:rFonts w:ascii="Times New Roman" w:hAnsi="Times New Roman" w:eastAsia="Times New Roman"/>
          <w:b/>
          <w:color w:val="000000"/>
          <w:sz w:val="21"/>
        </w:rPr>
        <w:t>商业化含义。</w:t>
      </w:r>
      <w:r>
        <w:rPr>
          <w:rFonts w:ascii="Times New Roman" w:hAnsi="Times New Roman" w:eastAsia="Times New Roman"/>
          <w:color w:val="000000"/>
          <w:sz w:val="21"/>
        </w:rPr>
        <w:t xml:space="preserve"> Form中的收入不应只按少数土木监测设备商采购模块来算，而应分为：（1）基础设施监测beachhead，用于Gap Fund期间快速验证；（2）工业监测扩展，用于扩大设备类型和客户数量；（3）模块、固件/软件、软件授权、专利/技术授权、接口适配费、joint-development/non-recurring engineering fee、完整试点节点等多元收入渠道。这样写既不夸大短期订单，也不会把项目压缩成小配件生意。</w:t>
      </w:r>
    </w:p>
    <w:p>
      <w:pPr>
        <w:spacing w:after="120" w:line="259" w:lineRule="auto"/>
        <w:jc w:val="both"/>
      </w:pPr>
      <w:r>
        <w:rPr>
          <w:rFonts w:ascii="Times New Roman" w:hAnsi="Times New Roman" w:eastAsia="Times New Roman"/>
          <w:b/>
          <w:color w:val="000000"/>
          <w:sz w:val="22"/>
        </w:rPr>
        <w:t>V5补充：市场漏斗。</w:t>
      </w:r>
      <w:r>
        <w:rPr>
          <w:rFonts w:ascii="Times New Roman" w:hAnsi="Times New Roman" w:eastAsia="Times New Roman"/>
          <w:b w:val="0"/>
          <w:color w:val="000000"/>
          <w:sz w:val="22"/>
        </w:rPr>
        <w:t xml:space="preserve"> 市场写法不能停留在“父市场很大”，而要逐步收拢到本项目真正能进入的部分：先从基础设施监测、结构健康监测、工业无线传感、condition monitoring和predictive maintenance等父市场出发；再缩小到资源受限、分布式、难维护的监测节点；再进一步聚焦到突发事件和异常事件捕捉；最后落到能够付费的设备制造商、工业传感供应商、condition-monitoring产品公司及其模块/软件/授权/适配收入。</w:t>
      </w:r>
    </w:p>
    <w:p>
      <w:pPr>
        <w:spacing w:after="120" w:line="259" w:lineRule="auto"/>
        <w:jc w:val="both"/>
      </w:pPr>
      <w:r>
        <w:rPr>
          <w:rFonts w:ascii="Times New Roman" w:hAnsi="Times New Roman" w:eastAsia="Times New Roman"/>
          <w:b/>
          <w:color w:val="000000"/>
          <w:sz w:val="22"/>
        </w:rPr>
        <w:t>潜在收入测算。</w:t>
      </w:r>
      <w:r>
        <w:rPr>
          <w:rFonts w:ascii="Times New Roman" w:hAnsi="Times New Roman" w:eastAsia="Times New Roman"/>
          <w:b w:val="0"/>
          <w:color w:val="000000"/>
          <w:sz w:val="22"/>
        </w:rPr>
        <w:t xml:space="preserve"> 不建议用一个任意百分比乘以父市场规模，而应采用bottom-up测算：采用厂商数量 x 每年可嵌入设备量 x attachment rate x 模块单价，加上接口适配费、软件授权、专利/技术授权、完整试点节点收入。以S$120模块单价和S$20k适配项目为保守假设，1家厂商200套约S$44k，5家厂商500套约S$340k，5家厂商2,000套约S$1.26M，10家厂商3,000套约S$3.70M。长期扩展情形下，20家厂商每年5,000套仅模块收入即约S$12.0M，尚未计入软件和授权收入。</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vAlign w:val="center"/>
            <w:shd w:fill="EDEDED"/>
          </w:tcPr>
          <w:p>
            <w:pPr>
              <w:spacing w:after="0"/>
              <w:jc w:val="left"/>
            </w:pPr>
            <w:r/>
            <w:r>
              <w:rPr>
                <w:rFonts w:ascii="Times New Roman" w:hAnsi="Times New Roman" w:eastAsia="Times New Roman"/>
                <w:b/>
                <w:color w:val="000000"/>
                <w:sz w:val="17"/>
              </w:rPr>
              <w:t>市场漏斗</w:t>
            </w:r>
          </w:p>
        </w:tc>
        <w:tc>
          <w:tcPr>
            <w:tcW w:type="dxa" w:w="2880"/>
            <w:vAlign w:val="center"/>
            <w:shd w:fill="EDEDED"/>
          </w:tcPr>
          <w:p>
            <w:pPr>
              <w:spacing w:after="0"/>
              <w:jc w:val="left"/>
            </w:pPr>
            <w:r/>
            <w:r>
              <w:rPr>
                <w:rFonts w:ascii="Times New Roman" w:hAnsi="Times New Roman" w:eastAsia="Times New Roman"/>
                <w:b/>
                <w:color w:val="000000"/>
                <w:sz w:val="17"/>
              </w:rPr>
              <w:t>范围</w:t>
            </w:r>
          </w:p>
        </w:tc>
        <w:tc>
          <w:tcPr>
            <w:tcW w:type="dxa" w:w="3240"/>
            <w:vAlign w:val="center"/>
            <w:shd w:fill="EDEDED"/>
          </w:tcPr>
          <w:p>
            <w:pPr>
              <w:spacing w:after="0"/>
              <w:jc w:val="left"/>
            </w:pPr>
            <w:r/>
            <w:r>
              <w:rPr>
                <w:rFonts w:ascii="Times New Roman" w:hAnsi="Times New Roman" w:eastAsia="Times New Roman"/>
                <w:b/>
                <w:color w:val="000000"/>
                <w:sz w:val="17"/>
              </w:rPr>
              <w:t>为什么相关</w:t>
            </w:r>
          </w:p>
        </w:tc>
        <w:tc>
          <w:tcPr>
            <w:tcW w:type="dxa" w:w="2088"/>
            <w:vAlign w:val="center"/>
            <w:shd w:fill="EDEDED"/>
          </w:tcPr>
          <w:p>
            <w:pPr>
              <w:spacing w:after="0"/>
              <w:jc w:val="left"/>
            </w:pPr>
            <w:r/>
            <w:r>
              <w:rPr>
                <w:rFonts w:ascii="Times New Roman" w:hAnsi="Times New Roman" w:eastAsia="Times New Roman"/>
                <w:b/>
                <w:color w:val="000000"/>
                <w:sz w:val="17"/>
              </w:rPr>
              <w:t>收入含义</w:t>
            </w:r>
          </w:p>
        </w:tc>
      </w:tr>
      <w:tr>
        <w:tc>
          <w:tcPr>
            <w:tcW w:type="dxa" w:w="1440"/>
            <w:vAlign w:val="center"/>
            <w:shd w:fill="FFFFFF"/>
          </w:tcPr>
          <w:p>
            <w:pPr>
              <w:spacing w:after="0"/>
              <w:jc w:val="left"/>
            </w:pPr>
            <w:r/>
            <w:r>
              <w:rPr>
                <w:rFonts w:ascii="Times New Roman" w:hAnsi="Times New Roman" w:eastAsia="Times New Roman"/>
                <w:b w:val="0"/>
                <w:color w:val="000000"/>
                <w:sz w:val="17"/>
              </w:rPr>
              <w:t>父市场</w:t>
            </w:r>
          </w:p>
        </w:tc>
        <w:tc>
          <w:tcPr>
            <w:tcW w:type="dxa" w:w="2880"/>
            <w:vAlign w:val="center"/>
            <w:shd w:fill="FFFFFF"/>
          </w:tcPr>
          <w:p>
            <w:pPr>
              <w:spacing w:after="0"/>
              <w:jc w:val="left"/>
            </w:pPr>
            <w:r/>
            <w:r>
              <w:rPr>
                <w:rFonts w:ascii="Times New Roman" w:hAnsi="Times New Roman" w:eastAsia="Times New Roman"/>
                <w:b w:val="0"/>
                <w:color w:val="000000"/>
                <w:sz w:val="17"/>
              </w:rPr>
              <w:t>基础设施监测、结构健康监测、工业无线传感、状态监测、预测性维护</w:t>
            </w:r>
          </w:p>
        </w:tc>
        <w:tc>
          <w:tcPr>
            <w:tcW w:type="dxa" w:w="3240"/>
            <w:vAlign w:val="center"/>
            <w:shd w:fill="FFFFFF"/>
          </w:tcPr>
          <w:p>
            <w:pPr>
              <w:spacing w:after="0"/>
              <w:jc w:val="left"/>
            </w:pPr>
            <w:r/>
            <w:r>
              <w:rPr>
                <w:rFonts w:ascii="Times New Roman" w:hAnsi="Times New Roman" w:eastAsia="Times New Roman"/>
                <w:b w:val="0"/>
                <w:color w:val="000000"/>
                <w:sz w:val="17"/>
              </w:rPr>
              <w:t>证明市场足够大，且监测正在从人工/周期采样走向无线、边缘、事件驱动</w:t>
            </w:r>
          </w:p>
        </w:tc>
        <w:tc>
          <w:tcPr>
            <w:tcW w:type="dxa" w:w="2088"/>
            <w:vAlign w:val="center"/>
            <w:shd w:fill="FFFFFF"/>
          </w:tcPr>
          <w:p>
            <w:pPr>
              <w:spacing w:after="0"/>
              <w:jc w:val="left"/>
            </w:pPr>
            <w:r/>
            <w:r>
              <w:rPr>
                <w:rFonts w:ascii="Times New Roman" w:hAnsi="Times New Roman" w:eastAsia="Times New Roman"/>
                <w:b w:val="0"/>
                <w:color w:val="000000"/>
                <w:sz w:val="17"/>
              </w:rPr>
              <w:t>不直接作为收入，但说明投资上限</w:t>
            </w:r>
          </w:p>
        </w:tc>
      </w:tr>
      <w:tr>
        <w:tc>
          <w:tcPr>
            <w:tcW w:type="dxa" w:w="1440"/>
            <w:vAlign w:val="center"/>
            <w:shd w:fill="FFFFFF"/>
          </w:tcPr>
          <w:p>
            <w:pPr>
              <w:spacing w:after="0"/>
              <w:jc w:val="left"/>
            </w:pPr>
            <w:r/>
            <w:r>
              <w:rPr>
                <w:rFonts w:ascii="Times New Roman" w:hAnsi="Times New Roman" w:eastAsia="Times New Roman"/>
                <w:b w:val="0"/>
                <w:color w:val="000000"/>
                <w:sz w:val="17"/>
              </w:rPr>
              <w:t>可进入市场</w:t>
            </w:r>
          </w:p>
        </w:tc>
        <w:tc>
          <w:tcPr>
            <w:tcW w:type="dxa" w:w="2880"/>
            <w:vAlign w:val="center"/>
            <w:shd w:fill="FFFFFF"/>
          </w:tcPr>
          <w:p>
            <w:pPr>
              <w:spacing w:after="0"/>
              <w:jc w:val="left"/>
            </w:pPr>
            <w:r/>
            <w:r>
              <w:rPr>
                <w:rFonts w:ascii="Times New Roman" w:hAnsi="Times New Roman" w:eastAsia="Times New Roman"/>
                <w:b w:val="0"/>
                <w:color w:val="000000"/>
                <w:sz w:val="17"/>
              </w:rPr>
              <w:t>资源受限的分布式节点：电池、存储、带宽、现场访问受限</w:t>
            </w:r>
          </w:p>
        </w:tc>
        <w:tc>
          <w:tcPr>
            <w:tcW w:type="dxa" w:w="3240"/>
            <w:vAlign w:val="center"/>
            <w:shd w:fill="FFFFFF"/>
          </w:tcPr>
          <w:p>
            <w:pPr>
              <w:spacing w:after="0"/>
              <w:jc w:val="left"/>
            </w:pPr>
            <w:r/>
            <w:r>
              <w:rPr>
                <w:rFonts w:ascii="Times New Roman" w:hAnsi="Times New Roman" w:eastAsia="Times New Roman"/>
                <w:b w:val="0"/>
                <w:color w:val="000000"/>
                <w:sz w:val="17"/>
              </w:rPr>
              <w:t>连续记录成本高，周期采样和固定阈值容易带来漏报或误报</w:t>
            </w:r>
          </w:p>
        </w:tc>
        <w:tc>
          <w:tcPr>
            <w:tcW w:type="dxa" w:w="2088"/>
            <w:vAlign w:val="center"/>
            <w:shd w:fill="FFFFFF"/>
          </w:tcPr>
          <w:p>
            <w:pPr>
              <w:spacing w:after="0"/>
              <w:jc w:val="left"/>
            </w:pPr>
            <w:r/>
            <w:r>
              <w:rPr>
                <w:rFonts w:ascii="Times New Roman" w:hAnsi="Times New Roman" w:eastAsia="Times New Roman"/>
                <w:b w:val="0"/>
                <w:color w:val="000000"/>
                <w:sz w:val="17"/>
              </w:rPr>
              <w:t>本项目功能的真实付费场景</w:t>
            </w:r>
          </w:p>
        </w:tc>
      </w:tr>
      <w:tr>
        <w:tc>
          <w:tcPr>
            <w:tcW w:type="dxa" w:w="1440"/>
            <w:vAlign w:val="center"/>
            <w:shd w:fill="FFFFFF"/>
          </w:tcPr>
          <w:p>
            <w:pPr>
              <w:spacing w:after="0"/>
              <w:jc w:val="left"/>
            </w:pPr>
            <w:r/>
            <w:r>
              <w:rPr>
                <w:rFonts w:ascii="Times New Roman" w:hAnsi="Times New Roman" w:eastAsia="Times New Roman"/>
                <w:b w:val="0"/>
                <w:color w:val="000000"/>
                <w:sz w:val="17"/>
              </w:rPr>
              <w:t>高相关应用</w:t>
            </w:r>
          </w:p>
        </w:tc>
        <w:tc>
          <w:tcPr>
            <w:tcW w:type="dxa" w:w="2880"/>
            <w:vAlign w:val="center"/>
            <w:shd w:fill="FFFFFF"/>
          </w:tcPr>
          <w:p>
            <w:pPr>
              <w:spacing w:after="0"/>
              <w:jc w:val="left"/>
            </w:pPr>
            <w:r/>
            <w:r>
              <w:rPr>
                <w:rFonts w:ascii="Times New Roman" w:hAnsi="Times New Roman" w:eastAsia="Times New Roman"/>
                <w:b w:val="0"/>
                <w:color w:val="000000"/>
                <w:sz w:val="17"/>
              </w:rPr>
              <w:t>施工/桥梁/资产事件；工业机器、生产线、电机、泵、压缩机异常</w:t>
            </w:r>
          </w:p>
        </w:tc>
        <w:tc>
          <w:tcPr>
            <w:tcW w:type="dxa" w:w="3240"/>
            <w:vAlign w:val="center"/>
            <w:shd w:fill="FFFFFF"/>
          </w:tcPr>
          <w:p>
            <w:pPr>
              <w:spacing w:after="0"/>
              <w:jc w:val="left"/>
            </w:pPr>
            <w:r/>
            <w:r>
              <w:rPr>
                <w:rFonts w:ascii="Times New Roman" w:hAnsi="Times New Roman" w:eastAsia="Times New Roman"/>
                <w:b w:val="0"/>
                <w:color w:val="000000"/>
                <w:sz w:val="17"/>
              </w:rPr>
              <w:t>事件短、稀少、不可复现，且错过或误触发都有成本</w:t>
            </w:r>
          </w:p>
        </w:tc>
        <w:tc>
          <w:tcPr>
            <w:tcW w:type="dxa" w:w="2088"/>
            <w:vAlign w:val="center"/>
            <w:shd w:fill="FFFFFF"/>
          </w:tcPr>
          <w:p>
            <w:pPr>
              <w:spacing w:after="0"/>
              <w:jc w:val="left"/>
            </w:pPr>
            <w:r/>
            <w:r>
              <w:rPr>
                <w:rFonts w:ascii="Times New Roman" w:hAnsi="Times New Roman" w:eastAsia="Times New Roman"/>
                <w:b w:val="0"/>
                <w:color w:val="000000"/>
                <w:sz w:val="17"/>
              </w:rPr>
              <w:t>Gap Fund期间优先验证</w:t>
            </w:r>
          </w:p>
        </w:tc>
      </w:tr>
      <w:tr>
        <w:tc>
          <w:tcPr>
            <w:tcW w:type="dxa" w:w="1440"/>
            <w:vAlign w:val="center"/>
            <w:shd w:fill="FFFFFF"/>
          </w:tcPr>
          <w:p>
            <w:pPr>
              <w:spacing w:after="0"/>
              <w:jc w:val="left"/>
            </w:pPr>
            <w:r/>
            <w:r>
              <w:rPr>
                <w:rFonts w:ascii="Times New Roman" w:hAnsi="Times New Roman" w:eastAsia="Times New Roman"/>
                <w:b w:val="0"/>
                <w:color w:val="000000"/>
                <w:sz w:val="17"/>
              </w:rPr>
              <w:t>付费客户</w:t>
            </w:r>
          </w:p>
        </w:tc>
        <w:tc>
          <w:tcPr>
            <w:tcW w:type="dxa" w:w="2880"/>
            <w:vAlign w:val="center"/>
            <w:shd w:fill="FFFFFF"/>
          </w:tcPr>
          <w:p>
            <w:pPr>
              <w:spacing w:after="0"/>
              <w:jc w:val="left"/>
            </w:pPr>
            <w:r/>
            <w:r>
              <w:rPr>
                <w:rFonts w:ascii="Times New Roman" w:hAnsi="Times New Roman" w:eastAsia="Times New Roman"/>
                <w:b w:val="0"/>
                <w:color w:val="000000"/>
                <w:sz w:val="17"/>
              </w:rPr>
              <w:t>设备制造商、工业传感供应商、condition-monitoring产品公司</w:t>
            </w:r>
          </w:p>
        </w:tc>
        <w:tc>
          <w:tcPr>
            <w:tcW w:type="dxa" w:w="3240"/>
            <w:vAlign w:val="center"/>
            <w:shd w:fill="FFFFFF"/>
          </w:tcPr>
          <w:p>
            <w:pPr>
              <w:spacing w:after="0"/>
              <w:jc w:val="left"/>
            </w:pPr>
            <w:r/>
            <w:r>
              <w:rPr>
                <w:rFonts w:ascii="Times New Roman" w:hAnsi="Times New Roman" w:eastAsia="Times New Roman"/>
                <w:b w:val="0"/>
                <w:color w:val="000000"/>
                <w:sz w:val="17"/>
              </w:rPr>
              <w:t>能把功能嵌入多台节点并跨产品线复用</w:t>
            </w:r>
          </w:p>
        </w:tc>
        <w:tc>
          <w:tcPr>
            <w:tcW w:type="dxa" w:w="2088"/>
            <w:vAlign w:val="center"/>
            <w:shd w:fill="FFFFFF"/>
          </w:tcPr>
          <w:p>
            <w:pPr>
              <w:spacing w:after="0"/>
              <w:jc w:val="left"/>
            </w:pPr>
            <w:r/>
            <w:r>
              <w:rPr>
                <w:rFonts w:ascii="Times New Roman" w:hAnsi="Times New Roman" w:eastAsia="Times New Roman"/>
                <w:b w:val="0"/>
                <w:color w:val="000000"/>
                <w:sz w:val="17"/>
              </w:rPr>
              <w:t>模块、软件、授权、适配费、试点节点</w:t>
            </w:r>
          </w:p>
        </w:tc>
      </w:tr>
    </w:tbl>
    <w:p>
      <w:pPr>
        <w:jc w:val="center"/>
      </w:pPr>
      <w:r>
        <w:drawing>
          <wp:inline xmlns:a="http://schemas.openxmlformats.org/drawingml/2006/main" xmlns:pic="http://schemas.openxmlformats.org/drawingml/2006/picture">
            <wp:extent cx="6035040" cy="3285744"/>
            <wp:docPr id="1" name="Picture 1"/>
            <wp:cNvGraphicFramePr>
              <a:graphicFrameLocks noChangeAspect="1"/>
            </wp:cNvGraphicFramePr>
            <a:graphic>
              <a:graphicData uri="http://schemas.openxmlformats.org/drawingml/2006/picture">
                <pic:pic>
                  <pic:nvPicPr>
                    <pic:cNvPr id="0" name="v5_parent_markets.png"/>
                    <pic:cNvPicPr/>
                  </pic:nvPicPr>
                  <pic:blipFill>
                    <a:blip r:embed="rId95"/>
                    <a:stretch>
                      <a:fillRect/>
                    </a:stretch>
                  </pic:blipFill>
                  <pic:spPr>
                    <a:xfrm>
                      <a:off x="0" y="0"/>
                      <a:ext cx="6035040" cy="3285744"/>
                    </a:xfrm>
                    <a:prstGeom prst="rect"/>
                  </pic:spPr>
                </pic:pic>
              </a:graphicData>
            </a:graphic>
          </wp:inline>
        </w:drawing>
      </w:r>
    </w:p>
    <w:p>
      <w:pPr>
        <w:spacing w:after="120"/>
        <w:jc w:val="both"/>
      </w:pPr>
      <w:r>
        <w:rPr>
          <w:rFonts w:ascii="Times New Roman" w:hAnsi="Times New Roman" w:eastAsia="Times New Roman"/>
          <w:b/>
          <w:color w:val="000000"/>
          <w:sz w:val="21"/>
        </w:rPr>
        <w:t>数据来源：</w:t>
      </w:r>
      <w:r>
        <w:rPr>
          <w:rFonts w:ascii="Times New Roman" w:hAnsi="Times New Roman" w:eastAsia="Times New Roman"/>
          <w:color w:val="000000"/>
          <w:sz w:val="21"/>
        </w:rPr>
        <w:t>Mordor Intelligence（Infrastructure Monitoring, Structural Health Monitoring, Condition Monitoring Equipment, Predictive Maintenance, Machine Condition Monitoring）、Grand View Research（Industrial Wireless Sensor Networks）。以上数字用于判断父市场空间，不作为本项目直接收入预测。</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EDEDED"/>
          </w:tcPr>
          <w:p>
            <w:pPr>
              <w:jc w:val="left"/>
            </w:pPr>
            <w:r/>
            <w:r>
              <w:rPr>
                <w:rFonts w:ascii="Times New Roman" w:hAnsi="Times New Roman" w:eastAsia="Times New Roman"/>
                <w:b/>
                <w:color w:val="000000"/>
                <w:sz w:val="18"/>
              </w:rPr>
              <w:t>市场口径</w:t>
            </w:r>
          </w:p>
        </w:tc>
        <w:tc>
          <w:tcPr>
            <w:tcW w:type="dxa" w:w="3216"/>
            <w:vAlign w:val="center"/>
            <w:shd w:fill="EDEDED"/>
          </w:tcPr>
          <w:p>
            <w:pPr>
              <w:jc w:val="left"/>
            </w:pPr>
            <w:r/>
            <w:r>
              <w:rPr>
                <w:rFonts w:ascii="Times New Roman" w:hAnsi="Times New Roman" w:eastAsia="Times New Roman"/>
                <w:b/>
                <w:color w:val="000000"/>
                <w:sz w:val="18"/>
              </w:rPr>
              <w:t>公开规模/增长</w:t>
            </w:r>
          </w:p>
        </w:tc>
        <w:tc>
          <w:tcPr>
            <w:tcW w:type="dxa" w:w="3216"/>
            <w:vAlign w:val="center"/>
            <w:shd w:fill="EDEDED"/>
          </w:tcPr>
          <w:p>
            <w:pPr>
              <w:jc w:val="left"/>
            </w:pPr>
            <w:r/>
            <w:r>
              <w:rPr>
                <w:rFonts w:ascii="Times New Roman" w:hAnsi="Times New Roman" w:eastAsia="Times New Roman"/>
                <w:b/>
                <w:color w:val="000000"/>
                <w:sz w:val="18"/>
              </w:rPr>
              <w:t>与本项目的关系</w:t>
            </w:r>
          </w:p>
        </w:tc>
      </w:tr>
      <w:tr>
        <w:tc>
          <w:tcPr>
            <w:tcW w:type="dxa" w:w="3216"/>
            <w:vAlign w:val="center"/>
            <w:shd w:fill="FFFFFF"/>
          </w:tcPr>
          <w:p>
            <w:pPr>
              <w:jc w:val="left"/>
            </w:pPr>
            <w:r/>
            <w:r>
              <w:rPr>
                <w:rFonts w:ascii="Times New Roman" w:hAnsi="Times New Roman" w:eastAsia="Times New Roman"/>
                <w:b w:val="0"/>
                <w:color w:val="000000"/>
                <w:sz w:val="18"/>
              </w:rPr>
              <w:t>基础设施监测</w:t>
            </w:r>
          </w:p>
        </w:tc>
        <w:tc>
          <w:tcPr>
            <w:tcW w:type="dxa" w:w="3216"/>
            <w:vAlign w:val="center"/>
            <w:shd w:fill="FFFFFF"/>
          </w:tcPr>
          <w:p>
            <w:pPr>
              <w:jc w:val="left"/>
            </w:pPr>
            <w:r/>
            <w:r>
              <w:rPr>
                <w:rFonts w:ascii="Times New Roman" w:hAnsi="Times New Roman" w:eastAsia="Times New Roman"/>
                <w:b w:val="0"/>
                <w:color w:val="000000"/>
                <w:sz w:val="18"/>
              </w:rPr>
              <w:t>约USD 8.74B（2026）到USD 14.05B（2031）</w:t>
            </w:r>
          </w:p>
        </w:tc>
        <w:tc>
          <w:tcPr>
            <w:tcW w:type="dxa" w:w="3216"/>
            <w:vAlign w:val="center"/>
            <w:shd w:fill="FFFFFF"/>
          </w:tcPr>
          <w:p>
            <w:pPr>
              <w:jc w:val="left"/>
            </w:pPr>
            <w:r/>
            <w:r>
              <w:rPr>
                <w:rFonts w:ascii="Times New Roman" w:hAnsi="Times New Roman" w:eastAsia="Times New Roman"/>
                <w:b w:val="0"/>
                <w:color w:val="000000"/>
                <w:sz w:val="18"/>
              </w:rPr>
              <w:t>新加坡起步场景，适合施工、桥梁、资产事件复盘</w:t>
            </w:r>
          </w:p>
        </w:tc>
      </w:tr>
      <w:tr>
        <w:tc>
          <w:tcPr>
            <w:tcW w:type="dxa" w:w="3216"/>
            <w:vAlign w:val="center"/>
            <w:shd w:fill="FFFFFF"/>
          </w:tcPr>
          <w:p>
            <w:pPr>
              <w:jc w:val="left"/>
            </w:pPr>
            <w:r/>
            <w:r>
              <w:rPr>
                <w:rFonts w:ascii="Times New Roman" w:hAnsi="Times New Roman" w:eastAsia="Times New Roman"/>
                <w:b w:val="0"/>
                <w:color w:val="000000"/>
                <w:sz w:val="18"/>
              </w:rPr>
              <w:t>结构健康监测</w:t>
            </w:r>
          </w:p>
        </w:tc>
        <w:tc>
          <w:tcPr>
            <w:tcW w:type="dxa" w:w="3216"/>
            <w:vAlign w:val="center"/>
            <w:shd w:fill="FFFFFF"/>
          </w:tcPr>
          <w:p>
            <w:pPr>
              <w:jc w:val="left"/>
            </w:pPr>
            <w:r/>
            <w:r>
              <w:rPr>
                <w:rFonts w:ascii="Times New Roman" w:hAnsi="Times New Roman" w:eastAsia="Times New Roman"/>
                <w:b w:val="0"/>
                <w:color w:val="000000"/>
                <w:sz w:val="18"/>
              </w:rPr>
              <w:t>约USD 3.57B（2025）到USD 5.48B（2030）</w:t>
            </w:r>
          </w:p>
        </w:tc>
        <w:tc>
          <w:tcPr>
            <w:tcW w:type="dxa" w:w="3216"/>
            <w:vAlign w:val="center"/>
            <w:shd w:fill="FFFFFF"/>
          </w:tcPr>
          <w:p>
            <w:pPr>
              <w:jc w:val="left"/>
            </w:pPr>
            <w:r/>
            <w:r>
              <w:rPr>
                <w:rFonts w:ascii="Times New Roman" w:hAnsi="Times New Roman" w:eastAsia="Times New Roman"/>
                <w:b w:val="0"/>
                <w:color w:val="000000"/>
                <w:sz w:val="18"/>
              </w:rPr>
              <w:t>第一批可验证场景，利于展示工程痛点</w:t>
            </w:r>
          </w:p>
        </w:tc>
      </w:tr>
      <w:tr>
        <w:tc>
          <w:tcPr>
            <w:tcW w:type="dxa" w:w="3216"/>
            <w:vAlign w:val="center"/>
            <w:shd w:fill="FFFFFF"/>
          </w:tcPr>
          <w:p>
            <w:pPr>
              <w:jc w:val="left"/>
            </w:pPr>
            <w:r/>
            <w:r>
              <w:rPr>
                <w:rFonts w:ascii="Times New Roman" w:hAnsi="Times New Roman" w:eastAsia="Times New Roman"/>
                <w:b w:val="0"/>
                <w:color w:val="000000"/>
                <w:sz w:val="18"/>
              </w:rPr>
              <w:t>工业无线传感网络</w:t>
            </w:r>
          </w:p>
        </w:tc>
        <w:tc>
          <w:tcPr>
            <w:tcW w:type="dxa" w:w="3216"/>
            <w:vAlign w:val="center"/>
            <w:shd w:fill="FFFFFF"/>
          </w:tcPr>
          <w:p>
            <w:pPr>
              <w:jc w:val="left"/>
            </w:pPr>
            <w:r/>
            <w:r>
              <w:rPr>
                <w:rFonts w:ascii="Times New Roman" w:hAnsi="Times New Roman" w:eastAsia="Times New Roman"/>
                <w:b w:val="0"/>
                <w:color w:val="000000"/>
                <w:sz w:val="18"/>
              </w:rPr>
              <w:t>约USD 5.19B（2023），2030年约USD 11.37B</w:t>
            </w:r>
          </w:p>
        </w:tc>
        <w:tc>
          <w:tcPr>
            <w:tcW w:type="dxa" w:w="3216"/>
            <w:vAlign w:val="center"/>
            <w:shd w:fill="FFFFFF"/>
          </w:tcPr>
          <w:p>
            <w:pPr>
              <w:jc w:val="left"/>
            </w:pPr>
            <w:r/>
            <w:r>
              <w:rPr>
                <w:rFonts w:ascii="Times New Roman" w:hAnsi="Times New Roman" w:eastAsia="Times New Roman"/>
                <w:b w:val="0"/>
                <w:color w:val="000000"/>
                <w:sz w:val="18"/>
              </w:rPr>
              <w:t>支撑资源受限无线节点的规模化部署</w:t>
            </w:r>
          </w:p>
        </w:tc>
      </w:tr>
      <w:tr>
        <w:tc>
          <w:tcPr>
            <w:tcW w:type="dxa" w:w="3216"/>
            <w:vAlign w:val="center"/>
            <w:shd w:fill="FFFFFF"/>
          </w:tcPr>
          <w:p>
            <w:pPr>
              <w:jc w:val="left"/>
            </w:pPr>
            <w:r/>
            <w:r>
              <w:rPr>
                <w:rFonts w:ascii="Times New Roman" w:hAnsi="Times New Roman" w:eastAsia="Times New Roman"/>
                <w:b w:val="0"/>
                <w:color w:val="000000"/>
                <w:sz w:val="18"/>
              </w:rPr>
              <w:t>状态监测设备</w:t>
            </w:r>
          </w:p>
        </w:tc>
        <w:tc>
          <w:tcPr>
            <w:tcW w:type="dxa" w:w="3216"/>
            <w:vAlign w:val="center"/>
            <w:shd w:fill="FFFFFF"/>
          </w:tcPr>
          <w:p>
            <w:pPr>
              <w:jc w:val="left"/>
            </w:pPr>
            <w:r/>
            <w:r>
              <w:rPr>
                <w:rFonts w:ascii="Times New Roman" w:hAnsi="Times New Roman" w:eastAsia="Times New Roman"/>
                <w:b w:val="0"/>
                <w:color w:val="000000"/>
                <w:sz w:val="18"/>
              </w:rPr>
              <w:t>约USD 3.54B（2026）到USD 5.11B（2031）</w:t>
            </w:r>
          </w:p>
        </w:tc>
        <w:tc>
          <w:tcPr>
            <w:tcW w:type="dxa" w:w="3216"/>
            <w:vAlign w:val="center"/>
            <w:shd w:fill="FFFFFF"/>
          </w:tcPr>
          <w:p>
            <w:pPr>
              <w:jc w:val="left"/>
            </w:pPr>
            <w:r/>
            <w:r>
              <w:rPr>
                <w:rFonts w:ascii="Times New Roman" w:hAnsi="Times New Roman" w:eastAsia="Times New Roman"/>
                <w:b w:val="0"/>
                <w:color w:val="000000"/>
                <w:sz w:val="18"/>
              </w:rPr>
              <w:t>工业设备异常、振动、冲击、停机记录的直接邻近市场</w:t>
            </w:r>
          </w:p>
        </w:tc>
      </w:tr>
      <w:tr>
        <w:tc>
          <w:tcPr>
            <w:tcW w:type="dxa" w:w="3216"/>
            <w:vAlign w:val="center"/>
            <w:shd w:fill="FFFFFF"/>
          </w:tcPr>
          <w:p>
            <w:pPr>
              <w:jc w:val="left"/>
            </w:pPr>
            <w:r/>
            <w:r>
              <w:rPr>
                <w:rFonts w:ascii="Times New Roman" w:hAnsi="Times New Roman" w:eastAsia="Times New Roman"/>
                <w:b w:val="0"/>
                <w:color w:val="000000"/>
                <w:sz w:val="18"/>
              </w:rPr>
              <w:t>预测性维护</w:t>
            </w:r>
          </w:p>
        </w:tc>
        <w:tc>
          <w:tcPr>
            <w:tcW w:type="dxa" w:w="3216"/>
            <w:vAlign w:val="center"/>
            <w:shd w:fill="FFFFFF"/>
          </w:tcPr>
          <w:p>
            <w:pPr>
              <w:jc w:val="left"/>
            </w:pPr>
            <w:r/>
            <w:r>
              <w:rPr>
                <w:rFonts w:ascii="Times New Roman" w:hAnsi="Times New Roman" w:eastAsia="Times New Roman"/>
                <w:b w:val="0"/>
                <w:color w:val="000000"/>
                <w:sz w:val="18"/>
              </w:rPr>
              <w:t>约USD 18.90B（2026）到USD 82.17B（2031）</w:t>
            </w:r>
          </w:p>
        </w:tc>
        <w:tc>
          <w:tcPr>
            <w:tcW w:type="dxa" w:w="3216"/>
            <w:vAlign w:val="center"/>
            <w:shd w:fill="FFFFFF"/>
          </w:tcPr>
          <w:p>
            <w:pPr>
              <w:jc w:val="left"/>
            </w:pPr>
            <w:r/>
            <w:r>
              <w:rPr>
                <w:rFonts w:ascii="Times New Roman" w:hAnsi="Times New Roman" w:eastAsia="Times New Roman"/>
                <w:b w:val="0"/>
                <w:color w:val="000000"/>
                <w:sz w:val="18"/>
              </w:rPr>
              <w:t>上层应用市场，事件/异常捕捉可成为边缘数据入口</w:t>
            </w:r>
          </w:p>
        </w:tc>
      </w:tr>
    </w:tbl>
    <w:p w14:paraId="1B29270E" w14:textId="77777777" w:rsidR="00E8077B" w:rsidRDefault="00000000">
      <w:pPr>
        <w:pStyle w:val="Heading2"/>
        <w:kinsoku w:val="1"/>
      </w:pPr>
      <w:r>
        <w:rPr>
          <w:rFonts w:ascii="Times New Roman" w:hAnsi="Times New Roman" w:eastAsia="Times New Roman"/>
          <w:b/>
          <w:color w:val="000000"/>
          <w:sz w:val="22"/>
          <w:lang w:val="zh-CN" w:eastAsia="Times New Roman"/>
        </w:rPr>
        <w:t>关键数字：行业统计与收入假设分开看</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928"/>
        <w:gridCol w:w="7710"/>
      </w:tblGrid>
      <w:tr w:rsidR="00E8077B" w14:paraId="47FD0510" w14:textId="77777777">
        <w:trPr>
          <w:cantSplit/>
          <w:tblHeader/>
          <w:jc w:val="center"/>
        </w:trPr>
        <w:tc>
          <w:tcPr>
            <w:tcW w:w="1928" w:type="dxa"/>
            <w:vAlign w:val="center"/>
          </w:tcPr>
          <w:p w14:paraId="14CBFCF6" w14:textId="77777777" w:rsidR="00E8077B" w:rsidRDefault="00000000">
            <w:pPr>
              <w:spacing w:after="0" w:line="300" w:lineRule="exact"/>
              <w:kinsoku w:val="1"/>
            </w:pPr>
            <w:r>
              <w:rPr>
                <w:rFonts w:cs="Times New Roman"/>
                <w:b/>
                <w:lang w:val="zh-CN" w:eastAsia="Times New Roman"/>
              </w:rPr>
              <w:t>证据／情景</w:t>
            </w:r>
          </w:p>
        </w:tc>
        <w:tc>
          <w:tcPr>
            <w:tcW w:w="7710" w:type="dxa"/>
            <w:vAlign w:val="center"/>
          </w:tcPr>
          <w:p w14:paraId="70B417AC" w14:textId="77777777" w:rsidR="00E8077B" w:rsidRDefault="00000000">
            <w:pPr>
              <w:spacing w:after="0" w:line="300" w:lineRule="exact"/>
              <w:kinsoku w:val="1"/>
            </w:pPr>
            <w:r>
              <w:rPr>
                <w:rFonts w:cs="Times New Roman"/>
                <w:b/>
                <w:lang w:val="zh-CN" w:eastAsia="Times New Roman"/>
              </w:rPr>
              <w:t>数字与商业含义</w:t>
            </w:r>
          </w:p>
        </w:tc>
      </w:tr>
      <w:tr w:rsidR="00E8077B" w14:paraId="06E7207A" w14:textId="77777777">
        <w:trPr>
          <w:cantSplit/>
          <w:jc w:val="center"/>
        </w:trPr>
        <w:tc>
          <w:tcPr>
            <w:tcW w:w="1928" w:type="dxa"/>
            <w:vAlign w:val="center"/>
          </w:tcPr>
          <w:p w14:paraId="50B82016" w14:textId="77777777" w:rsidR="00E8077B" w:rsidRDefault="00000000">
            <w:pPr>
              <w:spacing w:after="0" w:line="300" w:lineRule="exact"/>
              <w:kinsoku w:val="1"/>
            </w:pPr>
            <w:r>
              <w:rPr>
                <w:rFonts w:cs="Times New Roman"/>
                <w:lang w:val="zh-CN" w:eastAsia="Times New Roman"/>
              </w:rPr>
              <w:t>已有行业规模</w:t>
            </w:r>
          </w:p>
        </w:tc>
        <w:tc>
          <w:tcPr>
            <w:tcW w:w="7710" w:type="dxa"/>
            <w:vAlign w:val="center"/>
          </w:tcPr>
          <w:p w14:paraId="42B3CDB3" w14:textId="77777777" w:rsidR="00E8077B" w:rsidRDefault="00000000">
            <w:pPr>
              <w:spacing w:after="0" w:line="300" w:lineRule="exact"/>
              <w:rPr>
                <w:lang w:eastAsia="Times New Roman"/>
              </w:rPr>
              <w:kinsoku w:val="1"/>
            </w:pPr>
            <w:r>
              <w:rPr>
                <w:rFonts w:cs="Times New Roman"/>
                <w:lang w:val="zh-CN" w:eastAsia="Times New Roman"/>
              </w:rPr>
              <w:t>2025</w:t>
            </w:r>
            <w:r>
              <w:rPr>
                <w:rFonts w:cs="Times New Roman"/>
                <w:lang w:val="zh-CN" w:eastAsia="Times New Roman"/>
              </w:rPr>
              <w:t>年全球结构健康监测约</w:t>
            </w:r>
            <w:r>
              <w:rPr>
                <w:lang w:val="zh-CN" w:eastAsia="Times New Roman"/>
              </w:rPr>
              <w:fldChar w:fldCharType="begin"/>
            </w:r>
            <w:r>
              <w:rPr>
                <w:lang w:val="zh-CN" w:eastAsia="Times New Roman"/>
              </w:rPr>
              <w:instrText>HYPERLINK "https://www.grandviewresearch.com/industry-analysis/structural-health-monitoring-shm-market" \o "Grand View Research</w:instrText>
            </w:r>
            <w:r>
              <w:rPr>
                <w:lang w:val="zh-CN" w:eastAsia="Times New Roman"/>
              </w:rPr>
              <w:instrText>全球</w:instrText>
            </w:r>
            <w:r>
              <w:rPr>
                <w:lang w:val="zh-CN" w:eastAsia="Times New Roman"/>
              </w:rPr>
              <w:instrText>SHM</w:instrText>
            </w:r>
            <w:r>
              <w:rPr>
                <w:lang w:val="zh-CN" w:eastAsia="Times New Roman"/>
              </w:rPr>
              <w:instrText>，</w:instrText>
            </w:r>
            <w:r>
              <w:rPr>
                <w:lang w:val="zh-CN" w:eastAsia="Times New Roman"/>
              </w:rPr>
              <w:instrText>2026</w:instrText>
            </w:r>
            <w:r>
              <w:rPr>
                <w:lang w:val="zh-CN" w:eastAsia="Times New Roman"/>
              </w:rPr>
              <w:instrText>年版</w:instrText>
            </w:r>
            <w:r>
              <w:rPr>
                <w:lang w:val="zh-CN" w:eastAsia="Times New Roman"/>
              </w:rPr>
              <w:instrText>" \h</w:instrText>
            </w:r>
            <w:r>
              <w:rPr>
                <w:lang w:val="zh-CN" w:eastAsia="Times New Roman"/>
              </w:rPr>
              <w:fldChar w:fldCharType="separate"/>
            </w:r>
            <w:r>
              <w:rPr>
                <w:color w:val="000000"/>
                <w:u w:val="single"/>
                <w:lang w:val="zh-CN" w:eastAsia="Times New Roman"/>
              </w:rPr>
              <w:t>44</w:t>
            </w:r>
            <w:r>
              <w:rPr>
                <w:color w:val="000000"/>
                <w:u w:val="single"/>
                <w:lang w:val="zh-CN" w:eastAsia="Times New Roman"/>
              </w:rPr>
              <w:t>亿美元</w:t>
            </w:r>
            <w:r>
              <w:rPr>
                <w:lang w:val="zh-CN" w:eastAsia="Times New Roman"/>
              </w:rPr>
              <w:fldChar w:fldCharType="end"/>
            </w:r>
            <w:r>
              <w:rPr>
                <w:rFonts w:cs="Times New Roman"/>
                <w:lang w:val="zh-CN" w:eastAsia="Times New Roman"/>
              </w:rPr>
              <w:t>，其中无线约</w:t>
            </w:r>
            <w:hyperlink r:id="rId9" w:tooltip="Grand View Research全球无线SHM">
              <w:r>
                <w:rPr>
                  <w:color w:val="000000"/>
                  <w:u w:val="single"/>
                  <w:lang w:val="zh-CN" w:eastAsia="Times New Roman"/>
                </w:rPr>
                <w:t>16.293</w:t>
              </w:r>
              <w:r>
                <w:rPr>
                  <w:color w:val="000000"/>
                  <w:u w:val="single"/>
                  <w:lang w:val="zh-CN" w:eastAsia="Times New Roman"/>
                </w:rPr>
                <w:t>亿美元</w:t>
              </w:r>
            </w:hyperlink>
            <w:r>
              <w:rPr>
                <w:rFonts w:cs="Times New Roman"/>
                <w:lang w:val="zh-CN" w:eastAsia="Times New Roman"/>
              </w:rPr>
              <w:t>；不能当作模块市场。</w:t>
            </w:r>
          </w:p>
        </w:tc>
      </w:tr>
      <w:tr w:rsidR="00E8077B" w14:paraId="3EC9DA6A" w14:textId="77777777">
        <w:trPr>
          <w:cantSplit/>
          <w:jc w:val="center"/>
        </w:trPr>
        <w:tc>
          <w:tcPr>
            <w:tcW w:w="1928" w:type="dxa"/>
            <w:vAlign w:val="center"/>
          </w:tcPr>
          <w:p w14:paraId="6BD590A1" w14:textId="77777777" w:rsidR="00E8077B" w:rsidRDefault="00000000">
            <w:pPr>
              <w:spacing w:after="0" w:line="300" w:lineRule="exact"/>
              <w:kinsoku w:val="1"/>
            </w:pPr>
            <w:r>
              <w:rPr>
                <w:rFonts w:cs="Times New Roman"/>
                <w:lang w:val="zh-CN" w:eastAsia="Times New Roman"/>
              </w:rPr>
              <w:t>已有工程采购</w:t>
            </w:r>
          </w:p>
        </w:tc>
        <w:tc>
          <w:tcPr>
            <w:tcW w:w="7710" w:type="dxa"/>
            <w:vAlign w:val="center"/>
          </w:tcPr>
          <w:p w14:paraId="7B1A660C" w14:textId="77777777" w:rsidR="00E8077B" w:rsidRDefault="00000000">
            <w:pPr>
              <w:spacing w:after="0" w:line="300" w:lineRule="exact"/>
              <w:rPr>
                <w:lang w:eastAsia="Times New Roman"/>
              </w:rPr>
              <w:kinsoku w:val="1"/>
            </w:pPr>
            <w:r>
              <w:rPr>
                <w:rFonts w:cs="Times New Roman"/>
                <w:lang w:val="zh-CN" w:eastAsia="Times New Roman"/>
              </w:rPr>
              <w:t>南通</w:t>
            </w:r>
            <w:r>
              <w:rPr>
                <w:rFonts w:cs="Times New Roman"/>
                <w:lang w:val="zh-CN" w:eastAsia="Times New Roman"/>
              </w:rPr>
              <w:t>2025</w:t>
            </w:r>
            <w:r>
              <w:rPr>
                <w:rFonts w:cs="Times New Roman"/>
                <w:lang w:val="zh-CN" w:eastAsia="Times New Roman"/>
              </w:rPr>
              <w:t>年项目</w:t>
            </w:r>
            <w:r>
              <w:rPr>
                <w:lang w:val="zh-CN" w:eastAsia="Times New Roman"/>
              </w:rPr>
              <w:fldChar w:fldCharType="begin"/>
            </w:r>
            <w:r>
              <w:rPr>
                <w:lang w:val="zh-CN" w:eastAsia="Times New Roman"/>
              </w:rPr>
              <w:instrText>HYPERLINK "https://jsggzy.jszwfw.gov.cn/jyxx/003002/003002001/20250915/afe46fb987ff43f286d1e0a3b58b7522.html" \o "2025</w:instrText>
            </w:r>
            <w:r>
              <w:rPr>
                <w:lang w:val="zh-CN" w:eastAsia="Times New Roman"/>
              </w:rPr>
              <w:instrText>年南通桥梁监测公开招标</w:instrText>
            </w:r>
            <w:r>
              <w:rPr>
                <w:lang w:val="zh-CN" w:eastAsia="Times New Roman"/>
              </w:rPr>
              <w:instrText>" \h</w:instrText>
            </w:r>
            <w:r>
              <w:rPr>
                <w:lang w:val="zh-CN" w:eastAsia="Times New Roman"/>
              </w:rPr>
              <w:fldChar w:fldCharType="separate"/>
            </w:r>
            <w:r>
              <w:rPr>
                <w:color w:val="000000"/>
                <w:u w:val="single"/>
                <w:lang w:val="zh-CN" w:eastAsia="Times New Roman"/>
              </w:rPr>
              <w:t>41</w:t>
            </w:r>
            <w:r>
              <w:rPr>
                <w:color w:val="000000"/>
                <w:u w:val="single"/>
                <w:lang w:val="zh-CN" w:eastAsia="Times New Roman"/>
              </w:rPr>
              <w:t>座新建、</w:t>
            </w:r>
            <w:r>
              <w:rPr>
                <w:color w:val="000000"/>
                <w:u w:val="single"/>
                <w:lang w:val="zh-CN" w:eastAsia="Times New Roman"/>
              </w:rPr>
              <w:t>2</w:t>
            </w:r>
            <w:r>
              <w:rPr>
                <w:color w:val="000000"/>
                <w:u w:val="single"/>
                <w:lang w:val="zh-CN" w:eastAsia="Times New Roman"/>
              </w:rPr>
              <w:t>座升级；</w:t>
            </w:r>
            <w:r>
              <w:rPr>
                <w:color w:val="000000"/>
                <w:u w:val="single"/>
                <w:lang w:val="zh-CN" w:eastAsia="Times New Roman"/>
              </w:rPr>
              <w:t>01</w:t>
            </w:r>
            <w:r>
              <w:rPr>
                <w:color w:val="000000"/>
                <w:u w:val="single"/>
                <w:lang w:val="zh-CN" w:eastAsia="Times New Roman"/>
              </w:rPr>
              <w:t>标段约</w:t>
            </w:r>
            <w:r>
              <w:rPr>
                <w:color w:val="000000"/>
                <w:u w:val="single"/>
                <w:lang w:val="zh-CN" w:eastAsia="Times New Roman"/>
              </w:rPr>
              <w:t>544</w:t>
            </w:r>
            <w:r>
              <w:rPr>
                <w:color w:val="000000"/>
                <w:u w:val="single"/>
                <w:lang w:val="zh-CN" w:eastAsia="Times New Roman"/>
              </w:rPr>
              <w:t>万元人民币</w:t>
            </w:r>
            <w:r>
              <w:rPr>
                <w:lang w:val="zh-CN" w:eastAsia="Times New Roman"/>
              </w:rPr>
              <w:fldChar w:fldCharType="end"/>
            </w:r>
            <w:r>
              <w:rPr>
                <w:rFonts w:cs="Times New Roman"/>
                <w:lang w:val="zh-CN" w:eastAsia="Times New Roman"/>
              </w:rPr>
              <w:t>，证明系统支出存在，但不是模块预算。</w:t>
            </w:r>
          </w:p>
        </w:tc>
      </w:tr>
      <w:tr w:rsidR="00E8077B" w14:paraId="0F3CC9E7" w14:textId="77777777">
        <w:trPr>
          <w:cantSplit/>
          <w:jc w:val="center"/>
        </w:trPr>
        <w:tc>
          <w:tcPr>
            <w:tcW w:w="1928" w:type="dxa"/>
            <w:vAlign w:val="center"/>
          </w:tcPr>
          <w:p w14:paraId="60CCD851" w14:textId="77777777" w:rsidR="00E8077B" w:rsidRDefault="00000000">
            <w:pPr>
              <w:spacing w:after="0" w:line="300" w:lineRule="exact"/>
              <w:kinsoku w:val="1"/>
            </w:pPr>
            <w:r>
              <w:rPr>
                <w:rFonts w:ascii="Times New Roman" w:hAnsi="Times New Roman" w:eastAsia="Times New Roman"/>
                <w:b w:val="0"/>
                <w:color w:val="000000"/>
                <w:sz w:val="22"/>
                <w:lang w:val="zh-CN" w:eastAsia="Times New Roman"/>
              </w:rPr>
              <w:t>五家设备商销量假设</w:t>
            </w:r>
          </w:p>
        </w:tc>
        <w:tc>
          <w:tcPr>
            <w:tcW w:w="7710" w:type="dxa"/>
            <w:vAlign w:val="center"/>
          </w:tcPr>
          <w:p w14:paraId="2D938407"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选5家优先OEM，假设每家年采用500至2,000件、S$120／件：模块销售收入S$30万至120万／年；不代表市场份额。</w:t>
            </w:r>
          </w:p>
        </w:tc>
      </w:tr>
      <w:tr w:rsidR="00E8077B" w14:paraId="6E2B22E7" w14:textId="77777777">
        <w:trPr>
          <w:cantSplit/>
          <w:jc w:val="center"/>
        </w:trPr>
        <w:tc>
          <w:tcPr>
            <w:tcW w:w="1928" w:type="dxa"/>
            <w:vAlign w:val="center"/>
          </w:tcPr>
          <w:p w14:paraId="2A1A4FBA" w14:textId="77777777" w:rsidR="00E8077B" w:rsidRDefault="00000000">
            <w:pPr>
              <w:spacing w:after="0" w:line="300" w:lineRule="exact"/>
              <w:kinsoku w:val="1"/>
            </w:pPr>
            <w:r>
              <w:rPr>
                <w:rFonts w:ascii="Times New Roman" w:hAnsi="Times New Roman" w:eastAsia="Times New Roman"/>
                <w:b w:val="0"/>
                <w:color w:val="000000"/>
                <w:sz w:val="22"/>
                <w:lang w:val="zh-CN" w:eastAsia="Times New Roman"/>
              </w:rPr>
              <w:t>较高销量假设</w:t>
            </w:r>
          </w:p>
        </w:tc>
        <w:tc>
          <w:tcPr>
            <w:tcW w:w="7710" w:type="dxa"/>
            <w:vAlign w:val="center"/>
          </w:tcPr>
          <w:p w14:paraId="4E715DDF" w14:textId="77777777" w:rsidR="00E8077B" w:rsidRDefault="00000000">
            <w:pPr>
              <w:spacing w:after="0" w:line="300" w:lineRule="exact"/>
              <w:rPr>
                <w:lang w:eastAsia="Times New Roman"/>
              </w:rPr>
              <w:kinsoku w:val="1"/>
            </w:pPr>
            <w:r>
              <w:rPr>
                <w:rFonts w:cs="Times New Roman"/>
                <w:lang w:val="zh-CN" w:eastAsia="Times New Roman"/>
              </w:rPr>
              <w:t>年销</w:t>
            </w:r>
            <w:r>
              <w:rPr>
                <w:rFonts w:cs="Times New Roman"/>
                <w:lang w:val="zh-CN" w:eastAsia="Times New Roman"/>
              </w:rPr>
              <w:t>10,000</w:t>
            </w:r>
            <w:r>
              <w:rPr>
                <w:rFonts w:cs="Times New Roman"/>
                <w:lang w:val="zh-CN" w:eastAsia="Times New Roman"/>
              </w:rPr>
              <w:t>件＋</w:t>
            </w:r>
            <w:r>
              <w:rPr>
                <w:rFonts w:cs="Times New Roman"/>
                <w:lang w:val="zh-CN" w:eastAsia="Times New Roman"/>
              </w:rPr>
              <w:t>3</w:t>
            </w:r>
            <w:r>
              <w:rPr>
                <w:rFonts w:cs="Times New Roman"/>
                <w:lang w:val="zh-CN" w:eastAsia="Times New Roman"/>
              </w:rPr>
              <w:t>项适配：收入</w:t>
            </w:r>
            <w:r>
              <w:rPr>
                <w:rFonts w:cs="Times New Roman"/>
                <w:lang w:val="zh-CN" w:eastAsia="Times New Roman"/>
              </w:rPr>
              <w:t>S$126</w:t>
            </w:r>
            <w:r>
              <w:rPr>
                <w:rFonts w:cs="Times New Roman"/>
                <w:lang w:val="zh-CN" w:eastAsia="Times New Roman"/>
              </w:rPr>
              <w:t>万、经营利润</w:t>
            </w:r>
            <w:r>
              <w:rPr>
                <w:rFonts w:cs="Times New Roman"/>
                <w:lang w:val="zh-CN" w:eastAsia="Times New Roman"/>
              </w:rPr>
              <w:t>S$32.4</w:t>
            </w:r>
            <w:r>
              <w:rPr>
                <w:rFonts w:cs="Times New Roman"/>
                <w:lang w:val="zh-CN" w:eastAsia="Times New Roman"/>
              </w:rPr>
              <w:t>万；价格、成本和销量均待验证。</w:t>
            </w:r>
          </w:p>
        </w:tc>
      </w:tr>
    </w:tbl>
    <w:p w14:paraId="07E6F188" w14:textId="77777777" w:rsidR="00E8077B" w:rsidRDefault="00E8077B">
      <w:pPr>
        <w:spacing w:after="40" w:line="20" w:lineRule="exact"/>
        <w:rPr>
          <w:lang w:eastAsia="Times New Roman"/>
        </w:rPr>
        <w:kinsoku w:val="1"/>
      </w:pPr>
    </w:p>
    <w:p w14:paraId="41CC9A64"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近期目标：选一个具体事件、找一家设备厂商和一个现场用户，证明他们为什么值得为模块付钱。</w:t>
      </w:r>
    </w:p>
    <w:p>
      <w:pPr>
        <w:pStyle w:val="Heading1"/>
        <w:pageBreakBefore/>
        <w:spacing w:after="100" w:line="310" w:lineRule="exact"/>
        <w:kinsoku w:val="1"/>
      </w:pPr>
      <w:r>
        <w:rPr>
          <w:rFonts w:ascii="Times New Roman" w:hAnsi="Times New Roman" w:eastAsia="Times New Roman"/>
          <w:b/>
          <w:color w:val="000000"/>
          <w:sz w:val="28"/>
          <w:lang w:val="zh-CN" w:eastAsia="Times New Roman"/>
        </w:rPr>
        <w:t>重点名单：先联系谁，先比较谁</w:t>
      </w:r>
    </w:p>
    <w:p>
      <w:pPr>
        <w:pageBreakBefore w:val="0"/>
        <w:spacing w:after="100" w:line="310" w:lineRule="exact"/>
        <w:kinsoku w:val="1"/>
      </w:pPr>
      <w:r>
        <w:rPr>
          <w:rFonts w:ascii="Times New Roman" w:hAnsi="Times New Roman" w:eastAsia="Times New Roman"/>
          <w:b/>
          <w:color w:val="000000"/>
          <w:sz w:val="22"/>
          <w:lang w:val="zh-CN" w:eastAsia="Times New Roman"/>
        </w:rPr>
        <w:t>建议首轮先核实五家设备商，并找现场用户共同验证。</w:t>
      </w:r>
      <w:r>
        <w:rPr>
          <w:rFonts w:ascii="Times New Roman" w:hAnsi="Times New Roman" w:eastAsia="Times New Roman"/>
          <w:b w:val="0"/>
          <w:color w:val="000000"/>
          <w:sz w:val="22"/>
          <w:lang w:val="zh-CN" w:eastAsia="Times New Roman"/>
        </w:rPr>
        <w:t>以下顺序基于产品匹配与接触便利，不表示已经有采购意向；各公司的详细证据见后文区域章节。</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948"/>
        <w:gridCol w:w="2948"/>
        <w:gridCol w:w="3742"/>
      </w:tblGrid>
      <w:tr>
        <w:trPr>
          <w:cantSplit/>
          <w:tblHeader/>
          <w:jc w:val="center"/>
        </w:trPr>
        <w:tc>
          <w:tcPr>
            <w:tcW w:w="2948" w:type="dxa"/>
            <w:vAlign w:val="center"/>
          </w:tcPr>
          <w:p>
            <w:pPr>
              <w:keepLines/>
              <w:spacing w:line="300" w:lineRule="exact" w:after="0"/>
              <w:kinsoku w:val="1"/>
            </w:pPr>
            <w:r>
              <w:rPr>
                <w:rFonts w:ascii="Times New Roman" w:hAnsi="Times New Roman" w:eastAsia="Times New Roman"/>
                <w:b/>
                <w:color w:val="000000"/>
                <w:sz w:val="22"/>
                <w:lang w:val="zh-CN" w:eastAsia="Times New Roman"/>
              </w:rPr>
              <w:t>设备端候选／产品</w:t>
            </w:r>
          </w:p>
        </w:tc>
        <w:tc>
          <w:tcPr>
            <w:tcW w:w="2948" w:type="dxa"/>
            <w:vAlign w:val="center"/>
          </w:tcPr>
          <w:p>
            <w:pPr>
              <w:keepLines/>
              <w:spacing w:line="300" w:lineRule="exact" w:after="0"/>
              <w:kinsoku w:val="1"/>
            </w:pPr>
            <w:r>
              <w:rPr>
                <w:rFonts w:ascii="Times New Roman" w:hAnsi="Times New Roman" w:eastAsia="Times New Roman"/>
                <w:b/>
                <w:color w:val="000000"/>
                <w:sz w:val="22"/>
                <w:lang w:val="zh-CN" w:eastAsia="Times New Roman"/>
              </w:rPr>
              <w:t>可以卖什么</w:t>
            </w:r>
          </w:p>
        </w:tc>
        <w:tc>
          <w:tcPr>
            <w:tcW w:w="3742" w:type="dxa"/>
            <w:vAlign w:val="center"/>
          </w:tcPr>
          <w:p>
            <w:pPr>
              <w:keepLines/>
              <w:spacing w:line="300" w:lineRule="exact" w:after="0"/>
              <w:kinsoku w:val="1"/>
            </w:pPr>
            <w:r>
              <w:rPr>
                <w:rFonts w:ascii="Times New Roman" w:hAnsi="Times New Roman" w:eastAsia="Times New Roman"/>
                <w:b/>
                <w:color w:val="000000"/>
                <w:sz w:val="22"/>
                <w:lang w:val="zh-CN" w:eastAsia="Times New Roman"/>
              </w:rPr>
              <w:t>第一轮最重要的问题</w:t>
            </w:r>
          </w:p>
        </w:tc>
      </w:tr>
      <w:tr>
        <w:trPr>
          <w:cantSplit/>
          <w:jc w:val="center"/>
        </w:trPr>
        <w:tc>
          <w:tcPr>
            <w:tcW w:w="2948" w:type="dxa"/>
            <w:vAlign w:val="center"/>
          </w:tcPr>
          <w:p>
            <w:pPr>
              <w:keepLines/>
              <w:spacing w:line="300" w:lineRule="exact" w:after="0"/>
              <w:kinsoku w:val="1"/>
            </w:pPr>
            <w:hyperlink r:id="rId59">
              <w:r>
                <w:rPr>
                  <w:rFonts w:ascii="Times New Roman" w:hAnsi="Times New Roman" w:eastAsia="Times New Roman"/>
                  <w:b w:val="0"/>
                  <w:color w:val="000000"/>
                  <w:sz w:val="22"/>
                  <w:u w:val="single"/>
                  <w:lang w:val="zh-CN" w:eastAsia="Times New Roman"/>
                </w:rPr>
                <w:t>Ackcio｜新加坡</w:t>
              </w:r>
            </w:hyperlink>
            <w:r>
              <w:rPr>
                <w:rFonts w:ascii="Times New Roman" w:hAnsi="Times New Roman" w:eastAsia="Times New Roman"/>
                <w:b w:val="0"/>
                <w:color w:val="000000"/>
                <w:sz w:val="22"/>
                <w:lang w:val="zh-CN" w:eastAsia="Times New Roman"/>
              </w:rPr>
              <w:br/>
              <w:t>BEAM-TM-L倾角节点</w:t>
            </w:r>
          </w:p>
        </w:tc>
        <w:tc>
          <w:tcPr>
            <w:tcW w:w="2948"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新产品的采集模块／软件适配</w:t>
            </w:r>
          </w:p>
        </w:tc>
        <w:tc>
          <w:tcPr>
            <w:tcW w:w="3742"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下一代节点是否需要短时事件波形？谁能决定外购？</w:t>
            </w:r>
          </w:p>
        </w:tc>
      </w:tr>
      <w:tr>
        <w:trPr>
          <w:cantSplit/>
          <w:jc w:val="center"/>
        </w:trPr>
        <w:tc>
          <w:tcPr>
            <w:tcW w:w="2948" w:type="dxa"/>
            <w:vAlign w:val="center"/>
          </w:tcPr>
          <w:p>
            <w:pPr>
              <w:keepLines/>
              <w:spacing w:line="300" w:lineRule="exact" w:after="0"/>
              <w:kinsoku w:val="1"/>
            </w:pPr>
            <w:hyperlink r:id="rId63">
              <w:r>
                <w:rPr>
                  <w:rFonts w:ascii="Times New Roman" w:hAnsi="Times New Roman" w:eastAsia="Times New Roman"/>
                  <w:b w:val="0"/>
                  <w:color w:val="000000"/>
                  <w:sz w:val="22"/>
                  <w:u w:val="single"/>
                  <w:lang w:val="zh-CN" w:eastAsia="Times New Roman"/>
                </w:rPr>
                <w:t>SensingTech｜新加坡</w:t>
              </w:r>
            </w:hyperlink>
            <w:r>
              <w:rPr>
                <w:rFonts w:ascii="Times New Roman" w:hAnsi="Times New Roman" w:eastAsia="Times New Roman"/>
                <w:b w:val="0"/>
                <w:color w:val="000000"/>
                <w:sz w:val="22"/>
                <w:lang w:val="zh-CN" w:eastAsia="Times New Roman"/>
              </w:rPr>
              <w:br/>
              <w:t>VM2030振动仪</w:t>
            </w:r>
          </w:p>
        </w:tc>
        <w:tc>
          <w:tcPr>
            <w:tcW w:w="2948"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模块或固件适配，先核实设计权</w:t>
            </w:r>
          </w:p>
        </w:tc>
        <w:tc>
          <w:tcPr>
            <w:tcW w:w="3742"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主板由谁设计？是否有客户为减少换电而升级？</w:t>
            </w:r>
          </w:p>
        </w:tc>
      </w:tr>
      <w:tr>
        <w:trPr>
          <w:cantSplit/>
          <w:jc w:val="center"/>
        </w:trPr>
        <w:tc>
          <w:tcPr>
            <w:tcW w:w="2948" w:type="dxa"/>
            <w:vAlign w:val="center"/>
          </w:tcPr>
          <w:p>
            <w:pPr>
              <w:keepLines/>
              <w:spacing w:line="300" w:lineRule="exact" w:after="0"/>
              <w:kinsoku w:val="1"/>
            </w:pPr>
            <w:hyperlink r:id="rId72">
              <w:r>
                <w:rPr>
                  <w:rFonts w:ascii="Times New Roman" w:hAnsi="Times New Roman" w:eastAsia="Times New Roman"/>
                  <w:b w:val="0"/>
                  <w:color w:val="000000"/>
                  <w:sz w:val="22"/>
                  <w:u w:val="single"/>
                  <w:lang w:val="zh-CN" w:eastAsia="Times New Roman"/>
                </w:rPr>
                <w:t>基康技术｜中国</w:t>
              </w:r>
            </w:hyperlink>
            <w:r>
              <w:rPr>
                <w:rFonts w:ascii="Times New Roman" w:hAnsi="Times New Roman" w:eastAsia="Times New Roman"/>
                <w:b w:val="0"/>
                <w:color w:val="000000"/>
                <w:sz w:val="22"/>
                <w:lang w:val="zh-CN" w:eastAsia="Times New Roman"/>
              </w:rPr>
              <w:br/>
              <w:t>BGK9600工程节点</w:t>
            </w:r>
          </w:p>
        </w:tc>
        <w:tc>
          <w:tcPr>
            <w:tcW w:w="2948"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针对特定工况的模块／算法适配</w:t>
            </w:r>
          </w:p>
        </w:tc>
        <w:tc>
          <w:tcPr>
            <w:tcW w:w="3742"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现有事件记录已很完整，我们还能省多少功耗或开发？</w:t>
            </w:r>
          </w:p>
        </w:tc>
      </w:tr>
      <w:tr>
        <w:trPr>
          <w:cantSplit/>
          <w:jc w:val="center"/>
        </w:trPr>
        <w:tc>
          <w:tcPr>
            <w:tcW w:w="2948" w:type="dxa"/>
            <w:vAlign w:val="center"/>
          </w:tcPr>
          <w:p>
            <w:pPr>
              <w:keepLines/>
              <w:spacing w:line="300" w:lineRule="exact" w:after="0"/>
              <w:kinsoku w:val="1"/>
            </w:pPr>
            <w:hyperlink r:id="rId77">
              <w:r>
                <w:rPr>
                  <w:rFonts w:ascii="Times New Roman" w:hAnsi="Times New Roman" w:eastAsia="Times New Roman"/>
                  <w:b w:val="0"/>
                  <w:color w:val="000000"/>
                  <w:sz w:val="22"/>
                  <w:u w:val="single"/>
                  <w:lang w:val="zh-CN" w:eastAsia="Times New Roman"/>
                </w:rPr>
                <w:t>成都中科测控｜中国</w:t>
              </w:r>
            </w:hyperlink>
            <w:r>
              <w:rPr>
                <w:rFonts w:ascii="Times New Roman" w:hAnsi="Times New Roman" w:eastAsia="Times New Roman"/>
                <w:b w:val="0"/>
                <w:color w:val="000000"/>
                <w:sz w:val="22"/>
                <w:lang w:val="zh-CN" w:eastAsia="Times New Roman"/>
              </w:rPr>
              <w:br/>
              <w:t>TCT-2运输记录仪</w:t>
            </w:r>
          </w:p>
        </w:tc>
        <w:tc>
          <w:tcPr>
            <w:tcW w:w="2948"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现有固件适配或下一代模块</w:t>
            </w:r>
          </w:p>
        </w:tc>
        <w:tc>
          <w:tcPr>
            <w:tcW w:w="3742"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能否保留最初冲击峰值，同时减少耗电？</w:t>
            </w:r>
          </w:p>
        </w:tc>
      </w:tr>
      <w:tr>
        <w:trPr>
          <w:cantSplit/>
          <w:jc w:val="center"/>
        </w:trPr>
        <w:tc>
          <w:tcPr>
            <w:tcW w:w="2948" w:type="dxa"/>
            <w:vAlign w:val="center"/>
          </w:tcPr>
          <w:p>
            <w:pPr>
              <w:keepLines/>
              <w:spacing w:line="300" w:lineRule="exact" w:after="0"/>
              <w:kinsoku w:val="1"/>
            </w:pPr>
            <w:hyperlink r:id="rId66">
              <w:r>
                <w:rPr>
                  <w:rFonts w:ascii="Times New Roman" w:hAnsi="Times New Roman" w:eastAsia="Times New Roman"/>
                  <w:b w:val="0"/>
                  <w:color w:val="000000"/>
                  <w:sz w:val="22"/>
                  <w:u w:val="single"/>
                  <w:lang w:val="zh-CN" w:eastAsia="Times New Roman"/>
                </w:rPr>
                <w:t>MATGEO｜泰国</w:t>
              </w:r>
            </w:hyperlink>
            <w:r>
              <w:rPr>
                <w:rFonts w:ascii="Times New Roman" w:hAnsi="Times New Roman" w:eastAsia="Times New Roman"/>
                <w:b w:val="0"/>
                <w:color w:val="000000"/>
                <w:sz w:val="22"/>
                <w:lang w:val="zh-CN" w:eastAsia="Times New Roman"/>
              </w:rPr>
              <w:br/>
              <w:t>岩土仪器与采集器</w:t>
            </w:r>
          </w:p>
        </w:tc>
        <w:tc>
          <w:tcPr>
            <w:tcW w:w="2948"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有动态需求且有设计权时，谈模块</w:t>
            </w:r>
          </w:p>
        </w:tc>
        <w:tc>
          <w:tcPr>
            <w:tcW w:w="3742"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当地能改哪款产品？是否由品牌总部决定？</w:t>
            </w:r>
          </w:p>
        </w:tc>
      </w:tr>
    </w:tbl>
    <w:p>
      <w:pPr>
        <w:pStyle w:val="Heading2"/>
        <w:pageBreakBefore w:val="0"/>
        <w:spacing w:after="100" w:line="310" w:lineRule="exact"/>
        <w:kinsoku w:val="1"/>
      </w:pPr>
      <w:r>
        <w:rPr>
          <w:rFonts w:ascii="Times New Roman" w:hAnsi="Times New Roman" w:eastAsia="Times New Roman"/>
          <w:b/>
          <w:color w:val="000000"/>
          <w:sz w:val="22"/>
          <w:lang w:val="zh-CN" w:eastAsia="Times New Roman"/>
        </w:rPr>
        <w:t>现场端：找三家把付费理由说清楚</w:t>
      </w:r>
    </w:p>
    <w:p>
      <w:pPr>
        <w:pageBreakBefore w:val="0"/>
        <w:spacing w:after="100" w:line="310" w:lineRule="exact"/>
        <w:kinsoku w:val="1"/>
      </w:pPr>
      <w:r>
        <w:rPr>
          <w:rFonts w:ascii="Times New Roman" w:hAnsi="Times New Roman" w:eastAsia="Times New Roman"/>
          <w:b/>
          <w:color w:val="000000"/>
          <w:sz w:val="22"/>
          <w:lang w:val="zh-CN" w:eastAsia="Times New Roman"/>
        </w:rPr>
        <w:t>Geomotion</w:t>
      </w:r>
      <w:r>
        <w:rPr>
          <w:rFonts w:ascii="Times New Roman" w:hAnsi="Times New Roman" w:eastAsia="Times New Roman"/>
          <w:b w:val="0"/>
          <w:color w:val="000000"/>
          <w:sz w:val="22"/>
          <w:lang w:val="zh-CN" w:eastAsia="Times New Roman"/>
        </w:rPr>
        <w:t>：以</w:t>
      </w:r>
      <w:hyperlink r:id="rId44">
        <w:r>
          <w:rPr>
            <w:rFonts w:ascii="Times New Roman" w:hAnsi="Times New Roman" w:eastAsia="Times New Roman"/>
            <w:b w:val="0"/>
            <w:color w:val="000000"/>
            <w:sz w:val="22"/>
            <w:u w:val="single"/>
            <w:lang w:val="zh-CN" w:eastAsia="Times New Roman"/>
          </w:rPr>
          <w:t>VIBRA</w:t>
        </w:r>
      </w:hyperlink>
      <w:r>
        <w:rPr>
          <w:rFonts w:ascii="Times New Roman" w:hAnsi="Times New Roman" w:eastAsia="Times New Roman"/>
          <w:b w:val="0"/>
          <w:color w:val="000000"/>
          <w:sz w:val="22"/>
          <w:lang w:val="zh-CN" w:eastAsia="Times New Roman"/>
        </w:rPr>
        <w:t>为参照，谈打桩／拆除项目的记录与换电。</w:t>
      </w:r>
      <w:r>
        <w:rPr>
          <w:rFonts w:ascii="Times New Roman" w:hAnsi="Times New Roman" w:eastAsia="Times New Roman"/>
          <w:b/>
          <w:color w:val="000000"/>
          <w:sz w:val="22"/>
          <w:lang w:val="zh-CN" w:eastAsia="Times New Roman"/>
        </w:rPr>
        <w:t>Ryobi-G</w:t>
      </w:r>
      <w:r>
        <w:rPr>
          <w:rFonts w:ascii="Times New Roman" w:hAnsi="Times New Roman" w:eastAsia="Times New Roman"/>
          <w:b w:val="0"/>
          <w:color w:val="000000"/>
          <w:sz w:val="22"/>
          <w:lang w:val="zh-CN" w:eastAsia="Times New Roman"/>
        </w:rPr>
        <w:t>：围绕</w:t>
      </w:r>
      <w:hyperlink r:id="rId62">
        <w:r>
          <w:rPr>
            <w:rFonts w:ascii="Times New Roman" w:hAnsi="Times New Roman" w:eastAsia="Times New Roman"/>
            <w:b w:val="0"/>
            <w:color w:val="000000"/>
            <w:sz w:val="22"/>
            <w:u w:val="single"/>
            <w:lang w:val="zh-CN" w:eastAsia="Times New Roman"/>
          </w:rPr>
          <w:t>RG-TMS</w:t>
        </w:r>
      </w:hyperlink>
      <w:r>
        <w:rPr>
          <w:rFonts w:ascii="Times New Roman" w:hAnsi="Times New Roman" w:eastAsia="Times New Roman"/>
          <w:b w:val="0"/>
          <w:color w:val="000000"/>
          <w:sz w:val="22"/>
          <w:lang w:val="zh-CN" w:eastAsia="Times New Roman"/>
        </w:rPr>
        <w:t>，谈投诉调查需要哪些事件数据。</w:t>
      </w:r>
      <w:r>
        <w:rPr>
          <w:rFonts w:ascii="Times New Roman" w:hAnsi="Times New Roman" w:eastAsia="Times New Roman"/>
          <w:b/>
          <w:color w:val="000000"/>
          <w:sz w:val="22"/>
          <w:lang w:val="zh-CN" w:eastAsia="Times New Roman"/>
        </w:rPr>
        <w:t>Smart Sensing</w:t>
      </w:r>
      <w:r>
        <w:rPr>
          <w:rFonts w:ascii="Times New Roman" w:hAnsi="Times New Roman" w:eastAsia="Times New Roman"/>
          <w:b w:val="0"/>
          <w:color w:val="000000"/>
          <w:sz w:val="22"/>
          <w:lang w:val="zh-CN" w:eastAsia="Times New Roman"/>
        </w:rPr>
        <w:t>：围绕</w:t>
      </w:r>
      <w:hyperlink r:id="rId67">
        <w:r>
          <w:rPr>
            <w:rFonts w:ascii="Times New Roman" w:hAnsi="Times New Roman" w:eastAsia="Times New Roman"/>
            <w:b w:val="0"/>
            <w:color w:val="000000"/>
            <w:sz w:val="22"/>
            <w:u w:val="single"/>
            <w:lang w:val="zh-CN" w:eastAsia="Times New Roman"/>
          </w:rPr>
          <w:t>马来西亚声振监测项目</w:t>
        </w:r>
      </w:hyperlink>
      <w:r>
        <w:rPr>
          <w:rFonts w:ascii="Times New Roman" w:hAnsi="Times New Roman" w:eastAsia="Times New Roman"/>
          <w:b w:val="0"/>
          <w:color w:val="000000"/>
          <w:sz w:val="22"/>
          <w:lang w:val="zh-CN" w:eastAsia="Times New Roman"/>
        </w:rPr>
        <w:t>，确认电源、换电和连续记录要求。三者优先谈试点设备，而非裸模块。</w:t>
      </w:r>
    </w:p>
    <w:p>
      <w:pPr>
        <w:pStyle w:val="Heading2"/>
        <w:pageBreakBefore w:val="0"/>
        <w:spacing w:after="100" w:line="310" w:lineRule="exact"/>
        <w:kinsoku w:val="1"/>
      </w:pPr>
      <w:r>
        <w:rPr>
          <w:rFonts w:ascii="Times New Roman" w:hAnsi="Times New Roman" w:eastAsia="Times New Roman"/>
          <w:b/>
          <w:color w:val="000000"/>
          <w:sz w:val="22"/>
          <w:lang w:val="zh-CN" w:eastAsia="Times New Roman"/>
        </w:rPr>
        <w:t>竞争端：优先比较这三种替代</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948"/>
        <w:gridCol w:w="3742"/>
        <w:gridCol w:w="2948"/>
      </w:tblGrid>
      <w:tr>
        <w:trPr>
          <w:cantSplit/>
          <w:tblHeader/>
          <w:jc w:val="center"/>
        </w:trPr>
        <w:tc>
          <w:tcPr>
            <w:tcW w:w="2948" w:type="dxa"/>
            <w:vAlign w:val="center"/>
          </w:tcPr>
          <w:p>
            <w:pPr>
              <w:keepLines/>
              <w:spacing w:line="300" w:lineRule="exact" w:after="0"/>
              <w:kinsoku w:val="1"/>
            </w:pPr>
            <w:r>
              <w:rPr>
                <w:rFonts w:ascii="Times New Roman" w:hAnsi="Times New Roman" w:eastAsia="Times New Roman"/>
                <w:b/>
                <w:color w:val="000000"/>
                <w:sz w:val="22"/>
                <w:lang w:val="zh-CN" w:eastAsia="Times New Roman"/>
              </w:rPr>
              <w:t>重点对象</w:t>
            </w:r>
          </w:p>
        </w:tc>
        <w:tc>
          <w:tcPr>
            <w:tcW w:w="3742" w:type="dxa"/>
            <w:vAlign w:val="center"/>
          </w:tcPr>
          <w:p>
            <w:pPr>
              <w:keepLines/>
              <w:spacing w:line="300" w:lineRule="exact" w:after="0"/>
              <w:kinsoku w:val="1"/>
            </w:pPr>
            <w:r>
              <w:rPr>
                <w:rFonts w:ascii="Times New Roman" w:hAnsi="Times New Roman" w:eastAsia="Times New Roman"/>
                <w:b/>
                <w:color w:val="000000"/>
                <w:sz w:val="22"/>
                <w:lang w:val="zh-CN" w:eastAsia="Times New Roman"/>
              </w:rPr>
              <w:t>它已经提供什么</w:t>
            </w:r>
          </w:p>
        </w:tc>
        <w:tc>
          <w:tcPr>
            <w:tcW w:w="2948" w:type="dxa"/>
            <w:vAlign w:val="center"/>
          </w:tcPr>
          <w:p>
            <w:pPr>
              <w:keepLines/>
              <w:spacing w:line="300" w:lineRule="exact" w:after="0"/>
              <w:kinsoku w:val="1"/>
            </w:pPr>
            <w:r>
              <w:rPr>
                <w:rFonts w:ascii="Times New Roman" w:hAnsi="Times New Roman" w:eastAsia="Times New Roman"/>
                <w:b/>
                <w:color w:val="000000"/>
                <w:sz w:val="22"/>
                <w:lang w:val="zh-CN" w:eastAsia="Times New Roman"/>
              </w:rPr>
              <w:t>我们的测试必须回答什么</w:t>
            </w:r>
          </w:p>
        </w:tc>
      </w:tr>
      <w:tr>
        <w:trPr>
          <w:cantSplit/>
          <w:jc w:val="center"/>
        </w:trPr>
        <w:tc>
          <w:tcPr>
            <w:tcW w:w="2948" w:type="dxa"/>
            <w:vAlign w:val="center"/>
          </w:tcPr>
          <w:p>
            <w:pPr>
              <w:keepLines/>
              <w:spacing w:line="300" w:lineRule="exact" w:after="0"/>
              <w:kinsoku w:val="1"/>
            </w:pPr>
            <w:hyperlink r:id="rId14">
              <w:r>
                <w:rPr>
                  <w:rFonts w:ascii="Times New Roman" w:hAnsi="Times New Roman" w:eastAsia="Times New Roman"/>
                  <w:b w:val="0"/>
                  <w:color w:val="000000"/>
                  <w:sz w:val="22"/>
                  <w:u w:val="single"/>
                  <w:lang w:val="zh-CN" w:eastAsia="Times New Roman"/>
                </w:rPr>
                <w:t>G-Link-200-OEM</w:t>
              </w:r>
            </w:hyperlink>
          </w:p>
        </w:tc>
        <w:tc>
          <w:tcPr>
            <w:tcW w:w="3742"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可嵌入的采集板，含无线、存储和事件记录</w:t>
            </w:r>
          </w:p>
        </w:tc>
        <w:tc>
          <w:tcPr>
            <w:tcW w:w="2948"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为什么不直接买它？</w:t>
            </w:r>
          </w:p>
        </w:tc>
      </w:tr>
      <w:tr>
        <w:trPr>
          <w:cantSplit/>
          <w:jc w:val="center"/>
        </w:trPr>
        <w:tc>
          <w:tcPr>
            <w:tcW w:w="2948" w:type="dxa"/>
            <w:vAlign w:val="center"/>
          </w:tcPr>
          <w:p>
            <w:pPr>
              <w:keepLines/>
              <w:spacing w:line="300" w:lineRule="exact" w:after="0"/>
              <w:kinsoku w:val="1"/>
            </w:pPr>
            <w:hyperlink r:id="rId15">
              <w:r>
                <w:rPr>
                  <w:rFonts w:ascii="Times New Roman" w:hAnsi="Times New Roman" w:eastAsia="Times New Roman"/>
                  <w:b w:val="0"/>
                  <w:color w:val="000000"/>
                  <w:sz w:val="22"/>
                  <w:u w:val="single"/>
                  <w:lang w:val="zh-CN" w:eastAsia="Times New Roman"/>
                </w:rPr>
                <w:t>ADI Voyager4</w:t>
              </w:r>
            </w:hyperlink>
          </w:p>
        </w:tc>
        <w:tc>
          <w:tcPr>
            <w:tcW w:w="3742"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给设备厂商自行开发的参考方案</w:t>
            </w:r>
          </w:p>
        </w:tc>
        <w:tc>
          <w:tcPr>
            <w:tcW w:w="2948"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为什么不自己做？</w:t>
            </w:r>
          </w:p>
        </w:tc>
      </w:tr>
      <w:tr>
        <w:trPr>
          <w:cantSplit/>
          <w:jc w:val="center"/>
        </w:trPr>
        <w:tc>
          <w:tcPr>
            <w:tcW w:w="2948" w:type="dxa"/>
            <w:vAlign w:val="center"/>
          </w:tcPr>
          <w:p>
            <w:pPr>
              <w:keepLines/>
              <w:spacing w:line="300" w:lineRule="exact" w:after="0"/>
              <w:kinsoku w:val="1"/>
            </w:pPr>
            <w:hyperlink r:id="rId30">
              <w:r>
                <w:rPr>
                  <w:rFonts w:ascii="Times New Roman" w:hAnsi="Times New Roman" w:eastAsia="Times New Roman"/>
                  <w:b w:val="0"/>
                  <w:color w:val="000000"/>
                  <w:sz w:val="22"/>
                  <w:u w:val="single"/>
                  <w:lang w:val="zh-CN" w:eastAsia="Times New Roman"/>
                </w:rPr>
                <w:t>NCD Gen4</w:t>
              </w:r>
            </w:hyperlink>
          </w:p>
        </w:tc>
        <w:tc>
          <w:tcPr>
            <w:tcW w:w="3742"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低功耗无线节点，带触发和设备端处理</w:t>
            </w:r>
          </w:p>
        </w:tc>
        <w:tc>
          <w:tcPr>
            <w:tcW w:w="2948" w:type="dxa"/>
            <w:vAlign w:val="center"/>
          </w:tcPr>
          <w:p>
            <w:pPr>
              <w:keepLines/>
              <w:spacing w:line="300" w:lineRule="exact" w:after="0"/>
              <w:kinsoku w:val="1"/>
            </w:pPr>
            <w:r>
              <w:rPr>
                <w:rFonts w:ascii="Times New Roman" w:hAnsi="Times New Roman" w:eastAsia="Times New Roman"/>
                <w:b w:val="0"/>
                <w:color w:val="000000"/>
                <w:sz w:val="22"/>
                <w:lang w:val="zh-CN" w:eastAsia="Times New Roman"/>
              </w:rPr>
              <w:t>我们的试点整机在哪个场景更合适？</w:t>
            </w:r>
          </w:p>
        </w:tc>
      </w:tr>
    </w:tbl>
    <w:p>
      <w:pPr>
        <w:pageBreakBefore w:val="0"/>
        <w:spacing w:after="100" w:line="310" w:lineRule="exact"/>
        <w:kinsoku w:val="1"/>
      </w:pPr>
      <w:r>
        <w:rPr>
          <w:rFonts w:ascii="Times New Roman" w:hAnsi="Times New Roman" w:eastAsia="Times New Roman"/>
          <w:b/>
          <w:color w:val="000000"/>
          <w:sz w:val="22"/>
          <w:lang w:val="zh-CN" w:eastAsia="Times New Roman"/>
        </w:rPr>
        <w:t>进一步比较：</w:t>
      </w:r>
      <w:r>
        <w:rPr>
          <w:rFonts w:ascii="Times New Roman" w:hAnsi="Times New Roman" w:eastAsia="Times New Roman"/>
          <w:b w:val="0"/>
          <w:color w:val="000000"/>
          <w:sz w:val="22"/>
          <w:lang w:val="zh-CN" w:eastAsia="Times New Roman"/>
        </w:rPr>
        <w:t>工程整机看Move、Worldsensing、VM2030和BGK9600；运输看TCT-2、MSR和ShockLog。先比同一场景、同一记录要求，再比功耗和价格。</w:t>
      </w:r>
    </w:p>
    <w:p w14:paraId="614BB9B4"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01  产品：一块模块，加上运行软件</w:t>
      </w:r>
    </w:p>
    <w:p w14:paraId="31202441"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建议产品形态：可装进客户设备的采集电路板＋固件。</w:t>
      </w:r>
      <w:r>
        <w:rPr>
          <w:rFonts w:ascii="Times New Roman" w:hAnsi="Times New Roman" w:eastAsia="Times New Roman"/>
          <w:b w:val="0"/>
          <w:color w:val="000000"/>
          <w:sz w:val="22"/>
          <w:lang w:val="zh-CN" w:eastAsia="Times New Roman"/>
        </w:rPr>
        <w:t>固件就是运行在电路板上的程序。设备厂商负责把它做成完整产品；目前方案尚未完成定型和批量供货。</w:t>
      </w:r>
    </w:p>
    <w:tbl>
      <w:tblPr>
        <w:tblW w:w="9637"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757"/>
        <w:gridCol w:w="4535"/>
        <w:gridCol w:w="3345"/>
      </w:tblGrid>
      <w:tr w:rsidR="00E8077B" w14:paraId="7AA56804" w14:textId="77777777">
        <w:trPr>
          <w:cantSplit/>
          <w:tblHeader/>
          <w:jc w:val="center"/>
        </w:trPr>
        <w:tc>
          <w:tcPr>
            <w:tcW w:w="1757" w:type="dxa"/>
            <w:vAlign w:val="center"/>
          </w:tcPr>
          <w:p w14:paraId="391BA0BD"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我们提供什么</w:t>
            </w:r>
          </w:p>
        </w:tc>
        <w:tc>
          <w:tcPr>
            <w:tcW w:w="4535" w:type="dxa"/>
            <w:vAlign w:val="center"/>
          </w:tcPr>
          <w:p w14:paraId="73F2454E" w14:textId="77777777" w:rsidR="00E8077B" w:rsidRDefault="00000000">
            <w:pPr>
              <w:spacing w:after="0" w:line="300" w:lineRule="exact"/>
              <w:kinsoku w:val="1"/>
            </w:pPr>
            <w:r>
              <w:rPr>
                <w:rFonts w:cs="Times New Roman"/>
                <w:b/>
                <w:lang w:val="zh-CN" w:eastAsia="Times New Roman"/>
              </w:rPr>
              <w:t>包含什么／不包含什么</w:t>
            </w:r>
          </w:p>
        </w:tc>
        <w:tc>
          <w:tcPr>
            <w:tcW w:w="3345" w:type="dxa"/>
            <w:vAlign w:val="center"/>
          </w:tcPr>
          <w:p w14:paraId="3059A897" w14:textId="77777777" w:rsidR="00E8077B" w:rsidRDefault="00000000">
            <w:pPr>
              <w:spacing w:after="0" w:line="300" w:lineRule="exact"/>
              <w:kinsoku w:val="1"/>
            </w:pPr>
            <w:r>
              <w:rPr>
                <w:rFonts w:cs="Times New Roman"/>
                <w:b/>
                <w:lang w:val="zh-CN" w:eastAsia="Times New Roman"/>
              </w:rPr>
              <w:t>买家与收费方式</w:t>
            </w:r>
          </w:p>
        </w:tc>
      </w:tr>
      <w:tr w:rsidR="00E8077B" w14:paraId="5D2AF496" w14:textId="77777777">
        <w:trPr>
          <w:cantSplit/>
          <w:jc w:val="center"/>
        </w:trPr>
        <w:tc>
          <w:tcPr>
            <w:tcW w:w="1757" w:type="dxa"/>
            <w:vAlign w:val="center"/>
          </w:tcPr>
          <w:p w14:paraId="36946660" w14:textId="77777777" w:rsidR="00E8077B" w:rsidRDefault="00000000">
            <w:pPr>
              <w:spacing w:after="0" w:line="300" w:lineRule="exact"/>
              <w:rPr>
                <w:lang w:eastAsia="Times New Roman"/>
              </w:rPr>
              <w:kinsoku w:val="1"/>
            </w:pPr>
            <w:r>
              <w:rPr>
                <w:rFonts w:cs="Times New Roman"/>
                <w:lang w:val="zh-CN" w:eastAsia="Times New Roman"/>
              </w:rPr>
              <w:t>主产品</w:t>
            </w:r>
            <w:r>
              <w:rPr>
                <w:rFonts w:cs="Times New Roman"/>
                <w:lang w:val="zh-CN" w:eastAsia="Times New Roman"/>
              </w:rPr>
              <w:br/>
            </w:r>
            <w:r>
              <w:rPr>
                <w:rFonts w:cs="Times New Roman"/>
                <w:lang w:val="zh-CN" w:eastAsia="Times New Roman"/>
              </w:rPr>
              <w:t>嵌入式硬件模块</w:t>
            </w:r>
          </w:p>
        </w:tc>
        <w:tc>
          <w:tcPr>
            <w:tcW w:w="4535" w:type="dxa"/>
            <w:vAlign w:val="center"/>
          </w:tcPr>
          <w:p w14:paraId="762853B4" w14:textId="77777777" w:rsidR="00E8077B" w:rsidRDefault="00000000">
            <w:pPr>
              <w:spacing w:after="0" w:line="300" w:lineRule="exact"/>
              <w:rPr>
                <w:lang w:eastAsia="Times New Roman"/>
              </w:rPr>
              <w:kinsoku w:val="1"/>
            </w:pPr>
            <w:r>
              <w:rPr>
                <w:rFonts w:cs="Times New Roman"/>
                <w:lang w:val="zh-CN" w:eastAsia="Times New Roman"/>
              </w:rPr>
              <w:t>组装电路板：哨兵、控制器、缓存、电源唤醒、数据接口；含基础固件。默认不含高分辨率传感器、无线通信、外壳与云平台。</w:t>
            </w:r>
          </w:p>
        </w:tc>
        <w:tc>
          <w:tcPr>
            <w:tcW w:w="3345" w:type="dxa"/>
            <w:vAlign w:val="center"/>
          </w:tcPr>
          <w:p w14:paraId="042010A3" w14:textId="77777777" w:rsidR="00E8077B" w:rsidRDefault="00000000">
            <w:pPr>
              <w:spacing w:after="0" w:line="300" w:lineRule="exact"/>
              <w:rPr>
                <w:lang w:eastAsia="Times New Roman"/>
              </w:rPr>
              <w:kinsoku w:val="1"/>
            </w:pPr>
            <w:r>
              <w:rPr>
                <w:rFonts w:cs="Times New Roman"/>
                <w:lang w:val="zh-CN" w:eastAsia="Times New Roman"/>
              </w:rPr>
              <w:t>监测设备</w:t>
            </w:r>
            <w:r>
              <w:rPr>
                <w:rFonts w:cs="Times New Roman"/>
                <w:lang w:val="zh-CN" w:eastAsia="Times New Roman"/>
              </w:rPr>
              <w:t>OEM</w:t>
            </w:r>
            <w:r>
              <w:rPr>
                <w:rFonts w:cs="Times New Roman"/>
                <w:lang w:val="zh-CN" w:eastAsia="Times New Roman"/>
              </w:rPr>
              <w:t>；按件收费，适配另计。高分辨率传感器可作选配。</w:t>
            </w:r>
          </w:p>
        </w:tc>
      </w:tr>
      <w:tr w:rsidR="00E8077B" w14:paraId="5685C563" w14:textId="77777777">
        <w:trPr>
          <w:cantSplit/>
          <w:jc w:val="center"/>
        </w:trPr>
        <w:tc>
          <w:tcPr>
            <w:tcW w:w="1757" w:type="dxa"/>
            <w:vAlign w:val="center"/>
          </w:tcPr>
          <w:p w14:paraId="53F6013F"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配套程序</w:t>
              <w:br/>
              <w:t>固件与开发包</w:t>
            </w:r>
          </w:p>
        </w:tc>
        <w:tc>
          <w:tcPr>
            <w:tcW w:w="4535" w:type="dxa"/>
            <w:vAlign w:val="center"/>
          </w:tcPr>
          <w:p w14:paraId="1F9AB72A"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自适应调整触发条件、管理采集、对齐时间，并提供数据格式和示例；不做万能异常诊断。</w:t>
            </w:r>
          </w:p>
        </w:tc>
        <w:tc>
          <w:tcPr>
            <w:tcW w:w="3345" w:type="dxa"/>
            <w:vAlign w:val="center"/>
          </w:tcPr>
          <w:p w14:paraId="0D71819B" w14:textId="77777777" w:rsidR="00E8077B" w:rsidRDefault="00000000">
            <w:pPr>
              <w:spacing w:after="0" w:line="300" w:lineRule="exact"/>
              <w:rPr>
                <w:lang w:eastAsia="Times New Roman"/>
              </w:rPr>
              <w:kinsoku w:val="1"/>
            </w:pPr>
            <w:r>
              <w:rPr>
                <w:rFonts w:cs="Times New Roman"/>
                <w:lang w:val="zh-CN" w:eastAsia="Times New Roman"/>
              </w:rPr>
              <w:t>随模块许可使用；客户有兼容硬件时，可谈按设备授权。</w:t>
            </w:r>
          </w:p>
        </w:tc>
      </w:tr>
      <w:tr w:rsidR="00E8077B" w14:paraId="5089293A" w14:textId="77777777">
        <w:trPr>
          <w:cantSplit/>
          <w:jc w:val="center"/>
        </w:trPr>
        <w:tc>
          <w:tcPr>
            <w:tcW w:w="1757" w:type="dxa"/>
            <w:vAlign w:val="center"/>
          </w:tcPr>
          <w:p w14:paraId="64F25C00"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试点设备</w:t>
              <w:br/>
              <w:t>供对照测试</w:t>
            </w:r>
          </w:p>
        </w:tc>
        <w:tc>
          <w:tcPr>
            <w:tcW w:w="4535" w:type="dxa"/>
            <w:vAlign w:val="center"/>
          </w:tcPr>
          <w:p w14:paraId="40C06190" w14:textId="77777777" w:rsidR="00E8077B" w:rsidRDefault="00000000">
            <w:pPr>
              <w:spacing w:after="0" w:line="300" w:lineRule="exact"/>
              <w:rPr>
                <w:lang w:eastAsia="Times New Roman"/>
              </w:rPr>
              <w:kinsoku w:val="1"/>
            </w:pPr>
            <w:r>
              <w:rPr>
                <w:rFonts w:cs="Times New Roman"/>
                <w:lang w:val="zh-CN" w:eastAsia="Times New Roman"/>
              </w:rPr>
              <w:t>模块＋选定高分辨率传感器＋基础连接和记录工具；必要时加外壳，支撑对照试验。</w:t>
            </w:r>
          </w:p>
        </w:tc>
        <w:tc>
          <w:tcPr>
            <w:tcW w:w="3345" w:type="dxa"/>
            <w:vAlign w:val="center"/>
          </w:tcPr>
          <w:p w14:paraId="2F6BAAEE" w14:textId="77777777" w:rsidR="00E8077B" w:rsidRDefault="00000000">
            <w:pPr>
              <w:spacing w:after="0" w:line="300" w:lineRule="exact"/>
              <w:rPr>
                <w:lang w:eastAsia="Times New Roman"/>
              </w:rPr>
              <w:kinsoku w:val="1"/>
            </w:pPr>
            <w:r>
              <w:rPr>
                <w:rFonts w:cs="Times New Roman"/>
                <w:lang w:val="zh-CN" w:eastAsia="Times New Roman"/>
              </w:rPr>
              <w:t>OEM</w:t>
            </w:r>
            <w:r>
              <w:rPr>
                <w:rFonts w:cs="Times New Roman"/>
                <w:lang w:val="zh-CN" w:eastAsia="Times New Roman"/>
              </w:rPr>
              <w:t>研发与试点用户；样机或试点合同，不据此扩张通用整机业务。</w:t>
            </w:r>
          </w:p>
        </w:tc>
      </w:tr>
      <w:tr w:rsidR="00E8077B" w14:paraId="38094364" w14:textId="77777777">
        <w:trPr>
          <w:cantSplit/>
          <w:jc w:val="center"/>
        </w:trPr>
        <w:tc>
          <w:tcPr>
            <w:tcW w:w="1757" w:type="dxa"/>
            <w:vAlign w:val="center"/>
          </w:tcPr>
          <w:p w14:paraId="38FF7BD3"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开发服务</w:t>
              <w:br/>
              <w:t>接口和驱动适配</w:t>
            </w:r>
          </w:p>
        </w:tc>
        <w:tc>
          <w:tcPr>
            <w:tcW w:w="4535" w:type="dxa"/>
            <w:vAlign w:val="center"/>
          </w:tcPr>
          <w:p w14:paraId="3C3E1AC1"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让模块接上客户传感器、主机和软件，完成驱动修改与测试；事先约定工作范围。</w:t>
            </w:r>
          </w:p>
        </w:tc>
        <w:tc>
          <w:tcPr>
            <w:tcW w:w="3345" w:type="dxa"/>
            <w:vAlign w:val="center"/>
          </w:tcPr>
          <w:p w14:paraId="3595346E" w14:textId="77777777" w:rsidR="00E8077B" w:rsidRDefault="00000000">
            <w:pPr>
              <w:spacing w:after="0" w:line="300" w:lineRule="exact"/>
              <w:rPr>
                <w:lang w:eastAsia="Times New Roman"/>
              </w:rPr>
              <w:kinsoku w:val="1"/>
            </w:pPr>
            <w:r>
              <w:rPr>
                <w:rFonts w:cs="Times New Roman"/>
                <w:lang w:val="zh-CN" w:eastAsia="Times New Roman"/>
              </w:rPr>
              <w:t>OEM</w:t>
            </w:r>
            <w:r>
              <w:rPr>
                <w:rFonts w:cs="Times New Roman"/>
                <w:lang w:val="zh-CN" w:eastAsia="Times New Roman"/>
              </w:rPr>
              <w:t>或联合试点方；一次性工程费，不等于永久维护服务。</w:t>
            </w:r>
          </w:p>
        </w:tc>
      </w:tr>
      <w:tr w:rsidR="00E8077B" w14:paraId="3EA9A94B" w14:textId="77777777">
        <w:trPr>
          <w:cantSplit/>
          <w:jc w:val="center"/>
        </w:trPr>
        <w:tc>
          <w:tcPr>
            <w:tcW w:w="1757" w:type="dxa"/>
            <w:vAlign w:val="center"/>
          </w:tcPr>
          <w:p w14:paraId="566B2E97"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交给合作方</w:t>
              <w:br/>
              <w:t>完整监测服务</w:t>
            </w:r>
          </w:p>
        </w:tc>
        <w:tc>
          <w:tcPr>
            <w:tcW w:w="4535" w:type="dxa"/>
            <w:vAlign w:val="center"/>
          </w:tcPr>
          <w:p w14:paraId="68E739D5" w14:textId="77777777" w:rsidR="00E8077B" w:rsidRDefault="00000000">
            <w:pPr>
              <w:spacing w:after="0" w:line="300" w:lineRule="exact"/>
              <w:rPr>
                <w:lang w:eastAsia="Times New Roman"/>
              </w:rPr>
              <w:kinsoku w:val="1"/>
            </w:pPr>
            <w:r>
              <w:rPr>
                <w:rFonts w:cs="Times New Roman"/>
                <w:lang w:val="zh-CN" w:eastAsia="Times New Roman"/>
              </w:rPr>
              <w:t>安装、校准、网络、平台、持续运维、分析报告和责任响应由合作方承担。</w:t>
            </w:r>
          </w:p>
        </w:tc>
        <w:tc>
          <w:tcPr>
            <w:tcW w:w="3345" w:type="dxa"/>
            <w:vAlign w:val="center"/>
          </w:tcPr>
          <w:p w14:paraId="09A29E90" w14:textId="77777777" w:rsidR="00E8077B" w:rsidRDefault="00000000">
            <w:pPr>
              <w:spacing w:after="0" w:line="300" w:lineRule="exact"/>
              <w:rPr>
                <w:lang w:eastAsia="Times New Roman"/>
              </w:rPr>
              <w:kinsoku w:val="1"/>
            </w:pPr>
            <w:r>
              <w:rPr>
                <w:rFonts w:cs="Times New Roman"/>
                <w:lang w:val="zh-CN" w:eastAsia="Times New Roman"/>
              </w:rPr>
              <w:t>资产业主买完整交付；我方作为模块供应商或试点技术伙伴。</w:t>
            </w:r>
          </w:p>
        </w:tc>
      </w:tr>
    </w:tbl>
    <w:p w14:paraId="0DD077D1" w14:textId="77777777" w:rsidR="00E8077B" w:rsidRDefault="00E8077B">
      <w:pPr>
        <w:spacing w:after="40" w:line="20" w:lineRule="exact"/>
        <w:rPr>
          <w:lang w:eastAsia="Times New Roman"/>
        </w:rPr>
        <w:kinsoku w:val="1"/>
      </w:pPr>
    </w:p>
    <w:p w14:paraId="1191510A"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工作方式与能力边界</w:t>
      </w:r>
    </w:p>
    <w:p w14:paraId="0EDEA462"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怎么工作</w:t>
      </w:r>
      <w:r>
        <w:rPr>
          <w:rFonts w:ascii="Times New Roman" w:hAnsi="Times New Roman" w:eastAsia="Times New Roman"/>
          <w:b w:val="0"/>
          <w:color w:val="000000"/>
          <w:sz w:val="22"/>
          <w:lang w:val="zh-CN" w:eastAsia="Times New Roman"/>
        </w:rPr>
        <w:t xml:space="preserve">  低功耗传感器平时负责守候，称为“哨兵”。SATM随环境调整触发阈值和持续时间，达到条件后启动更精细的采集，再输出事件前后的可用记录。</w:t>
      </w:r>
    </w:p>
    <w:p w14:paraId="0E54FC7A"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对齐什么</w:t>
      </w:r>
      <w:r>
        <w:rPr>
          <w:rFonts w:ascii="Times New Roman" w:hAnsi="Times New Roman" w:eastAsia="Times New Roman"/>
          <w:b w:val="0"/>
          <w:color w:val="000000"/>
          <w:sz w:val="22"/>
          <w:lang w:val="zh-CN" w:eastAsia="Times New Roman"/>
        </w:rPr>
        <w:t xml:space="preserve">  同一节点内，哨兵与高分辨率传感器会同时记录一小段时间。我们要把这段重叠数据的时间对齐，不能把它混同为不同节点之间的网络同步。</w:t>
      </w:r>
    </w:p>
    <w:p w14:paraId="6D6682A0"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不能承诺什么</w:t>
      </w:r>
      <w:r>
        <w:rPr>
          <w:rFonts w:ascii="Times New Roman" w:hAnsi="Times New Roman" w:eastAsia="Times New Roman"/>
          <w:b w:val="0"/>
          <w:color w:val="000000"/>
          <w:sz w:val="22"/>
          <w:lang w:val="zh-CN" w:eastAsia="Times New Roman"/>
        </w:rPr>
        <w:t xml:space="preserve">  只能捕捉哨兵能够感知、触发规则能够区分的事件。低分辨率的事件前数据，不能变成从未采到的高分辨率数据。声音和光属于后续扩展。</w:t>
      </w:r>
    </w:p>
    <w:p w14:paraId="10AE17B5"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设计时先确定</w:t>
      </w:r>
      <w:r>
        <w:rPr>
          <w:rFonts w:ascii="Times New Roman" w:hAnsi="Times New Roman" w:eastAsia="Times New Roman"/>
          <w:b w:val="0"/>
          <w:color w:val="000000"/>
          <w:sz w:val="22"/>
          <w:lang w:val="zh-CN" w:eastAsia="Times New Roman"/>
        </w:rPr>
        <w:t xml:space="preserve">  目标信号有多快、多强；唤醒需要多久；两路数据允许多大时间误差；电池能用多久；怎么接客户设备。还要处理断电、存储满和连续发生事件的情况。</w:t>
      </w:r>
    </w:p>
    <w:p w14:paraId="01D03DAB"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02  分清角色：谁卖零件，谁卖设备，谁买结果</w:t>
      </w:r>
    </w:p>
    <w:p w14:paraId="2CDA8477"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按具体产品判断关系，不按公司名称一刀切。</w:t>
      </w:r>
      <w:r>
        <w:rPr>
          <w:rFonts w:ascii="Times New Roman" w:hAnsi="Times New Roman" w:eastAsia="Times New Roman"/>
          <w:b w:val="0"/>
          <w:color w:val="000000"/>
          <w:sz w:val="22"/>
          <w:lang w:val="zh-CN" w:eastAsia="Times New Roman"/>
        </w:rPr>
        <w:t>同一家设备商，可能与我们的试点整机竞争，也可能采购我们的模块。服务商通常买完整设备，业主通常买监测项目。</w:t>
      </w:r>
    </w:p>
    <w:tbl>
      <w:tblPr>
        <w:tblW w:w="9637"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587"/>
        <w:gridCol w:w="2268"/>
        <w:gridCol w:w="2721"/>
        <w:gridCol w:w="3061"/>
      </w:tblGrid>
      <w:tr w:rsidR="00E8077B" w14:paraId="06954A14" w14:textId="77777777">
        <w:trPr>
          <w:cantSplit/>
          <w:tblHeader/>
          <w:jc w:val="center"/>
        </w:trPr>
        <w:tc>
          <w:tcPr>
            <w:tcW w:w="1587" w:type="dxa"/>
            <w:vAlign w:val="center"/>
          </w:tcPr>
          <w:p w14:paraId="56189DAD" w14:textId="77777777" w:rsidR="00E8077B" w:rsidRDefault="00000000">
            <w:pPr>
              <w:spacing w:after="0" w:line="300" w:lineRule="exact"/>
              <w:kinsoku w:val="1"/>
            </w:pPr>
            <w:r>
              <w:rPr>
                <w:rFonts w:cs="Times New Roman"/>
                <w:b/>
                <w:lang w:val="zh-CN" w:eastAsia="Times New Roman"/>
              </w:rPr>
              <w:t>产业层级</w:t>
            </w:r>
          </w:p>
        </w:tc>
        <w:tc>
          <w:tcPr>
            <w:tcW w:w="2268" w:type="dxa"/>
            <w:vAlign w:val="center"/>
          </w:tcPr>
          <w:p w14:paraId="0965DB87" w14:textId="77777777" w:rsidR="00E8077B" w:rsidRDefault="00000000">
            <w:pPr>
              <w:spacing w:after="0" w:line="300" w:lineRule="exact"/>
              <w:kinsoku w:val="1"/>
            </w:pPr>
            <w:r>
              <w:rPr>
                <w:rFonts w:cs="Times New Roman"/>
                <w:b/>
                <w:lang w:val="zh-CN" w:eastAsia="Times New Roman"/>
              </w:rPr>
              <w:t>实际出售的商品</w:t>
            </w:r>
          </w:p>
        </w:tc>
        <w:tc>
          <w:tcPr>
            <w:tcW w:w="2721" w:type="dxa"/>
            <w:vAlign w:val="center"/>
          </w:tcPr>
          <w:p w14:paraId="23A3902E" w14:textId="77777777" w:rsidR="00E8077B" w:rsidRDefault="00000000">
            <w:pPr>
              <w:spacing w:after="0" w:line="300" w:lineRule="exact"/>
              <w:kinsoku w:val="1"/>
            </w:pPr>
            <w:r>
              <w:rPr>
                <w:rFonts w:cs="Times New Roman"/>
                <w:b/>
                <w:lang w:val="zh-CN" w:eastAsia="Times New Roman"/>
              </w:rPr>
              <w:t>代表对象</w:t>
            </w:r>
          </w:p>
        </w:tc>
        <w:tc>
          <w:tcPr>
            <w:tcW w:w="3061" w:type="dxa"/>
            <w:vAlign w:val="center"/>
          </w:tcPr>
          <w:p w14:paraId="54DEE8C9" w14:textId="77777777" w:rsidR="00E8077B" w:rsidRDefault="00000000">
            <w:pPr>
              <w:spacing w:after="0" w:line="300" w:lineRule="exact"/>
              <w:kinsoku w:val="1"/>
            </w:pPr>
            <w:r>
              <w:rPr>
                <w:rFonts w:cs="Times New Roman"/>
                <w:b/>
                <w:lang w:val="zh-CN" w:eastAsia="Times New Roman"/>
              </w:rPr>
              <w:t>与我们的关系</w:t>
            </w:r>
          </w:p>
        </w:tc>
      </w:tr>
      <w:tr w:rsidR="00E8077B" w14:paraId="4BD4B651" w14:textId="77777777">
        <w:trPr>
          <w:cantSplit/>
          <w:jc w:val="center"/>
        </w:trPr>
        <w:tc>
          <w:tcPr>
            <w:tcW w:w="1587" w:type="dxa"/>
            <w:vAlign w:val="center"/>
          </w:tcPr>
          <w:p w14:paraId="284799B0" w14:textId="77777777" w:rsidR="00E8077B" w:rsidRDefault="00000000">
            <w:pPr>
              <w:spacing w:after="0" w:line="300" w:lineRule="exact"/>
              <w:kinsoku w:val="1"/>
            </w:pPr>
            <w:r>
              <w:rPr>
                <w:rFonts w:cs="Times New Roman"/>
                <w:lang w:val="zh-CN" w:eastAsia="Times New Roman"/>
              </w:rPr>
              <w:t xml:space="preserve">A  </w:t>
            </w:r>
            <w:r>
              <w:rPr>
                <w:rFonts w:cs="Times New Roman"/>
                <w:lang w:val="zh-CN" w:eastAsia="Times New Roman"/>
              </w:rPr>
              <w:t>元器件</w:t>
            </w:r>
          </w:p>
        </w:tc>
        <w:tc>
          <w:tcPr>
            <w:tcW w:w="2268" w:type="dxa"/>
            <w:vAlign w:val="center"/>
          </w:tcPr>
          <w:p w14:paraId="5DDFC629" w14:textId="77777777" w:rsidR="00E8077B" w:rsidRDefault="00000000">
            <w:pPr>
              <w:spacing w:after="0" w:line="300" w:lineRule="exact"/>
              <w:kinsoku w:val="1"/>
            </w:pPr>
            <w:r>
              <w:rPr>
                <w:rFonts w:cs="Times New Roman"/>
                <w:lang w:val="zh-CN" w:eastAsia="Times New Roman"/>
              </w:rPr>
              <w:t>加速度计／惯性芯片</w:t>
            </w:r>
          </w:p>
        </w:tc>
        <w:tc>
          <w:tcPr>
            <w:tcW w:w="2721" w:type="dxa"/>
            <w:vAlign w:val="center"/>
          </w:tcPr>
          <w:p w14:paraId="6CC1E8D6" w14:textId="77777777" w:rsidR="00E8077B" w:rsidRDefault="00000000">
            <w:pPr>
              <w:spacing w:after="0" w:line="300" w:lineRule="exact"/>
              <w:kinsoku w:val="1"/>
            </w:pPr>
            <w:r>
              <w:rPr>
                <w:rFonts w:cs="Times New Roman"/>
                <w:lang w:val="zh-CN" w:eastAsia="Times New Roman"/>
              </w:rPr>
              <w:t>ADI</w:t>
            </w:r>
            <w:r>
              <w:rPr>
                <w:rFonts w:cs="Times New Roman"/>
                <w:lang w:val="zh-CN" w:eastAsia="Times New Roman"/>
              </w:rPr>
              <w:t>、</w:t>
            </w:r>
            <w:r>
              <w:rPr>
                <w:rFonts w:cs="Times New Roman"/>
                <w:lang w:val="zh-CN" w:eastAsia="Times New Roman"/>
              </w:rPr>
              <w:t>ST</w:t>
            </w:r>
            <w:r>
              <w:rPr>
                <w:rFonts w:cs="Times New Roman"/>
                <w:lang w:val="zh-CN" w:eastAsia="Times New Roman"/>
              </w:rPr>
              <w:t>、</w:t>
            </w:r>
            <w:r>
              <w:rPr>
                <w:rFonts w:cs="Times New Roman"/>
                <w:lang w:val="zh-CN" w:eastAsia="Times New Roman"/>
              </w:rPr>
              <w:t>Bosch</w:t>
            </w:r>
            <w:r>
              <w:rPr>
                <w:rFonts w:cs="Times New Roman"/>
                <w:lang w:val="zh-CN" w:eastAsia="Times New Roman"/>
              </w:rPr>
              <w:t>、</w:t>
            </w:r>
            <w:r>
              <w:rPr>
                <w:rFonts w:cs="Times New Roman"/>
                <w:lang w:val="zh-CN" w:eastAsia="Times New Roman"/>
              </w:rPr>
              <w:t>TDK</w:t>
            </w:r>
          </w:p>
        </w:tc>
        <w:tc>
          <w:tcPr>
            <w:tcW w:w="3061" w:type="dxa"/>
            <w:vAlign w:val="center"/>
          </w:tcPr>
          <w:p w14:paraId="660E40B1" w14:textId="77777777" w:rsidR="00E8077B" w:rsidRDefault="00000000">
            <w:pPr>
              <w:spacing w:after="0" w:line="300" w:lineRule="exact"/>
              <w:rPr>
                <w:lang w:eastAsia="Times New Roman"/>
              </w:rPr>
              <w:kinsoku w:val="1"/>
            </w:pPr>
            <w:r>
              <w:rPr>
                <w:rFonts w:cs="Times New Roman"/>
                <w:lang w:val="zh-CN" w:eastAsia="Times New Roman"/>
              </w:rPr>
              <w:t>上游供应商；也是</w:t>
            </w:r>
            <w:r>
              <w:rPr>
                <w:rFonts w:cs="Times New Roman"/>
                <w:lang w:val="zh-CN" w:eastAsia="Times New Roman"/>
              </w:rPr>
              <w:t>OEM</w:t>
            </w:r>
            <w:r>
              <w:rPr>
                <w:rFonts w:cs="Times New Roman"/>
                <w:lang w:val="zh-CN" w:eastAsia="Times New Roman"/>
              </w:rPr>
              <w:t>自行开发的基础，不是完整模块的同价对手。</w:t>
            </w:r>
          </w:p>
        </w:tc>
      </w:tr>
      <w:tr w:rsidR="00E8077B" w14:paraId="698402B6" w14:textId="77777777">
        <w:trPr>
          <w:cantSplit/>
          <w:jc w:val="center"/>
        </w:trPr>
        <w:tc>
          <w:tcPr>
            <w:tcW w:w="1587" w:type="dxa"/>
            <w:vAlign w:val="center"/>
          </w:tcPr>
          <w:p w14:paraId="3A633078" w14:textId="77777777" w:rsidR="00E8077B" w:rsidRDefault="00000000">
            <w:pPr>
              <w:spacing w:after="0" w:line="300" w:lineRule="exact"/>
              <w:kinsoku w:val="1"/>
            </w:pPr>
            <w:r>
              <w:rPr>
                <w:rFonts w:ascii="Times New Roman" w:hAnsi="Times New Roman" w:eastAsia="Times New Roman"/>
                <w:b w:val="0"/>
                <w:color w:val="000000"/>
                <w:sz w:val="22"/>
                <w:lang w:val="zh-CN" w:eastAsia="Times New Roman"/>
              </w:rPr>
              <w:t>B  采集板与开发工具</w:t>
            </w:r>
          </w:p>
        </w:tc>
        <w:tc>
          <w:tcPr>
            <w:tcW w:w="2268" w:type="dxa"/>
            <w:vAlign w:val="center"/>
          </w:tcPr>
          <w:p w14:paraId="0A474CC8"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采集电路板、开发套件、程序库</w:t>
            </w:r>
          </w:p>
        </w:tc>
        <w:tc>
          <w:tcPr>
            <w:tcW w:w="2721" w:type="dxa"/>
            <w:vAlign w:val="center"/>
          </w:tcPr>
          <w:p w14:paraId="6C593852" w14:textId="77777777" w:rsidR="00E8077B" w:rsidRDefault="00000000">
            <w:pPr>
              <w:spacing w:after="0" w:line="300" w:lineRule="exact"/>
              <w:kinsoku w:val="1"/>
            </w:pPr>
            <w:r>
              <w:rPr>
                <w:rFonts w:cs="Times New Roman"/>
                <w:lang w:val="zh-CN" w:eastAsia="Times New Roman"/>
              </w:rPr>
              <w:t>G-Link-200-OEM</w:t>
            </w:r>
            <w:r>
              <w:rPr>
                <w:rFonts w:cs="Times New Roman"/>
                <w:lang w:val="zh-CN" w:eastAsia="Times New Roman"/>
              </w:rPr>
              <w:t>、</w:t>
            </w:r>
            <w:r>
              <w:rPr>
                <w:rFonts w:cs="Times New Roman"/>
                <w:lang w:val="zh-CN" w:eastAsia="Times New Roman"/>
              </w:rPr>
              <w:t>Voyager4</w:t>
            </w:r>
            <w:r>
              <w:rPr>
                <w:rFonts w:cs="Times New Roman"/>
                <w:lang w:val="zh-CN" w:eastAsia="Times New Roman"/>
              </w:rPr>
              <w:t>、</w:t>
            </w:r>
            <w:r>
              <w:rPr>
                <w:rFonts w:cs="Times New Roman"/>
                <w:lang w:val="zh-CN" w:eastAsia="Times New Roman"/>
              </w:rPr>
              <w:t>ST</w:t>
            </w:r>
            <w:r>
              <w:rPr>
                <w:rFonts w:cs="Times New Roman"/>
                <w:lang w:val="zh-CN" w:eastAsia="Times New Roman"/>
              </w:rPr>
              <w:t>、</w:t>
            </w:r>
            <w:r>
              <w:rPr>
                <w:rFonts w:cs="Times New Roman"/>
                <w:lang w:val="zh-CN" w:eastAsia="Times New Roman"/>
              </w:rPr>
              <w:t>MSR</w:t>
            </w:r>
            <w:r>
              <w:rPr>
                <w:rFonts w:cs="Times New Roman"/>
                <w:lang w:val="zh-CN" w:eastAsia="Times New Roman"/>
              </w:rPr>
              <w:t>、</w:t>
            </w:r>
            <w:r>
              <w:rPr>
                <w:rFonts w:cs="Times New Roman"/>
                <w:lang w:val="zh-CN" w:eastAsia="Times New Roman"/>
              </w:rPr>
              <w:t>Edge Impulse</w:t>
            </w:r>
          </w:p>
        </w:tc>
        <w:tc>
          <w:tcPr>
            <w:tcW w:w="3061" w:type="dxa"/>
            <w:vAlign w:val="center"/>
          </w:tcPr>
          <w:p w14:paraId="35D28D50"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与我们的模块最接近；先比较到底包含哪些功能。</w:t>
            </w:r>
          </w:p>
        </w:tc>
      </w:tr>
      <w:tr w:rsidR="00E8077B" w14:paraId="38005254" w14:textId="77777777">
        <w:trPr>
          <w:cantSplit/>
          <w:jc w:val="center"/>
        </w:trPr>
        <w:tc>
          <w:tcPr>
            <w:tcW w:w="1587" w:type="dxa"/>
            <w:vAlign w:val="center"/>
          </w:tcPr>
          <w:p w14:paraId="0868F95B" w14:textId="77777777" w:rsidR="00E8077B" w:rsidRDefault="00000000">
            <w:pPr>
              <w:spacing w:after="0" w:line="300" w:lineRule="exact"/>
              <w:kinsoku w:val="1"/>
            </w:pPr>
            <w:proofErr w:type="gramStart"/>
            <w:r>
              <w:rPr>
                <w:rFonts w:cs="Times New Roman"/>
                <w:lang w:val="zh-CN" w:eastAsia="Times New Roman"/>
              </w:rPr>
              <w:t xml:space="preserve">C  </w:t>
            </w:r>
            <w:r>
              <w:rPr>
                <w:rFonts w:cs="Times New Roman"/>
                <w:lang w:val="zh-CN" w:eastAsia="Times New Roman"/>
              </w:rPr>
              <w:t>完整节点</w:t>
            </w:r>
            <w:proofErr w:type="gramEnd"/>
            <w:r>
              <w:rPr>
                <w:rFonts w:cs="Times New Roman"/>
                <w:lang w:val="zh-CN" w:eastAsia="Times New Roman"/>
              </w:rPr>
              <w:t>／仪器</w:t>
            </w:r>
          </w:p>
        </w:tc>
        <w:tc>
          <w:tcPr>
            <w:tcW w:w="2268" w:type="dxa"/>
            <w:vAlign w:val="center"/>
          </w:tcPr>
          <w:p w14:paraId="3E32C77D" w14:textId="77777777" w:rsidR="00E8077B" w:rsidRDefault="00000000">
            <w:pPr>
              <w:spacing w:after="0" w:line="300" w:lineRule="exact"/>
              <w:rPr>
                <w:lang w:eastAsia="Times New Roman"/>
              </w:rPr>
              <w:kinsoku w:val="1"/>
            </w:pPr>
            <w:r>
              <w:rPr>
                <w:rFonts w:cs="Times New Roman"/>
                <w:lang w:val="zh-CN" w:eastAsia="Times New Roman"/>
              </w:rPr>
              <w:t>传感、采集、存储、供电及外壳，部分含无线</w:t>
            </w:r>
          </w:p>
        </w:tc>
        <w:tc>
          <w:tcPr>
            <w:tcW w:w="2721" w:type="dxa"/>
            <w:vAlign w:val="center"/>
          </w:tcPr>
          <w:p w14:paraId="3D1BDF6D" w14:textId="77777777" w:rsidR="00E8077B" w:rsidRDefault="00000000">
            <w:pPr>
              <w:spacing w:after="0" w:line="300" w:lineRule="exact"/>
              <w:kinsoku w:val="1"/>
            </w:pPr>
            <w:r>
              <w:rPr>
                <w:rFonts w:cs="Times New Roman"/>
                <w:lang w:val="zh-CN" w:eastAsia="Times New Roman"/>
              </w:rPr>
              <w:t>Move</w:t>
            </w:r>
            <w:r>
              <w:rPr>
                <w:rFonts w:cs="Times New Roman"/>
                <w:lang w:val="zh-CN" w:eastAsia="Times New Roman"/>
              </w:rPr>
              <w:t>、</w:t>
            </w:r>
            <w:proofErr w:type="spellStart"/>
            <w:r>
              <w:rPr>
                <w:rFonts w:cs="Times New Roman"/>
                <w:lang w:val="zh-CN" w:eastAsia="Times New Roman"/>
              </w:rPr>
              <w:t>Worldsensing</w:t>
            </w:r>
            <w:proofErr w:type="spellEnd"/>
            <w:r>
              <w:rPr>
                <w:rFonts w:cs="Times New Roman"/>
                <w:lang w:val="zh-CN" w:eastAsia="Times New Roman"/>
              </w:rPr>
              <w:t>、</w:t>
            </w:r>
            <w:r>
              <w:rPr>
                <w:rFonts w:cs="Times New Roman"/>
                <w:lang w:val="zh-CN" w:eastAsia="Times New Roman"/>
              </w:rPr>
              <w:t>Ackcio</w:t>
            </w:r>
            <w:r>
              <w:rPr>
                <w:rFonts w:cs="Times New Roman"/>
                <w:lang w:val="zh-CN" w:eastAsia="Times New Roman"/>
              </w:rPr>
              <w:t>、</w:t>
            </w:r>
            <w:r>
              <w:rPr>
                <w:rFonts w:cs="Times New Roman"/>
                <w:lang w:val="zh-CN" w:eastAsia="Times New Roman"/>
              </w:rPr>
              <w:t>NCD</w:t>
            </w:r>
            <w:r>
              <w:rPr>
                <w:rFonts w:cs="Times New Roman"/>
                <w:lang w:val="zh-CN" w:eastAsia="Times New Roman"/>
              </w:rPr>
              <w:t>、基康等</w:t>
            </w:r>
          </w:p>
        </w:tc>
        <w:tc>
          <w:tcPr>
            <w:tcW w:w="3061" w:type="dxa"/>
            <w:vAlign w:val="center"/>
          </w:tcPr>
          <w:p w14:paraId="71572A57"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卖整机时竞争；模块有价值时，也可能向我们采购。</w:t>
            </w:r>
          </w:p>
        </w:tc>
      </w:tr>
      <w:tr w:rsidR="00E8077B" w14:paraId="078F6706" w14:textId="77777777">
        <w:trPr>
          <w:cantSplit/>
          <w:jc w:val="center"/>
        </w:trPr>
        <w:tc>
          <w:tcPr>
            <w:tcW w:w="1587" w:type="dxa"/>
            <w:vAlign w:val="center"/>
          </w:tcPr>
          <w:p w14:paraId="7F632AC4" w14:textId="77777777" w:rsidR="00E8077B" w:rsidRDefault="00000000">
            <w:pPr>
              <w:spacing w:after="0" w:line="300" w:lineRule="exact"/>
              <w:kinsoku w:val="1"/>
            </w:pPr>
            <w:proofErr w:type="gramStart"/>
            <w:r>
              <w:rPr>
                <w:rFonts w:cs="Times New Roman"/>
                <w:lang w:val="zh-CN" w:eastAsia="Times New Roman"/>
              </w:rPr>
              <w:t xml:space="preserve">D  </w:t>
            </w:r>
            <w:r>
              <w:rPr>
                <w:rFonts w:cs="Times New Roman"/>
                <w:lang w:val="zh-CN" w:eastAsia="Times New Roman"/>
              </w:rPr>
              <w:t>软件平台</w:t>
            </w:r>
            <w:proofErr w:type="gramEnd"/>
          </w:p>
        </w:tc>
        <w:tc>
          <w:tcPr>
            <w:tcW w:w="2268" w:type="dxa"/>
            <w:vAlign w:val="center"/>
          </w:tcPr>
          <w:p w14:paraId="1A6CA1A2"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管理设备、收集数据、告警和展示</w:t>
            </w:r>
          </w:p>
        </w:tc>
        <w:tc>
          <w:tcPr>
            <w:tcW w:w="2721" w:type="dxa"/>
            <w:vAlign w:val="center"/>
          </w:tcPr>
          <w:p w14:paraId="54818437" w14:textId="77777777" w:rsidR="00E8077B" w:rsidRDefault="00000000">
            <w:pPr>
              <w:spacing w:after="0" w:line="300" w:lineRule="exact"/>
              <w:kinsoku w:val="1"/>
            </w:pPr>
            <w:r>
              <w:rPr>
                <w:rFonts w:cs="Times New Roman"/>
                <w:lang w:val="zh-CN" w:eastAsia="Times New Roman"/>
              </w:rPr>
              <w:t>Snape</w:t>
            </w:r>
            <w:r>
              <w:rPr>
                <w:rFonts w:cs="Times New Roman"/>
                <w:lang w:val="zh-CN" w:eastAsia="Times New Roman"/>
              </w:rPr>
              <w:t>、</w:t>
            </w:r>
            <w:proofErr w:type="spellStart"/>
            <w:r>
              <w:rPr>
                <w:rFonts w:cs="Times New Roman"/>
                <w:lang w:val="zh-CN" w:eastAsia="Times New Roman"/>
              </w:rPr>
              <w:t>MyMove</w:t>
            </w:r>
            <w:proofErr w:type="spellEnd"/>
            <w:r>
              <w:rPr>
                <w:rFonts w:cs="Times New Roman"/>
                <w:lang w:val="zh-CN" w:eastAsia="Times New Roman"/>
              </w:rPr>
              <w:t>、</w:t>
            </w:r>
            <w:r>
              <w:rPr>
                <w:rFonts w:cs="Times New Roman"/>
                <w:lang w:val="zh-CN" w:eastAsia="Times New Roman"/>
              </w:rPr>
              <w:t>CMT</w:t>
            </w:r>
            <w:r>
              <w:rPr>
                <w:rFonts w:cs="Times New Roman"/>
                <w:lang w:val="zh-CN" w:eastAsia="Times New Roman"/>
              </w:rPr>
              <w:t>、</w:t>
            </w:r>
            <w:r>
              <w:rPr>
                <w:rFonts w:cs="Times New Roman"/>
                <w:lang w:val="zh-CN" w:eastAsia="Times New Roman"/>
              </w:rPr>
              <w:t>MissionOS</w:t>
            </w:r>
          </w:p>
        </w:tc>
        <w:tc>
          <w:tcPr>
            <w:tcW w:w="3061" w:type="dxa"/>
            <w:vAlign w:val="center"/>
          </w:tcPr>
          <w:p w14:paraId="07BA0CF2" w14:textId="77777777" w:rsidR="00E8077B" w:rsidRDefault="00000000">
            <w:pPr>
              <w:spacing w:after="0" w:line="300" w:lineRule="exact"/>
              <w:rPr>
                <w:lang w:eastAsia="Times New Roman"/>
              </w:rPr>
              <w:kinsoku w:val="1"/>
            </w:pPr>
            <w:r>
              <w:rPr>
                <w:rFonts w:cs="Times New Roman"/>
                <w:lang w:val="zh-CN" w:eastAsia="Times New Roman"/>
              </w:rPr>
              <w:t>接入与渠道伙伴；不能补回上游从未采到的信号。</w:t>
            </w:r>
          </w:p>
        </w:tc>
      </w:tr>
      <w:tr w:rsidR="00E8077B" w14:paraId="48EA1212" w14:textId="77777777">
        <w:trPr>
          <w:cantSplit/>
          <w:jc w:val="center"/>
        </w:trPr>
        <w:tc>
          <w:tcPr>
            <w:tcW w:w="1587" w:type="dxa"/>
            <w:vAlign w:val="center"/>
          </w:tcPr>
          <w:p w14:paraId="2370131E" w14:textId="77777777" w:rsidR="00E8077B" w:rsidRDefault="00000000">
            <w:pPr>
              <w:spacing w:after="0" w:line="300" w:lineRule="exact"/>
              <w:kinsoku w:val="1"/>
            </w:pPr>
            <w:proofErr w:type="gramStart"/>
            <w:r>
              <w:rPr>
                <w:rFonts w:cs="Times New Roman"/>
                <w:lang w:val="zh-CN" w:eastAsia="Times New Roman"/>
              </w:rPr>
              <w:t xml:space="preserve">E  </w:t>
            </w:r>
            <w:r>
              <w:rPr>
                <w:rFonts w:cs="Times New Roman"/>
                <w:lang w:val="zh-CN" w:eastAsia="Times New Roman"/>
              </w:rPr>
              <w:t>服务与方案</w:t>
            </w:r>
            <w:proofErr w:type="gramEnd"/>
          </w:p>
        </w:tc>
        <w:tc>
          <w:tcPr>
            <w:tcW w:w="2268" w:type="dxa"/>
            <w:vAlign w:val="center"/>
          </w:tcPr>
          <w:p w14:paraId="1D9A39BF" w14:textId="77777777" w:rsidR="00E8077B" w:rsidRDefault="00000000">
            <w:pPr>
              <w:spacing w:after="0" w:line="300" w:lineRule="exact"/>
              <w:rPr>
                <w:lang w:eastAsia="Times New Roman"/>
              </w:rPr>
              <w:kinsoku w:val="1"/>
            </w:pPr>
            <w:r>
              <w:rPr>
                <w:rFonts w:cs="Times New Roman"/>
                <w:lang w:val="zh-CN" w:eastAsia="Times New Roman"/>
              </w:rPr>
              <w:t>现场监测、租赁、安装、校准、报告</w:t>
            </w:r>
          </w:p>
        </w:tc>
        <w:tc>
          <w:tcPr>
            <w:tcW w:w="2721" w:type="dxa"/>
            <w:vAlign w:val="center"/>
          </w:tcPr>
          <w:p w14:paraId="40A611AE" w14:textId="77777777" w:rsidR="00E8077B" w:rsidRDefault="00000000">
            <w:pPr>
              <w:spacing w:after="0" w:line="300" w:lineRule="exact"/>
              <w:kinsoku w:val="1"/>
            </w:pPr>
            <w:proofErr w:type="spellStart"/>
            <w:r>
              <w:rPr>
                <w:rFonts w:cs="Times New Roman"/>
                <w:lang w:val="zh-CN" w:eastAsia="Times New Roman"/>
              </w:rPr>
              <w:t>Geomotion</w:t>
            </w:r>
            <w:proofErr w:type="spellEnd"/>
            <w:r>
              <w:rPr>
                <w:rFonts w:cs="Times New Roman"/>
                <w:lang w:val="zh-CN" w:eastAsia="Times New Roman"/>
              </w:rPr>
              <w:t>、</w:t>
            </w:r>
            <w:r>
              <w:rPr>
                <w:rFonts w:cs="Times New Roman"/>
                <w:lang w:val="zh-CN" w:eastAsia="Times New Roman"/>
              </w:rPr>
              <w:t>Ryobi-G</w:t>
            </w:r>
            <w:r>
              <w:rPr>
                <w:rFonts w:cs="Times New Roman"/>
                <w:lang w:val="zh-CN" w:eastAsia="Times New Roman"/>
              </w:rPr>
              <w:t>、</w:t>
            </w:r>
            <w:r>
              <w:rPr>
                <w:rFonts w:cs="Times New Roman"/>
                <w:lang w:val="zh-CN" w:eastAsia="Times New Roman"/>
              </w:rPr>
              <w:t>Smart Sensing</w:t>
            </w:r>
            <w:r>
              <w:rPr>
                <w:rFonts w:cs="Times New Roman"/>
                <w:lang w:val="zh-CN" w:eastAsia="Times New Roman"/>
              </w:rPr>
              <w:t>、</w:t>
            </w:r>
            <w:r>
              <w:rPr>
                <w:rFonts w:cs="Times New Roman"/>
                <w:lang w:val="zh-CN" w:eastAsia="Times New Roman"/>
              </w:rPr>
              <w:t>Placid</w:t>
            </w:r>
            <w:r>
              <w:rPr>
                <w:rFonts w:cs="Times New Roman"/>
                <w:lang w:val="zh-CN" w:eastAsia="Times New Roman"/>
              </w:rPr>
              <w:t>等</w:t>
            </w:r>
          </w:p>
        </w:tc>
        <w:tc>
          <w:tcPr>
            <w:tcW w:w="3061" w:type="dxa"/>
            <w:vAlign w:val="center"/>
          </w:tcPr>
          <w:p w14:paraId="3E010A04" w14:textId="77777777" w:rsidR="00E8077B" w:rsidRDefault="00000000">
            <w:pPr>
              <w:spacing w:after="0" w:line="300" w:lineRule="exact"/>
              <w:rPr>
                <w:lang w:eastAsia="Times New Roman"/>
              </w:rPr>
              <w:kinsoku w:val="1"/>
            </w:pPr>
            <w:r>
              <w:rPr>
                <w:rFonts w:cs="Times New Roman"/>
                <w:lang w:val="zh-CN" w:eastAsia="Times New Roman"/>
              </w:rPr>
              <w:t>样本与试点伙伴；通常采购完整设备，不直接采购裸模块。</w:t>
            </w:r>
          </w:p>
        </w:tc>
      </w:tr>
      <w:tr w:rsidR="00E8077B" w14:paraId="20818277" w14:textId="77777777">
        <w:trPr>
          <w:cantSplit/>
          <w:jc w:val="center"/>
        </w:trPr>
        <w:tc>
          <w:tcPr>
            <w:tcW w:w="1587" w:type="dxa"/>
            <w:vAlign w:val="center"/>
          </w:tcPr>
          <w:p w14:paraId="56C4157A" w14:textId="77777777" w:rsidR="00E8077B" w:rsidRDefault="00000000">
            <w:pPr>
              <w:spacing w:after="0" w:line="300" w:lineRule="exact"/>
              <w:kinsoku w:val="1"/>
            </w:pPr>
            <w:proofErr w:type="gramStart"/>
            <w:r>
              <w:rPr>
                <w:rFonts w:cs="Times New Roman"/>
                <w:lang w:val="zh-CN" w:eastAsia="Times New Roman"/>
              </w:rPr>
              <w:t xml:space="preserve">F  </w:t>
            </w:r>
            <w:r>
              <w:rPr>
                <w:rFonts w:cs="Times New Roman"/>
                <w:lang w:val="zh-CN" w:eastAsia="Times New Roman"/>
              </w:rPr>
              <w:t>资产业主</w:t>
            </w:r>
            <w:proofErr w:type="gramEnd"/>
          </w:p>
        </w:tc>
        <w:tc>
          <w:tcPr>
            <w:tcW w:w="2268" w:type="dxa"/>
            <w:vAlign w:val="center"/>
          </w:tcPr>
          <w:p w14:paraId="3B78DA76" w14:textId="77777777" w:rsidR="00E8077B" w:rsidRDefault="00000000">
            <w:pPr>
              <w:spacing w:after="0" w:line="300" w:lineRule="exact"/>
              <w:rPr>
                <w:lang w:eastAsia="Times New Roman"/>
              </w:rPr>
              <w:kinsoku w:val="1"/>
            </w:pPr>
            <w:r>
              <w:rPr>
                <w:rFonts w:cs="Times New Roman"/>
                <w:lang w:val="zh-CN" w:eastAsia="Times New Roman"/>
              </w:rPr>
              <w:t>购买监测结果或项目交付</w:t>
            </w:r>
          </w:p>
        </w:tc>
        <w:tc>
          <w:tcPr>
            <w:tcW w:w="2721" w:type="dxa"/>
            <w:vAlign w:val="center"/>
          </w:tcPr>
          <w:p w14:paraId="2661C559" w14:textId="77777777" w:rsidR="00E8077B" w:rsidRDefault="00000000">
            <w:pPr>
              <w:spacing w:after="0" w:line="300" w:lineRule="exact"/>
              <w:kinsoku w:val="1"/>
            </w:pPr>
            <w:r>
              <w:rPr>
                <w:rFonts w:cs="Times New Roman"/>
                <w:lang w:val="zh-CN" w:eastAsia="Times New Roman"/>
              </w:rPr>
              <w:t>HDB</w:t>
            </w:r>
            <w:r>
              <w:rPr>
                <w:rFonts w:cs="Times New Roman"/>
                <w:lang w:val="zh-CN" w:eastAsia="Times New Roman"/>
              </w:rPr>
              <w:t>及承包链、</w:t>
            </w:r>
            <w:r>
              <w:rPr>
                <w:rFonts w:cs="Times New Roman"/>
                <w:lang w:val="zh-CN" w:eastAsia="Times New Roman"/>
              </w:rPr>
              <w:t>Bina Marga</w:t>
            </w:r>
            <w:r>
              <w:rPr>
                <w:rFonts w:cs="Times New Roman"/>
                <w:lang w:val="zh-CN" w:eastAsia="Times New Roman"/>
              </w:rPr>
              <w:t>、南通公路管理方等</w:t>
            </w:r>
          </w:p>
        </w:tc>
        <w:tc>
          <w:tcPr>
            <w:tcW w:w="3061" w:type="dxa"/>
            <w:vAlign w:val="center"/>
          </w:tcPr>
          <w:p w14:paraId="0FDCB111" w14:textId="77777777" w:rsidR="00E8077B" w:rsidRDefault="00000000">
            <w:pPr>
              <w:spacing w:after="0" w:line="300" w:lineRule="exact"/>
              <w:rPr>
                <w:lang w:eastAsia="Times New Roman"/>
              </w:rPr>
              <w:kinsoku w:val="1"/>
            </w:pPr>
            <w:r>
              <w:rPr>
                <w:rFonts w:cs="Times New Roman"/>
                <w:lang w:val="zh-CN" w:eastAsia="Times New Roman"/>
              </w:rPr>
              <w:t>提出验收和预算；通常经</w:t>
            </w:r>
            <w:r>
              <w:rPr>
                <w:rFonts w:cs="Times New Roman"/>
                <w:lang w:val="zh-CN" w:eastAsia="Times New Roman"/>
              </w:rPr>
              <w:t>OEM</w:t>
            </w:r>
            <w:r>
              <w:rPr>
                <w:rFonts w:cs="Times New Roman"/>
                <w:lang w:val="zh-CN" w:eastAsia="Times New Roman"/>
              </w:rPr>
              <w:t>／服务商形成模块需求。</w:t>
            </w:r>
          </w:p>
        </w:tc>
      </w:tr>
    </w:tbl>
    <w:p w14:paraId="2376C5EE" w14:textId="77777777" w:rsidR="00E8077B" w:rsidRDefault="00E8077B">
      <w:pPr>
        <w:spacing w:after="40" w:line="20" w:lineRule="exact"/>
        <w:rPr>
          <w:lang w:eastAsia="Times New Roman"/>
        </w:rPr>
        <w:kinsoku w:val="1"/>
      </w:pPr>
    </w:p>
    <w:p w14:paraId="1E9405DE"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两条路径，不能混着算收入</w:t>
      </w:r>
    </w:p>
    <w:p w14:paraId="2FB1D749"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主要销售路径</w:t>
      </w:r>
      <w:r>
        <w:rPr>
          <w:rFonts w:ascii="Times New Roman" w:hAnsi="Times New Roman" w:eastAsia="Times New Roman"/>
          <w:b w:val="0"/>
          <w:color w:val="000000"/>
          <w:sz w:val="22"/>
          <w:lang w:val="zh-CN" w:eastAsia="Times New Roman"/>
        </w:rPr>
        <w:t xml:space="preserve">  我们卖模块 → 设备厂商装入自己的节点 → 服务商部署 → 业主使用。我们拿模块和适配收入，不把后面整个监测合同算成自己的市场。</w:t>
      </w:r>
    </w:p>
    <w:p w14:paraId="549CE9DA"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现场验证路径</w:t>
      </w:r>
      <w:r>
        <w:rPr>
          <w:rFonts w:ascii="Times New Roman" w:hAnsi="Times New Roman" w:eastAsia="Times New Roman"/>
          <w:b w:val="0"/>
          <w:color w:val="000000"/>
          <w:sz w:val="22"/>
          <w:lang w:val="zh-CN" w:eastAsia="Times New Roman"/>
        </w:rPr>
        <w:t xml:space="preserve">  我们提供试点设备 → 服务商和业主帮助测试 → 明确记录与验收要求 → 与设备厂商完成产品化。试点是为了证明价值，不等于改做监测服务公司。</w:t>
      </w:r>
    </w:p>
    <w:p w14:paraId="22C44456"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判断是否值得谈</w:t>
      </w:r>
      <w:r>
        <w:rPr>
          <w:rFonts w:ascii="Times New Roman" w:hAnsi="Times New Roman" w:eastAsia="Times New Roman"/>
          <w:b w:val="0"/>
          <w:color w:val="000000"/>
          <w:sz w:val="22"/>
          <w:lang w:val="zh-CN" w:eastAsia="Times New Roman"/>
        </w:rPr>
        <w:t xml:space="preserve">  对方是否真的有记录或换电问题？谁能修改硬件和软件？一年有多少合适设备？采用我们的方案要付多少额外成本？</w:t>
      </w:r>
    </w:p>
    <w:p w14:paraId="5E7E5F8C" w14:textId="77777777" w:rsidR="00E8077B" w:rsidRDefault="00000000">
      <w:pPr>
        <w:rPr>
          <w:lang w:eastAsia="Times New Roman"/>
        </w:rPr>
        <w:kinsoku w:val="1"/>
      </w:pPr>
      <w:r>
        <w:rPr>
          <w:rFonts w:ascii="Times New Roman" w:hAnsi="Times New Roman" w:eastAsia="Times New Roman"/>
          <w:b w:val="0"/>
          <w:color w:val="000000"/>
          <w:sz w:val="22"/>
          <w:lang w:val="zh-CN" w:eastAsia="Times New Roman"/>
        </w:rPr>
        <w:t>本报告保留27个区域候选对象，但</w:t>
      </w:r>
      <w:r>
        <w:rPr>
          <w:rFonts w:ascii="Times New Roman" w:hAnsi="Times New Roman" w:eastAsia="Times New Roman"/>
          <w:b/>
          <w:color w:val="000000"/>
          <w:sz w:val="22"/>
          <w:lang w:val="zh-CN" w:eastAsia="Times New Roman"/>
        </w:rPr>
        <w:t>优先联系名单不等于已确认客户</w:t>
      </w:r>
      <w:r>
        <w:rPr>
          <w:rFonts w:ascii="Times New Roman" w:hAnsi="Times New Roman" w:eastAsia="Times New Roman"/>
          <w:b w:val="0"/>
          <w:color w:val="000000"/>
          <w:sz w:val="22"/>
          <w:lang w:val="zh-CN" w:eastAsia="Times New Roman"/>
        </w:rPr>
        <w:t>。销量、采购权和外购意愿仍需逐家核实。</w:t>
      </w:r>
    </w:p>
    <w:p w14:paraId="31246290"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03  芯片与采集板：客户为什么不自己做</w:t>
      </w:r>
    </w:p>
    <w:p w14:paraId="5BE60CF2"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先分两类：芯片提供基础功能；采集板和开发套件帮助客户完成更多工作。</w:t>
      </w:r>
      <w:r>
        <w:rPr>
          <w:rFonts w:ascii="Times New Roman" w:hAnsi="Times New Roman" w:eastAsia="Times New Roman"/>
          <w:b w:val="0"/>
          <w:color w:val="000000"/>
          <w:sz w:val="22"/>
          <w:lang w:val="zh-CN" w:eastAsia="Times New Roman"/>
        </w:rPr>
        <w:t>电流、采样率和售价只有在条件一致时才可直接比较。</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098"/>
        <w:gridCol w:w="4365"/>
        <w:gridCol w:w="3175"/>
      </w:tblGrid>
      <w:tr w:rsidR="00E8077B" w14:paraId="1CFE7F28" w14:textId="77777777">
        <w:trPr>
          <w:cantSplit/>
          <w:tblHeader/>
          <w:jc w:val="center"/>
        </w:trPr>
        <w:tc>
          <w:tcPr>
            <w:tcW w:w="2098" w:type="dxa"/>
            <w:vAlign w:val="center"/>
          </w:tcPr>
          <w:p w14:paraId="238B8991" w14:textId="77777777" w:rsidR="00E8077B" w:rsidRDefault="00000000">
            <w:pPr>
              <w:spacing w:after="0" w:line="300" w:lineRule="exact"/>
              <w:kinsoku w:val="1"/>
            </w:pPr>
            <w:r>
              <w:rPr>
                <w:rFonts w:cs="Times New Roman"/>
                <w:b/>
                <w:lang w:val="zh-CN" w:eastAsia="Times New Roman"/>
              </w:rPr>
              <w:t>厂商／产品</w:t>
            </w:r>
          </w:p>
        </w:tc>
        <w:tc>
          <w:tcPr>
            <w:tcW w:w="4365" w:type="dxa"/>
            <w:vAlign w:val="center"/>
          </w:tcPr>
          <w:p w14:paraId="3B29377F"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它怎么工作</w:t>
            </w:r>
          </w:p>
        </w:tc>
        <w:tc>
          <w:tcPr>
            <w:tcW w:w="3175" w:type="dxa"/>
            <w:vAlign w:val="center"/>
          </w:tcPr>
          <w:p w14:paraId="3742E957"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与我们有什么关系</w:t>
            </w:r>
          </w:p>
        </w:tc>
      </w:tr>
      <w:tr w:rsidR="00E8077B" w14:paraId="765F4002" w14:textId="77777777">
        <w:trPr>
          <w:cantSplit/>
          <w:jc w:val="center"/>
        </w:trPr>
        <w:tc>
          <w:tcPr>
            <w:tcW w:w="2098" w:type="dxa"/>
            <w:vAlign w:val="center"/>
          </w:tcPr>
          <w:p w14:paraId="6A60DF1F" w14:textId="77777777" w:rsidR="00E8077B" w:rsidRDefault="00000000">
            <w:pPr>
              <w:spacing w:after="0" w:line="300" w:lineRule="exact"/>
              <w:kinsoku w:val="1"/>
            </w:pPr>
            <w:hyperlink r:id="rId10" w:tooltip="ADI ADXL367数据手册，Rev.B">
              <w:r>
                <w:rPr>
                  <w:color w:val="000000"/>
                  <w:u w:val="single"/>
                  <w:lang w:val="zh-CN" w:eastAsia="Times New Roman"/>
                </w:rPr>
                <w:t>ADI ADXL367</w:t>
              </w:r>
            </w:hyperlink>
          </w:p>
        </w:tc>
        <w:tc>
          <w:tcPr>
            <w:tcW w:w="4365" w:type="dxa"/>
            <w:vAlign w:val="center"/>
          </w:tcPr>
          <w:p w14:paraId="215C8DF1"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阈值＋时间活动检测、先进先出缓存；100 Hz、2 V下典型0.89 μA。</w:t>
            </w:r>
          </w:p>
        </w:tc>
        <w:tc>
          <w:tcPr>
            <w:tcW w:w="3175" w:type="dxa"/>
            <w:vAlign w:val="center"/>
          </w:tcPr>
          <w:p w14:paraId="76BE1CAE"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提供基础触发功能；我们要证明自动调参和整套采集更好用。</w:t>
            </w:r>
          </w:p>
        </w:tc>
      </w:tr>
      <w:tr w:rsidR="00E8077B" w14:paraId="4F742F6E" w14:textId="77777777">
        <w:trPr>
          <w:cantSplit/>
          <w:jc w:val="center"/>
        </w:trPr>
        <w:tc>
          <w:tcPr>
            <w:tcW w:w="2098" w:type="dxa"/>
            <w:vAlign w:val="center"/>
          </w:tcPr>
          <w:p w14:paraId="3F279638" w14:textId="77777777" w:rsidR="00E8077B" w:rsidRDefault="00000000">
            <w:pPr>
              <w:spacing w:after="0" w:line="300" w:lineRule="exact"/>
              <w:kinsoku w:val="1"/>
            </w:pPr>
            <w:hyperlink r:id="rId11" w:tooltip="Bosch BMA400官方产品规格">
              <w:r>
                <w:rPr>
                  <w:color w:val="000000"/>
                  <w:u w:val="single"/>
                  <w:lang w:val="zh-CN" w:eastAsia="Times New Roman"/>
                </w:rPr>
                <w:t>Bosch BMA400</w:t>
              </w:r>
            </w:hyperlink>
          </w:p>
        </w:tc>
        <w:tc>
          <w:tcPr>
            <w:tcW w:w="4365" w:type="dxa"/>
            <w:vAlign w:val="center"/>
          </w:tcPr>
          <w:p w14:paraId="6CBAC82B"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阈值、计时、逻辑组合中断；自动唤醒，1 kB 缓存；25 Hz超低功耗模式800 nA。</w:t>
            </w:r>
          </w:p>
        </w:tc>
        <w:tc>
          <w:tcPr>
            <w:tcW w:w="3175" w:type="dxa"/>
            <w:vAlign w:val="center"/>
          </w:tcPr>
          <w:p w14:paraId="549E140E" w14:textId="77777777" w:rsidR="00E8077B" w:rsidRDefault="00000000">
            <w:pPr>
              <w:spacing w:after="0" w:line="300" w:lineRule="exact"/>
              <w:rPr>
                <w:lang w:eastAsia="Times New Roman"/>
              </w:rPr>
              <w:kinsoku w:val="1"/>
            </w:pPr>
            <w:r>
              <w:rPr>
                <w:rFonts w:cs="Times New Roman"/>
                <w:lang w:val="zh-CN" w:eastAsia="Times New Roman"/>
              </w:rPr>
              <w:t>替代哨兵选型；不能拿不同采样条件直接宣称比</w:t>
            </w:r>
            <w:r>
              <w:rPr>
                <w:rFonts w:cs="Times New Roman"/>
                <w:lang w:val="zh-CN" w:eastAsia="Times New Roman"/>
              </w:rPr>
              <w:t>ADI</w:t>
            </w:r>
            <w:r>
              <w:rPr>
                <w:rFonts w:cs="Times New Roman"/>
                <w:lang w:val="zh-CN" w:eastAsia="Times New Roman"/>
              </w:rPr>
              <w:t>更省电。</w:t>
            </w:r>
          </w:p>
        </w:tc>
      </w:tr>
      <w:tr w:rsidR="00E8077B" w14:paraId="359A604A" w14:textId="77777777">
        <w:trPr>
          <w:cantSplit/>
          <w:jc w:val="center"/>
        </w:trPr>
        <w:tc>
          <w:tcPr>
            <w:tcW w:w="2098" w:type="dxa"/>
            <w:vAlign w:val="center"/>
          </w:tcPr>
          <w:p w14:paraId="374C80B4" w14:textId="77777777" w:rsidR="00E8077B" w:rsidRDefault="00000000">
            <w:pPr>
              <w:spacing w:after="0" w:line="300" w:lineRule="exact"/>
              <w:kinsoku w:val="1"/>
            </w:pPr>
            <w:hyperlink r:id="rId12" w:tooltip="TDK ICM-42670-P官方产品及数据手册入口">
              <w:r>
                <w:rPr>
                  <w:color w:val="000000"/>
                  <w:u w:val="single"/>
                  <w:lang w:val="zh-CN" w:eastAsia="Times New Roman"/>
                </w:rPr>
                <w:t>TDK ICM-42670-P</w:t>
              </w:r>
            </w:hyperlink>
          </w:p>
        </w:tc>
        <w:tc>
          <w:tcPr>
            <w:tcW w:w="4365" w:type="dxa"/>
            <w:vAlign w:val="center"/>
          </w:tcPr>
          <w:p w14:paraId="0CF248E5" w14:textId="77777777" w:rsidR="00E8077B" w:rsidRDefault="00000000">
            <w:pPr>
              <w:spacing w:after="0" w:line="300" w:lineRule="exact"/>
              <w:rPr>
                <w:lang w:eastAsia="Times New Roman"/>
              </w:rPr>
              <w:kinsoku w:val="1"/>
            </w:pPr>
            <w:r>
              <w:rPr>
                <w:rFonts w:cs="Times New Roman"/>
                <w:lang w:val="zh-CN" w:eastAsia="Times New Roman"/>
              </w:rPr>
              <w:t>可编程阈值运动唤醒；</w:t>
            </w:r>
            <w:r>
              <w:rPr>
                <w:rFonts w:cs="Times New Roman"/>
                <w:lang w:val="zh-CN" w:eastAsia="Times New Roman"/>
              </w:rPr>
              <w:t>APEX</w:t>
            </w:r>
            <w:r>
              <w:rPr>
                <w:rFonts w:cs="Times New Roman"/>
                <w:lang w:val="zh-CN" w:eastAsia="Times New Roman"/>
              </w:rPr>
              <w:t>含倾斜、自由落体等事件功能。</w:t>
            </w:r>
          </w:p>
        </w:tc>
        <w:tc>
          <w:tcPr>
            <w:tcW w:w="3175" w:type="dxa"/>
            <w:vAlign w:val="center"/>
          </w:tcPr>
          <w:p w14:paraId="45E321F4"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惯性芯片及自研基础；预设运动识别不等于工程事件采集模块。</w:t>
            </w:r>
          </w:p>
        </w:tc>
      </w:tr>
      <w:tr w:rsidR="00E8077B" w14:paraId="3B976390" w14:textId="77777777">
        <w:trPr>
          <w:cantSplit/>
          <w:jc w:val="center"/>
        </w:trPr>
        <w:tc>
          <w:tcPr>
            <w:tcW w:w="2098" w:type="dxa"/>
            <w:vAlign w:val="center"/>
          </w:tcPr>
          <w:p w14:paraId="7E6CB7C4" w14:textId="77777777" w:rsidR="00E8077B" w:rsidRDefault="00000000">
            <w:pPr>
              <w:spacing w:after="0" w:line="300" w:lineRule="exact"/>
              <w:kinsoku w:val="1"/>
            </w:pPr>
            <w:hyperlink r:id="rId13" w:tooltip="ST LSM6DSV16X官方产品页">
              <w:r>
                <w:rPr>
                  <w:color w:val="000000"/>
                  <w:u w:val="single"/>
                  <w:lang w:val="zh-CN" w:eastAsia="Times New Roman"/>
                </w:rPr>
                <w:t>ST LSM6DSV16X</w:t>
              </w:r>
            </w:hyperlink>
          </w:p>
        </w:tc>
        <w:tc>
          <w:tcPr>
            <w:tcW w:w="4365" w:type="dxa"/>
            <w:vAlign w:val="center"/>
          </w:tcPr>
          <w:p w14:paraId="2BD2E5F2"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芯片内置可配置规则和轻量识别功能，能自动切换设置，不必每次唤醒主处理器。</w:t>
            </w:r>
          </w:p>
        </w:tc>
        <w:tc>
          <w:tcPr>
            <w:tcW w:w="3175" w:type="dxa"/>
            <w:vAlign w:val="center"/>
          </w:tcPr>
          <w:p w14:paraId="54CC459C"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供应商／设备端算法替代；“自动改变工作状态”并非SATM独有。</w:t>
            </w:r>
          </w:p>
        </w:tc>
      </w:tr>
    </w:tbl>
    <w:p w14:paraId="39D368C0" w14:textId="77777777" w:rsidR="00E8077B" w:rsidRDefault="00E8077B">
      <w:pPr>
        <w:spacing w:after="40" w:line="20" w:lineRule="exact"/>
        <w:rPr>
          <w:lang w:eastAsia="Times New Roman"/>
        </w:rPr>
        <w:kinsoku w:val="1"/>
      </w:pPr>
    </w:p>
    <w:p w14:paraId="7E6654A1"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重点比较：现成采集板与开发套件</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098"/>
        <w:gridCol w:w="4365"/>
        <w:gridCol w:w="3175"/>
      </w:tblGrid>
      <w:tr w:rsidR="00E8077B" w14:paraId="4D4E3382" w14:textId="77777777">
        <w:trPr>
          <w:cantSplit/>
          <w:tblHeader/>
          <w:jc w:val="center"/>
        </w:trPr>
        <w:tc>
          <w:tcPr>
            <w:tcW w:w="2098" w:type="dxa"/>
            <w:vAlign w:val="center"/>
          </w:tcPr>
          <w:p w14:paraId="36C99E3F" w14:textId="77777777" w:rsidR="00E8077B" w:rsidRDefault="00000000">
            <w:pPr>
              <w:spacing w:after="0" w:line="300" w:lineRule="exact"/>
              <w:kinsoku w:val="1"/>
            </w:pPr>
            <w:r>
              <w:rPr>
                <w:rFonts w:cs="Times New Roman"/>
                <w:b/>
                <w:lang w:val="zh-CN" w:eastAsia="Times New Roman"/>
              </w:rPr>
              <w:t>产品形态／对象</w:t>
            </w:r>
          </w:p>
        </w:tc>
        <w:tc>
          <w:tcPr>
            <w:tcW w:w="4365" w:type="dxa"/>
            <w:vAlign w:val="center"/>
          </w:tcPr>
          <w:p w14:paraId="6FC8B72B" w14:textId="77777777" w:rsidR="00E8077B" w:rsidRDefault="00000000">
            <w:pPr>
              <w:spacing w:after="0" w:line="300" w:lineRule="exact"/>
              <w:kinsoku w:val="1"/>
            </w:pPr>
            <w:r>
              <w:rPr>
                <w:rFonts w:cs="Times New Roman"/>
                <w:b/>
                <w:lang w:val="zh-CN" w:eastAsia="Times New Roman"/>
              </w:rPr>
              <w:t>已有能力</w:t>
            </w:r>
          </w:p>
        </w:tc>
        <w:tc>
          <w:tcPr>
            <w:tcW w:w="3175" w:type="dxa"/>
            <w:vAlign w:val="center"/>
          </w:tcPr>
          <w:p w14:paraId="0227D620" w14:textId="77777777" w:rsidR="00E8077B" w:rsidRDefault="00000000">
            <w:pPr>
              <w:spacing w:after="0" w:line="300" w:lineRule="exact"/>
              <w:kinsoku w:val="1"/>
            </w:pPr>
            <w:r>
              <w:rPr>
                <w:rFonts w:cs="Times New Roman"/>
                <w:b/>
                <w:lang w:val="zh-CN" w:eastAsia="Times New Roman"/>
              </w:rPr>
              <w:t>对我们的影响</w:t>
            </w:r>
          </w:p>
        </w:tc>
      </w:tr>
      <w:tr w:rsidR="00E8077B" w14:paraId="460EF420" w14:textId="77777777">
        <w:trPr>
          <w:cantSplit/>
          <w:jc w:val="center"/>
        </w:trPr>
        <w:tc>
          <w:tcPr>
            <w:tcW w:w="2098" w:type="dxa"/>
            <w:vAlign w:val="center"/>
          </w:tcPr>
          <w:p w14:paraId="4C1AF0AC"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直接模块竞品</w:t>
            </w:r>
            <w:r>
              <w:rPr>
                <w:rFonts w:ascii="Times New Roman" w:hAnsi="Times New Roman" w:eastAsia="Times New Roman"/>
                <w:b w:val="0"/>
                <w:color w:val="000000"/>
                <w:sz w:val="22"/>
                <w:lang w:val="zh-CN" w:eastAsia="Times New Roman"/>
              </w:rPr>
              <w:br/>
            </w:r>
            <w:hyperlink r:id="rId14">
              <w:r>
                <w:rPr>
                  <w:rFonts w:ascii="Times New Roman" w:hAnsi="Times New Roman" w:eastAsia="Times New Roman"/>
                  <w:b w:val="0"/>
                  <w:color w:val="000000"/>
                  <w:sz w:val="22"/>
                  <w:u w:val="single"/>
                  <w:lang w:val="zh-CN" w:eastAsia="Times New Roman"/>
                </w:rPr>
                <w:t>HBK／MicroStrain</w:t>
                <w:br/>
                <w:t>G-Link-200-OEM</w:t>
              </w:r>
            </w:hyperlink>
          </w:p>
        </w:tc>
        <w:tc>
          <w:tcPr>
            <w:tcW w:w="4365" w:type="dxa"/>
            <w:vAlign w:val="center"/>
          </w:tcPr>
          <w:p w14:paraId="408FDD49" w14:textId="77777777" w:rsidR="00E8077B" w:rsidRDefault="00000000">
            <w:pPr>
              <w:spacing w:after="0" w:line="300" w:lineRule="exact"/>
              <w:rPr>
                <w:lang w:eastAsia="Times New Roman"/>
              </w:rPr>
              <w:kinsoku w:val="1"/>
            </w:pPr>
            <w:r>
              <w:rPr>
                <w:rFonts w:cs="Times New Roman"/>
                <w:lang w:val="zh-CN" w:eastAsia="Times New Roman"/>
              </w:rPr>
              <w:t>板载三轴加速度、无线、存储；最高</w:t>
            </w:r>
            <w:r>
              <w:rPr>
                <w:rFonts w:cs="Times New Roman"/>
                <w:lang w:val="zh-CN" w:eastAsia="Times New Roman"/>
              </w:rPr>
              <w:t>4,096 Hz</w:t>
            </w:r>
            <w:r>
              <w:rPr>
                <w:rFonts w:cs="Times New Roman"/>
                <w:lang w:val="zh-CN" w:eastAsia="Times New Roman"/>
              </w:rPr>
              <w:t>，支持事件触发及原始波形。</w:t>
            </w:r>
          </w:p>
        </w:tc>
        <w:tc>
          <w:tcPr>
            <w:tcW w:w="3175" w:type="dxa"/>
            <w:vAlign w:val="center"/>
          </w:tcPr>
          <w:p w14:paraId="6A291B73"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已把采集、无线和存储做在板上。要比它更值得买，须证明自适应、功耗或接入成本的优势。</w:t>
            </w:r>
          </w:p>
        </w:tc>
      </w:tr>
      <w:tr w:rsidR="00E8077B" w14:paraId="5F46AB12" w14:textId="77777777">
        <w:trPr>
          <w:cantSplit/>
          <w:jc w:val="center"/>
        </w:trPr>
        <w:tc>
          <w:tcPr>
            <w:tcW w:w="2098" w:type="dxa"/>
            <w:vAlign w:val="center"/>
          </w:tcPr>
          <w:p w14:paraId="46B8584D"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客户自研替代</w:t>
            </w:r>
            <w:r>
              <w:rPr>
                <w:rFonts w:ascii="Times New Roman" w:hAnsi="Times New Roman" w:eastAsia="Times New Roman"/>
                <w:b w:val="0"/>
                <w:color w:val="000000"/>
                <w:sz w:val="22"/>
                <w:lang w:val="zh-CN" w:eastAsia="Times New Roman"/>
              </w:rPr>
              <w:br/>
            </w:r>
            <w:hyperlink r:id="rId15">
              <w:r>
                <w:rPr>
                  <w:rFonts w:ascii="Times New Roman" w:hAnsi="Times New Roman" w:eastAsia="Times New Roman"/>
                  <w:b w:val="0"/>
                  <w:color w:val="000000"/>
                  <w:sz w:val="22"/>
                  <w:u w:val="single"/>
                  <w:lang w:val="zh-CN" w:eastAsia="Times New Roman"/>
                </w:rPr>
                <w:t>ADI Voyager4</w:t>
              </w:r>
            </w:hyperlink>
          </w:p>
        </w:tc>
        <w:tc>
          <w:tcPr>
            <w:tcW w:w="4365" w:type="dxa"/>
            <w:vAlign w:val="center"/>
          </w:tcPr>
          <w:p w14:paraId="2920524C"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ADXL382采集；可选ADXL367在冲击时唤醒BLE，结合在设备上运行识别算法。</w:t>
            </w:r>
          </w:p>
        </w:tc>
        <w:tc>
          <w:tcPr>
            <w:tcW w:w="3175" w:type="dxa"/>
            <w:vAlign w:val="center"/>
          </w:tcPr>
          <w:p w14:paraId="5801FCA8"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客户可用它搭建自己的系统。不能把双传感器和低功耗唤醒本身称为独有优势。</w:t>
            </w:r>
          </w:p>
        </w:tc>
      </w:tr>
      <w:tr w:rsidR="00E8077B" w14:paraId="5E59ABF1" w14:textId="77777777">
        <w:trPr>
          <w:cantSplit/>
          <w:jc w:val="center"/>
        </w:trPr>
        <w:tc>
          <w:tcPr>
            <w:tcW w:w="2098" w:type="dxa"/>
            <w:vAlign w:val="center"/>
          </w:tcPr>
          <w:p w14:paraId="351DBCEA" w14:textId="77777777" w:rsidR="00E8077B" w:rsidRDefault="00000000">
            <w:pPr>
              <w:spacing w:after="0" w:line="300" w:lineRule="exact"/>
              <w:kinsoku w:val="1"/>
            </w:pPr>
            <w:r>
              <w:rPr>
                <w:rFonts w:cs="Times New Roman"/>
                <w:lang w:val="zh-CN" w:eastAsia="Times New Roman"/>
              </w:rPr>
              <w:t>开发套件</w:t>
            </w:r>
            <w:r>
              <w:rPr>
                <w:rFonts w:cs="Times New Roman"/>
                <w:lang w:val="zh-CN" w:eastAsia="Times New Roman"/>
              </w:rPr>
              <w:br/>
            </w:r>
            <w:hyperlink r:id="rId16" w:tooltip="ST SensorTile.box PRO官方产品页">
              <w:r>
                <w:rPr>
                  <w:color w:val="000000"/>
                  <w:u w:val="single"/>
                  <w:lang w:val="zh-CN" w:eastAsia="Times New Roman"/>
                </w:rPr>
                <w:t xml:space="preserve">ST </w:t>
              </w:r>
              <w:proofErr w:type="spellStart"/>
              <w:r>
                <w:rPr>
                  <w:color w:val="000000"/>
                  <w:u w:val="single"/>
                  <w:lang w:val="zh-CN" w:eastAsia="Times New Roman"/>
                </w:rPr>
                <w:t>SensorTile.box</w:t>
              </w:r>
              <w:proofErr w:type="spellEnd"/>
              <w:r>
                <w:rPr>
                  <w:color w:val="000000"/>
                  <w:u w:val="single"/>
                  <w:lang w:val="zh-CN" w:eastAsia="Times New Roman"/>
                </w:rPr>
                <w:t xml:space="preserve"> PRO</w:t>
              </w:r>
            </w:hyperlink>
          </w:p>
        </w:tc>
        <w:tc>
          <w:tcPr>
            <w:tcW w:w="4365" w:type="dxa"/>
            <w:vAlign w:val="center"/>
          </w:tcPr>
          <w:p w14:paraId="50E51BA6" w14:textId="77777777" w:rsidR="00E8077B" w:rsidRDefault="00000000">
            <w:pPr>
              <w:spacing w:after="0" w:line="300" w:lineRule="exact"/>
              <w:rPr>
                <w:lang w:eastAsia="Times New Roman"/>
              </w:rPr>
              <w:kinsoku w:val="1"/>
            </w:pPr>
            <w:r>
              <w:rPr>
                <w:rFonts w:cs="Times New Roman"/>
                <w:lang w:val="zh-CN" w:eastAsia="Times New Roman"/>
              </w:rPr>
              <w:t>运动、环境与声音传感、控制器、蓝牙、记录和开发工具。</w:t>
            </w:r>
          </w:p>
        </w:tc>
        <w:tc>
          <w:tcPr>
            <w:tcW w:w="3175" w:type="dxa"/>
            <w:vAlign w:val="center"/>
          </w:tcPr>
          <w:p w14:paraId="00628374" w14:textId="77777777" w:rsidR="00E8077B" w:rsidRDefault="00000000">
            <w:pPr>
              <w:spacing w:after="0" w:line="300" w:lineRule="exact"/>
              <w:rPr>
                <w:lang w:eastAsia="Times New Roman"/>
              </w:rPr>
              <w:kinsoku w:val="1"/>
            </w:pPr>
            <w:r>
              <w:rPr>
                <w:rFonts w:cs="Times New Roman"/>
                <w:lang w:val="zh-CN" w:eastAsia="Times New Roman"/>
              </w:rPr>
              <w:t>帮助</w:t>
            </w:r>
            <w:r>
              <w:rPr>
                <w:rFonts w:cs="Times New Roman"/>
                <w:lang w:val="zh-CN" w:eastAsia="Times New Roman"/>
              </w:rPr>
              <w:t>OEM</w:t>
            </w:r>
            <w:r>
              <w:rPr>
                <w:rFonts w:cs="Times New Roman"/>
                <w:lang w:val="zh-CN" w:eastAsia="Times New Roman"/>
              </w:rPr>
              <w:t>自建节点；不是已完成目标场景验证的</w:t>
            </w:r>
            <w:r>
              <w:rPr>
                <w:rFonts w:cs="Times New Roman"/>
                <w:lang w:val="zh-CN" w:eastAsia="Times New Roman"/>
              </w:rPr>
              <w:t>SATM</w:t>
            </w:r>
            <w:r>
              <w:rPr>
                <w:rFonts w:cs="Times New Roman"/>
                <w:lang w:val="zh-CN" w:eastAsia="Times New Roman"/>
              </w:rPr>
              <w:t>模块。</w:t>
            </w:r>
          </w:p>
        </w:tc>
      </w:tr>
      <w:tr w:rsidR="00E8077B" w14:paraId="67E5A660" w14:textId="77777777">
        <w:trPr>
          <w:cantSplit/>
          <w:jc w:val="center"/>
        </w:trPr>
        <w:tc>
          <w:tcPr>
            <w:tcW w:w="2098" w:type="dxa"/>
            <w:vAlign w:val="center"/>
          </w:tcPr>
          <w:p w14:paraId="31261C3D" w14:textId="77777777" w:rsidR="00E8077B" w:rsidRDefault="00000000">
            <w:pPr>
              <w:spacing w:after="0" w:line="300" w:lineRule="exact"/>
              <w:kinsoku w:val="1"/>
            </w:pPr>
            <w:r>
              <w:rPr>
                <w:rFonts w:cs="Times New Roman"/>
                <w:lang w:val="zh-CN" w:eastAsia="Times New Roman"/>
              </w:rPr>
              <w:t>定制采集方案</w:t>
            </w:r>
            <w:r>
              <w:rPr>
                <w:rFonts w:cs="Times New Roman"/>
                <w:lang w:val="zh-CN" w:eastAsia="Times New Roman"/>
              </w:rPr>
              <w:br/>
            </w:r>
            <w:hyperlink r:id="rId17" w:tooltip="MSR面向OEM的定制数据记录方案">
              <w:r>
                <w:rPr>
                  <w:color w:val="000000"/>
                  <w:u w:val="single"/>
                  <w:lang w:val="zh-CN" w:eastAsia="Times New Roman"/>
                </w:rPr>
                <w:t>MSR OEM</w:t>
              </w:r>
            </w:hyperlink>
          </w:p>
        </w:tc>
        <w:tc>
          <w:tcPr>
            <w:tcW w:w="4365" w:type="dxa"/>
            <w:vAlign w:val="center"/>
          </w:tcPr>
          <w:p w14:paraId="1E16104D" w14:textId="77777777" w:rsidR="00E8077B" w:rsidRDefault="00000000">
            <w:pPr>
              <w:spacing w:after="0" w:line="300" w:lineRule="exact"/>
              <w:rPr>
                <w:lang w:eastAsia="Times New Roman"/>
              </w:rPr>
              <w:kinsoku w:val="1"/>
            </w:pPr>
            <w:r>
              <w:rPr>
                <w:rFonts w:cs="Times New Roman"/>
                <w:lang w:val="zh-CN" w:eastAsia="Times New Roman"/>
              </w:rPr>
              <w:t>承接客户专用数据记录方案；交付依项目而定。</w:t>
            </w:r>
          </w:p>
        </w:tc>
        <w:tc>
          <w:tcPr>
            <w:tcW w:w="3175" w:type="dxa"/>
            <w:vAlign w:val="center"/>
          </w:tcPr>
          <w:p w14:paraId="4F7C2008"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客户可委托其定制记录仪；未发现标准SATM模块的公开证据。</w:t>
            </w:r>
          </w:p>
        </w:tc>
      </w:tr>
      <w:tr w:rsidR="00E8077B" w14:paraId="074FAD58" w14:textId="77777777">
        <w:trPr>
          <w:cantSplit/>
          <w:jc w:val="center"/>
        </w:trPr>
        <w:tc>
          <w:tcPr>
            <w:tcW w:w="2098" w:type="dxa"/>
            <w:vAlign w:val="center"/>
          </w:tcPr>
          <w:p w14:paraId="702C980C" w14:textId="77777777" w:rsidR="00E8077B" w:rsidRDefault="00000000">
            <w:pPr>
              <w:spacing w:after="0" w:line="300" w:lineRule="exact"/>
              <w:kinsoku w:val="1"/>
            </w:pPr>
            <w:r>
              <w:rPr>
                <w:rFonts w:cs="Times New Roman"/>
                <w:lang w:val="zh-CN" w:eastAsia="Times New Roman"/>
              </w:rPr>
              <w:t>嵌入式软件</w:t>
            </w:r>
            <w:r>
              <w:rPr>
                <w:rFonts w:cs="Times New Roman"/>
                <w:lang w:val="zh-CN" w:eastAsia="Times New Roman"/>
              </w:rPr>
              <w:br/>
            </w:r>
            <w:hyperlink r:id="rId18" w:tooltip="Edge Impulse C++ SDK官方文档">
              <w:r>
                <w:rPr>
                  <w:color w:val="000000"/>
                  <w:u w:val="single"/>
                  <w:lang w:val="zh-CN" w:eastAsia="Times New Roman"/>
                </w:rPr>
                <w:t>Edge Impulse</w:t>
              </w:r>
            </w:hyperlink>
            <w:r>
              <w:rPr>
                <w:rFonts w:cs="Times New Roman"/>
                <w:lang w:val="zh-CN" w:eastAsia="Times New Roman"/>
              </w:rPr>
              <w:t>／</w:t>
            </w:r>
            <w:hyperlink r:id="rId19" w:tooltip="ST NanoEdge AI Studio产品页">
              <w:r>
                <w:rPr>
                  <w:color w:val="000000"/>
                  <w:u w:val="single"/>
                  <w:lang w:val="zh-CN" w:eastAsia="Times New Roman"/>
                </w:rPr>
                <w:t>ST NanoEdge</w:t>
              </w:r>
            </w:hyperlink>
          </w:p>
        </w:tc>
        <w:tc>
          <w:tcPr>
            <w:tcW w:w="4365" w:type="dxa"/>
            <w:vAlign w:val="center"/>
          </w:tcPr>
          <w:p w14:paraId="79D20921" w14:textId="77777777" w:rsidR="00E8077B" w:rsidRDefault="00000000">
            <w:pPr>
              <w:spacing w:after="0" w:line="300" w:lineRule="exact"/>
              <w:rPr>
                <w:lang w:eastAsia="Times New Roman"/>
              </w:rPr>
              <w:kinsoku w:val="1"/>
            </w:pPr>
            <w:r>
              <w:rPr>
                <w:rFonts w:cs="Times New Roman"/>
                <w:lang w:val="zh-CN" w:eastAsia="Times New Roman"/>
              </w:rPr>
              <w:t>前者输出可移植处理与推理库；后者可生成在微控制器学习／推理的异常检测库。</w:t>
            </w:r>
          </w:p>
        </w:tc>
        <w:tc>
          <w:tcPr>
            <w:tcW w:w="3175" w:type="dxa"/>
            <w:vAlign w:val="center"/>
          </w:tcPr>
          <w:p w14:paraId="09B53219"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帮助客户开发识别程序；只能处理已采到的数据，不直接解决双传感器的低功耗采集。</w:t>
            </w:r>
          </w:p>
        </w:tc>
      </w:tr>
    </w:tbl>
    <w:p w14:paraId="16B9CEA8" w14:textId="77777777" w:rsidR="00E8077B" w:rsidRDefault="00E8077B">
      <w:pPr>
        <w:spacing w:after="40" w:line="20" w:lineRule="exact"/>
        <w:rPr>
          <w:lang w:eastAsia="Times New Roman"/>
        </w:rPr>
        <w:kinsoku w:val="1"/>
      </w:pPr>
    </w:p>
    <w:p w14:paraId="7139B3A8"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最直接的问题：客户为什么不买现成采集板，或用现成芯片自己做？</w:t>
      </w:r>
      <w:r>
        <w:rPr>
          <w:rFonts w:ascii="Times New Roman" w:hAnsi="Times New Roman" w:eastAsia="Times New Roman"/>
          <w:b w:val="0"/>
          <w:color w:val="000000"/>
          <w:sz w:val="22"/>
          <w:lang w:val="zh-CN" w:eastAsia="Times New Roman"/>
        </w:rPr>
        <w:t>答案应是可验证的数据效果、功耗或开发时间节省。</w:t>
      </w:r>
    </w:p>
    <w:p w14:paraId="4DAE2FD0"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04  工程监测设备：谁与我们的试点整机竞争</w:t>
      </w:r>
    </w:p>
    <w:p w14:paraId="2E6D1B1A"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重点比较Move、Worldsensing、SensingTech和基康。</w:t>
      </w:r>
      <w:r>
        <w:rPr>
          <w:rFonts w:ascii="Times New Roman" w:hAnsi="Times New Roman" w:eastAsia="Times New Roman"/>
          <w:b w:val="0"/>
          <w:color w:val="000000"/>
          <w:sz w:val="22"/>
          <w:lang w:val="zh-CN" w:eastAsia="Times New Roman"/>
        </w:rPr>
        <w:t>它们已有事件或振动监测产品。其余对象补充不同记录方法，不表示每一家都是首轮销售对象。</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098"/>
        <w:gridCol w:w="4309"/>
        <w:gridCol w:w="3231"/>
      </w:tblGrid>
      <w:tr w:rsidR="00E8077B" w14:paraId="4334F512" w14:textId="77777777">
        <w:trPr>
          <w:cantSplit/>
          <w:tblHeader/>
          <w:jc w:val="center"/>
        </w:trPr>
        <w:tc>
          <w:tcPr>
            <w:tcW w:w="2098" w:type="dxa"/>
            <w:vAlign w:val="center"/>
          </w:tcPr>
          <w:p w14:paraId="2AB57470" w14:textId="77777777" w:rsidR="00E8077B" w:rsidRDefault="00000000">
            <w:pPr>
              <w:spacing w:after="0" w:line="300" w:lineRule="exact"/>
              <w:kinsoku w:val="1"/>
            </w:pPr>
            <w:r>
              <w:rPr>
                <w:rFonts w:cs="Times New Roman"/>
                <w:b/>
                <w:lang w:val="zh-CN" w:eastAsia="Times New Roman"/>
              </w:rPr>
              <w:t>公司／成品</w:t>
            </w:r>
          </w:p>
        </w:tc>
        <w:tc>
          <w:tcPr>
            <w:tcW w:w="4309" w:type="dxa"/>
            <w:vAlign w:val="center"/>
          </w:tcPr>
          <w:p w14:paraId="0E40A4D0" w14:textId="77777777" w:rsidR="00E8077B" w:rsidRDefault="00000000">
            <w:pPr>
              <w:spacing w:after="0" w:line="300" w:lineRule="exact"/>
              <w:kinsoku w:val="1"/>
            </w:pPr>
            <w:r>
              <w:rPr>
                <w:rFonts w:cs="Times New Roman"/>
                <w:b/>
                <w:lang w:val="zh-CN" w:eastAsia="Times New Roman"/>
              </w:rPr>
              <w:t>触发与记录机理</w:t>
            </w:r>
          </w:p>
        </w:tc>
        <w:tc>
          <w:tcPr>
            <w:tcW w:w="3231" w:type="dxa"/>
            <w:vAlign w:val="center"/>
          </w:tcPr>
          <w:p w14:paraId="60FF74E9"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可以谈什么／先解决什么</w:t>
            </w:r>
          </w:p>
        </w:tc>
      </w:tr>
      <w:tr w:rsidR="00E8077B" w14:paraId="0F1D55ED" w14:textId="77777777">
        <w:trPr>
          <w:cantSplit/>
          <w:jc w:val="center"/>
        </w:trPr>
        <w:tc>
          <w:tcPr>
            <w:tcW w:w="2098" w:type="dxa"/>
            <w:vAlign w:val="center"/>
          </w:tcPr>
          <w:p w14:paraId="61AA98FE" w14:textId="77777777" w:rsidR="00E8077B" w:rsidRDefault="00000000">
            <w:pPr>
              <w:spacing w:after="0" w:line="300" w:lineRule="exact"/>
              <w:kinsoku w:val="1"/>
            </w:pPr>
            <w:hyperlink r:id="rId20" w:tooltip="Move Accelerometer v5官方产品页">
              <w:r>
                <w:rPr>
                  <w:color w:val="000000"/>
                  <w:u w:val="single"/>
                  <w:lang w:val="zh-CN" w:eastAsia="Times New Roman"/>
                </w:rPr>
                <w:t>Move Accelerometer v5</w:t>
              </w:r>
            </w:hyperlink>
          </w:p>
        </w:tc>
        <w:tc>
          <w:tcPr>
            <w:tcW w:w="4309" w:type="dxa"/>
            <w:vAlign w:val="center"/>
          </w:tcPr>
          <w:p w14:paraId="68BC1FDD" w14:textId="77777777" w:rsidR="00E8077B" w:rsidRDefault="00000000">
            <w:pPr>
              <w:spacing w:after="0" w:line="300" w:lineRule="exact"/>
              <w:rPr>
                <w:lang w:eastAsia="Times New Roman"/>
              </w:rPr>
              <w:kinsoku w:val="1"/>
            </w:pPr>
            <w:r>
              <w:rPr>
                <w:rFonts w:cs="Times New Roman"/>
                <w:lang w:val="zh-CN" w:eastAsia="Times New Roman"/>
              </w:rPr>
              <w:t>触发波形、快速触发、定时及组合模式；内部循环记录。</w:t>
            </w:r>
          </w:p>
        </w:tc>
        <w:tc>
          <w:tcPr>
            <w:tcW w:w="3231" w:type="dxa"/>
            <w:vAlign w:val="center"/>
          </w:tcPr>
          <w:p w14:paraId="141F4817" w14:textId="77777777" w:rsidR="00E8077B" w:rsidRDefault="00000000">
            <w:pPr>
              <w:spacing w:after="0" w:line="300" w:lineRule="exact"/>
              <w:rPr>
                <w:lang w:eastAsia="Times New Roman"/>
              </w:rPr>
              <w:kinsoku w:val="1"/>
            </w:pPr>
            <w:r>
              <w:rPr>
                <w:rFonts w:cs="Times New Roman"/>
                <w:lang w:val="zh-CN" w:eastAsia="Times New Roman"/>
              </w:rPr>
              <w:t>成品功能成熟；应比较自适应减少无效记录的效果，不只比有无触发。</w:t>
            </w:r>
          </w:p>
        </w:tc>
      </w:tr>
      <w:tr w:rsidR="00E8077B" w14:paraId="2A8F4851" w14:textId="77777777">
        <w:trPr>
          <w:cantSplit/>
          <w:jc w:val="center"/>
        </w:trPr>
        <w:tc>
          <w:tcPr>
            <w:tcW w:w="2098" w:type="dxa"/>
            <w:vAlign w:val="center"/>
          </w:tcPr>
          <w:p w14:paraId="73762815" w14:textId="77777777" w:rsidR="00E8077B" w:rsidRDefault="00000000">
            <w:pPr>
              <w:spacing w:after="0" w:line="300" w:lineRule="exact"/>
              <w:kinsoku w:val="1"/>
            </w:pPr>
            <w:hyperlink r:id="rId21" w:tooltip="Worldsensing Vibration Meter官方产品页">
              <w:proofErr w:type="spellStart"/>
              <w:r>
                <w:rPr>
                  <w:color w:val="000000"/>
                  <w:u w:val="single"/>
                  <w:lang w:val="zh-CN" w:eastAsia="Times New Roman"/>
                </w:rPr>
                <w:t>Worldsensing</w:t>
              </w:r>
              <w:proofErr w:type="spellEnd"/>
              <w:r>
                <w:rPr>
                  <w:color w:val="000000"/>
                  <w:u w:val="single"/>
                  <w:lang w:val="zh-CN" w:eastAsia="Times New Roman"/>
                </w:rPr>
                <w:t xml:space="preserve"> Vibration Meter</w:t>
              </w:r>
            </w:hyperlink>
          </w:p>
        </w:tc>
        <w:tc>
          <w:tcPr>
            <w:tcW w:w="4309" w:type="dxa"/>
            <w:vAlign w:val="center"/>
          </w:tcPr>
          <w:p w14:paraId="16EC964E" w14:textId="77777777" w:rsidR="00E8077B" w:rsidRDefault="00000000">
            <w:pPr>
              <w:spacing w:after="0" w:line="300" w:lineRule="exact"/>
              <w:rPr>
                <w:lang w:eastAsia="Times New Roman"/>
              </w:rPr>
              <w:kinsoku w:val="1"/>
            </w:pPr>
            <w:r>
              <w:rPr>
                <w:rFonts w:cs="Times New Roman"/>
                <w:lang w:val="zh-CN" w:eastAsia="Times New Roman"/>
              </w:rPr>
              <w:t>4 kHz</w:t>
            </w:r>
            <w:r>
              <w:rPr>
                <w:rFonts w:cs="Times New Roman"/>
                <w:lang w:val="zh-CN" w:eastAsia="Times New Roman"/>
              </w:rPr>
              <w:t>原始采样；边缘计算振动参数、阈值判定，部分模式可保留波形。</w:t>
            </w:r>
          </w:p>
        </w:tc>
        <w:tc>
          <w:tcPr>
            <w:tcW w:w="3231" w:type="dxa"/>
            <w:vAlign w:val="center"/>
          </w:tcPr>
          <w:p w14:paraId="0D4EFEBD" w14:textId="77777777" w:rsidR="00E8077B" w:rsidRDefault="00000000">
            <w:pPr>
              <w:spacing w:after="0" w:line="300" w:lineRule="exact"/>
              <w:rPr>
                <w:lang w:eastAsia="Times New Roman"/>
              </w:rPr>
              <w:kinsoku w:val="1"/>
            </w:pPr>
            <w:r>
              <w:rPr>
                <w:rFonts w:cs="Times New Roman"/>
                <w:lang w:val="zh-CN" w:eastAsia="Times New Roman"/>
              </w:rPr>
              <w:t>两年续航有</w:t>
            </w:r>
            <w:hyperlink r:id="rId22" w:tooltip="Worldsensing续航条件说明">
              <w:r>
                <w:rPr>
                  <w:color w:val="000000"/>
                  <w:u w:val="single"/>
                  <w:lang w:val="zh-CN" w:eastAsia="Times New Roman"/>
                </w:rPr>
                <w:t>工作条件</w:t>
              </w:r>
            </w:hyperlink>
            <w:r>
              <w:rPr>
                <w:rFonts w:cs="Times New Roman"/>
                <w:lang w:val="zh-CN" w:eastAsia="Times New Roman"/>
              </w:rPr>
              <w:t>；模块要有可量化的额外价值。</w:t>
            </w:r>
          </w:p>
        </w:tc>
      </w:tr>
      <w:tr w:rsidR="00E8077B" w14:paraId="12C8A475" w14:textId="77777777">
        <w:trPr>
          <w:cantSplit/>
          <w:jc w:val="center"/>
        </w:trPr>
        <w:tc>
          <w:tcPr>
            <w:tcW w:w="2098" w:type="dxa"/>
            <w:vAlign w:val="center"/>
          </w:tcPr>
          <w:p w14:paraId="55D612FB" w14:textId="77777777" w:rsidR="00E8077B" w:rsidRDefault="00000000">
            <w:pPr>
              <w:spacing w:after="0" w:line="300" w:lineRule="exact"/>
              <w:kinsoku w:val="1"/>
            </w:pPr>
            <w:hyperlink r:id="rId23" w:tooltip="Senceive InfraGuard官方功能与应用">
              <w:r>
                <w:rPr>
                  <w:color w:val="000000"/>
                  <w:u w:val="single"/>
                  <w:lang w:val="zh-CN" w:eastAsia="Times New Roman"/>
                </w:rPr>
                <w:t>Senceive InfraGuard</w:t>
              </w:r>
            </w:hyperlink>
          </w:p>
        </w:tc>
        <w:tc>
          <w:tcPr>
            <w:tcW w:w="4309" w:type="dxa"/>
            <w:vAlign w:val="center"/>
          </w:tcPr>
          <w:p w14:paraId="10A312EF" w14:textId="77777777" w:rsidR="00E8077B" w:rsidRDefault="00000000">
            <w:pPr>
              <w:spacing w:after="0" w:line="300" w:lineRule="exact"/>
              <w:rPr>
                <w:lang w:eastAsia="Times New Roman"/>
              </w:rPr>
              <w:kinsoku w:val="1"/>
            </w:pPr>
            <w:r>
              <w:rPr>
                <w:rFonts w:cs="Times New Roman"/>
                <w:lang w:val="zh-CN" w:eastAsia="Times New Roman"/>
              </w:rPr>
              <w:t>位移／倾斜越限后加快采样，并联动节点、相机和上报；公布</w:t>
            </w:r>
            <w:r>
              <w:rPr>
                <w:rFonts w:cs="Times New Roman"/>
                <w:lang w:val="zh-CN" w:eastAsia="Times New Roman"/>
              </w:rPr>
              <w:t>1°</w:t>
            </w:r>
            <w:r>
              <w:rPr>
                <w:rFonts w:cs="Times New Roman"/>
                <w:lang w:val="zh-CN" w:eastAsia="Times New Roman"/>
              </w:rPr>
              <w:t>／秒突变检测。</w:t>
            </w:r>
          </w:p>
        </w:tc>
        <w:tc>
          <w:tcPr>
            <w:tcW w:w="3231" w:type="dxa"/>
            <w:vAlign w:val="center"/>
          </w:tcPr>
          <w:p w14:paraId="5B1A15F1"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卖的是节点和网络方案；不是专门记录高频冲击波形的仪器，同节点对齐也不是其网络联动。</w:t>
            </w:r>
          </w:p>
        </w:tc>
      </w:tr>
      <w:tr w:rsidR="00E8077B" w14:paraId="751066BE" w14:textId="77777777">
        <w:trPr>
          <w:cantSplit/>
          <w:jc w:val="center"/>
        </w:trPr>
        <w:tc>
          <w:tcPr>
            <w:tcW w:w="2098" w:type="dxa"/>
            <w:vAlign w:val="center"/>
          </w:tcPr>
          <w:p w14:paraId="3659D12E" w14:textId="77777777" w:rsidR="00E8077B" w:rsidRDefault="00000000">
            <w:pPr>
              <w:spacing w:after="0" w:line="300" w:lineRule="exact"/>
              <w:kinsoku w:val="1"/>
            </w:pPr>
            <w:hyperlink r:id="rId24" w:tooltip="HBK MicroStrain G-Link-200官方产品页">
              <w:proofErr w:type="spellStart"/>
              <w:r>
                <w:rPr>
                  <w:color w:val="000000"/>
                  <w:u w:val="single"/>
                  <w:lang w:val="zh-CN" w:eastAsia="Times New Roman"/>
                </w:rPr>
                <w:t>MicroStrain</w:t>
              </w:r>
              <w:proofErr w:type="spellEnd"/>
              <w:r>
                <w:rPr>
                  <w:color w:val="000000"/>
                  <w:u w:val="single"/>
                  <w:lang w:val="zh-CN" w:eastAsia="Times New Roman"/>
                </w:rPr>
                <w:t xml:space="preserve"> G-Link-200</w:t>
              </w:r>
            </w:hyperlink>
          </w:p>
        </w:tc>
        <w:tc>
          <w:tcPr>
            <w:tcW w:w="4309" w:type="dxa"/>
            <w:vAlign w:val="center"/>
          </w:tcPr>
          <w:p w14:paraId="2EBA9FCA" w14:textId="77777777" w:rsidR="00E8077B" w:rsidRDefault="00000000">
            <w:pPr>
              <w:spacing w:after="0" w:line="300" w:lineRule="exact"/>
              <w:rPr>
                <w:lang w:eastAsia="Times New Roman"/>
              </w:rPr>
              <w:kinsoku w:val="1"/>
            </w:pPr>
            <w:r>
              <w:rPr>
                <w:rFonts w:cs="Times New Roman"/>
                <w:lang w:val="zh-CN" w:eastAsia="Times New Roman"/>
              </w:rPr>
              <w:t>无线加速度节点，支持连续、周期突发和事件触发采样。</w:t>
            </w:r>
          </w:p>
        </w:tc>
        <w:tc>
          <w:tcPr>
            <w:tcW w:w="3231" w:type="dxa"/>
            <w:vAlign w:val="center"/>
          </w:tcPr>
          <w:p w14:paraId="4890C633"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采集功能相近；对标相同采样／传输条件，外部算法接入待询。</w:t>
            </w:r>
          </w:p>
        </w:tc>
      </w:tr>
      <w:tr w:rsidR="00E8077B" w14:paraId="563DEAA8" w14:textId="77777777">
        <w:trPr>
          <w:cantSplit/>
          <w:jc w:val="center"/>
        </w:trPr>
        <w:tc>
          <w:tcPr>
            <w:tcW w:w="2098" w:type="dxa"/>
            <w:vAlign w:val="center"/>
          </w:tcPr>
          <w:p w14:paraId="11428D86" w14:textId="77777777" w:rsidR="00E8077B" w:rsidRDefault="00000000">
            <w:pPr>
              <w:spacing w:after="0" w:line="300" w:lineRule="exact"/>
              <w:kinsoku w:val="1"/>
            </w:pPr>
            <w:hyperlink r:id="rId25" w:tooltip="BeanAir AX-3D Xrange官方规格">
              <w:proofErr w:type="spellStart"/>
              <w:r>
                <w:rPr>
                  <w:color w:val="000000"/>
                  <w:u w:val="single"/>
                  <w:lang w:val="zh-CN" w:eastAsia="Times New Roman"/>
                </w:rPr>
                <w:t>BeanAir</w:t>
              </w:r>
              <w:proofErr w:type="spellEnd"/>
              <w:r>
                <w:rPr>
                  <w:color w:val="000000"/>
                  <w:u w:val="single"/>
                  <w:lang w:val="zh-CN" w:eastAsia="Times New Roman"/>
                </w:rPr>
                <w:t xml:space="preserve"> AX-3D </w:t>
              </w:r>
              <w:proofErr w:type="spellStart"/>
              <w:r>
                <w:rPr>
                  <w:color w:val="000000"/>
                  <w:u w:val="single"/>
                  <w:lang w:val="zh-CN" w:eastAsia="Times New Roman"/>
                </w:rPr>
                <w:t>Xrange</w:t>
              </w:r>
              <w:proofErr w:type="spellEnd"/>
            </w:hyperlink>
          </w:p>
        </w:tc>
        <w:tc>
          <w:tcPr>
            <w:tcW w:w="4309" w:type="dxa"/>
            <w:vAlign w:val="center"/>
          </w:tcPr>
          <w:p w14:paraId="413C02F4"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平时较少采样，也可连续传输数据或在事件触发后连续传输。</w:t>
            </w:r>
          </w:p>
        </w:tc>
        <w:tc>
          <w:tcPr>
            <w:tcW w:w="3231" w:type="dxa"/>
            <w:vAlign w:val="center"/>
          </w:tcPr>
          <w:p w14:paraId="364A2A1A" w14:textId="77777777" w:rsidR="00E8077B" w:rsidRDefault="00000000">
            <w:pPr>
              <w:spacing w:after="0" w:line="300" w:lineRule="exact"/>
              <w:rPr>
                <w:lang w:eastAsia="Times New Roman"/>
              </w:rPr>
              <w:kinsoku w:val="1"/>
            </w:pPr>
            <w:r>
              <w:rPr>
                <w:rFonts w:cs="Times New Roman"/>
                <w:lang w:val="zh-CN" w:eastAsia="Times New Roman"/>
              </w:rPr>
              <w:t>是完整无线节点，不是裸触发模块；事件触发是否节省前端功耗需确认。</w:t>
            </w:r>
          </w:p>
        </w:tc>
      </w:tr>
      <w:tr w:rsidR="00E8077B" w14:paraId="4F59A8DC" w14:textId="77777777">
        <w:trPr>
          <w:cantSplit/>
          <w:jc w:val="center"/>
        </w:trPr>
        <w:tc>
          <w:tcPr>
            <w:tcW w:w="2098" w:type="dxa"/>
            <w:vAlign w:val="center"/>
          </w:tcPr>
          <w:p w14:paraId="20600640" w14:textId="77777777" w:rsidR="00E8077B" w:rsidRDefault="00000000">
            <w:pPr>
              <w:spacing w:after="0" w:line="300" w:lineRule="exact"/>
              <w:kinsoku w:val="1"/>
            </w:pPr>
            <w:hyperlink r:id="rId26" w:tooltip="Instantel THOR手册，Micromate预触发设置">
              <w:proofErr w:type="spellStart"/>
              <w:r>
                <w:rPr>
                  <w:color w:val="000000"/>
                  <w:u w:val="single"/>
                  <w:lang w:val="zh-CN" w:eastAsia="Times New Roman"/>
                </w:rPr>
                <w:t>Instantel</w:t>
              </w:r>
              <w:proofErr w:type="spellEnd"/>
              <w:r>
                <w:rPr>
                  <w:color w:val="000000"/>
                  <w:u w:val="single"/>
                  <w:lang w:val="zh-CN" w:eastAsia="Times New Roman"/>
                </w:rPr>
                <w:t xml:space="preserve"> </w:t>
              </w:r>
              <w:proofErr w:type="spellStart"/>
              <w:r>
                <w:rPr>
                  <w:color w:val="000000"/>
                  <w:u w:val="single"/>
                  <w:lang w:val="zh-CN" w:eastAsia="Times New Roman"/>
                </w:rPr>
                <w:t>Micromate</w:t>
              </w:r>
              <w:proofErr w:type="spellEnd"/>
            </w:hyperlink>
          </w:p>
        </w:tc>
        <w:tc>
          <w:tcPr>
            <w:tcW w:w="4309" w:type="dxa"/>
            <w:vAlign w:val="center"/>
          </w:tcPr>
          <w:p w14:paraId="1EDC8936"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阈值启动波形；事件前0.25至1秒，可按固定时长或事件结束停止。</w:t>
            </w:r>
          </w:p>
        </w:tc>
        <w:tc>
          <w:tcPr>
            <w:tcW w:w="3231" w:type="dxa"/>
            <w:vAlign w:val="center"/>
          </w:tcPr>
          <w:p w14:paraId="0D88ACCB"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有成熟前段波形记录；主要对标事件记录质量和供电代价。</w:t>
            </w:r>
          </w:p>
        </w:tc>
      </w:tr>
      <w:tr w:rsidR="00E8077B" w14:paraId="07E91465" w14:textId="77777777">
        <w:trPr>
          <w:cantSplit/>
          <w:jc w:val="center"/>
        </w:trPr>
        <w:tc>
          <w:tcPr>
            <w:tcW w:w="2098" w:type="dxa"/>
            <w:vAlign w:val="center"/>
          </w:tcPr>
          <w:p w14:paraId="3DAFD3D8" w14:textId="77777777" w:rsidR="00E8077B" w:rsidRDefault="00000000">
            <w:pPr>
              <w:spacing w:after="0" w:line="300" w:lineRule="exact"/>
              <w:kinsoku w:val="1"/>
            </w:pPr>
            <w:hyperlink r:id="rId27" w:tooltip="GeoSIG GMSplus官方产品规格">
              <w:proofErr w:type="spellStart"/>
              <w:r>
                <w:rPr>
                  <w:color w:val="000000"/>
                  <w:u w:val="single"/>
                  <w:lang w:val="zh-CN" w:eastAsia="Times New Roman"/>
                </w:rPr>
                <w:t>GeoSIG</w:t>
              </w:r>
              <w:proofErr w:type="spellEnd"/>
              <w:r>
                <w:rPr>
                  <w:color w:val="000000"/>
                  <w:u w:val="single"/>
                  <w:lang w:val="zh-CN" w:eastAsia="Times New Roman"/>
                </w:rPr>
                <w:t xml:space="preserve"> </w:t>
              </w:r>
              <w:proofErr w:type="spellStart"/>
              <w:r>
                <w:rPr>
                  <w:color w:val="000000"/>
                  <w:u w:val="single"/>
                  <w:lang w:val="zh-CN" w:eastAsia="Times New Roman"/>
                </w:rPr>
                <w:t>GMSplus</w:t>
              </w:r>
              <w:proofErr w:type="spellEnd"/>
            </w:hyperlink>
          </w:p>
        </w:tc>
        <w:tc>
          <w:tcPr>
            <w:tcW w:w="4309" w:type="dxa"/>
            <w:vAlign w:val="center"/>
          </w:tcPr>
          <w:p w14:paraId="1D5EC9BB"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信号超阈值，或短时间强度相对背景明显升高时触发；可结合多通道，事件前记录典型1至720秒。</w:t>
            </w:r>
          </w:p>
        </w:tc>
        <w:tc>
          <w:tcPr>
            <w:tcW w:w="3231" w:type="dxa"/>
            <w:vAlign w:val="center"/>
          </w:tcPr>
          <w:p w14:paraId="586DD09E" w14:textId="77777777" w:rsidR="00E8077B" w:rsidRDefault="00000000">
            <w:pPr>
              <w:spacing w:after="0" w:line="300" w:lineRule="exact"/>
              <w:rPr>
                <w:lang w:eastAsia="Times New Roman"/>
              </w:rPr>
              <w:kinsoku w:val="1"/>
            </w:pPr>
            <w:r>
              <w:rPr>
                <w:rFonts w:cs="Times New Roman"/>
                <w:lang w:val="zh-CN" w:eastAsia="Times New Roman"/>
              </w:rPr>
              <w:t>背景相对触发已有成熟路线；不是</w:t>
            </w:r>
            <w:r>
              <w:rPr>
                <w:rFonts w:cs="Times New Roman"/>
                <w:lang w:val="zh-CN" w:eastAsia="Times New Roman"/>
              </w:rPr>
              <w:t>SATM</w:t>
            </w:r>
            <w:r>
              <w:rPr>
                <w:rFonts w:cs="Times New Roman"/>
                <w:lang w:val="zh-CN" w:eastAsia="Times New Roman"/>
              </w:rPr>
              <w:t>，也不能仅以</w:t>
            </w:r>
            <w:r>
              <w:rPr>
                <w:rFonts w:cs="Times New Roman"/>
                <w:lang w:val="zh-CN" w:eastAsia="Times New Roman"/>
              </w:rPr>
              <w:t>“</w:t>
            </w:r>
            <w:r>
              <w:rPr>
                <w:rFonts w:cs="Times New Roman"/>
                <w:lang w:val="zh-CN" w:eastAsia="Times New Roman"/>
              </w:rPr>
              <w:t>阈值随背景</w:t>
            </w:r>
            <w:r>
              <w:rPr>
                <w:rFonts w:cs="Times New Roman"/>
                <w:lang w:val="zh-CN" w:eastAsia="Times New Roman"/>
              </w:rPr>
              <w:t>”</w:t>
            </w:r>
            <w:r>
              <w:rPr>
                <w:rFonts w:cs="Times New Roman"/>
                <w:lang w:val="zh-CN" w:eastAsia="Times New Roman"/>
              </w:rPr>
              <w:t>声称独有。</w:t>
            </w:r>
          </w:p>
        </w:tc>
      </w:tr>
      <w:tr w:rsidR="00E8077B" w14:paraId="2039DA7B" w14:textId="77777777">
        <w:trPr>
          <w:cantSplit/>
          <w:jc w:val="center"/>
        </w:trPr>
        <w:tc>
          <w:tcPr>
            <w:tcW w:w="2098" w:type="dxa"/>
            <w:vAlign w:val="center"/>
          </w:tcPr>
          <w:p w14:paraId="13C015C0" w14:textId="77777777" w:rsidR="00E8077B" w:rsidRDefault="00000000">
            <w:pPr>
              <w:spacing w:after="0" w:line="300" w:lineRule="exact"/>
              <w:kinsoku w:val="1"/>
            </w:pPr>
            <w:hyperlink r:id="rId28" w:tooltip="SensingTech VM2030官方技术规格">
              <w:proofErr w:type="spellStart"/>
              <w:r>
                <w:rPr>
                  <w:color w:val="000000"/>
                  <w:u w:val="single"/>
                  <w:lang w:val="zh-CN" w:eastAsia="Times New Roman"/>
                </w:rPr>
                <w:t>SensingTech</w:t>
              </w:r>
              <w:proofErr w:type="spellEnd"/>
              <w:r>
                <w:rPr>
                  <w:color w:val="000000"/>
                  <w:u w:val="single"/>
                  <w:lang w:val="zh-CN" w:eastAsia="Times New Roman"/>
                </w:rPr>
                <w:t xml:space="preserve"> VM2030</w:t>
              </w:r>
            </w:hyperlink>
          </w:p>
        </w:tc>
        <w:tc>
          <w:tcPr>
            <w:tcW w:w="4309" w:type="dxa"/>
            <w:vAlign w:val="center"/>
          </w:tcPr>
          <w:p w14:paraId="4B0F1CEC" w14:textId="77777777" w:rsidR="00E8077B" w:rsidRDefault="00000000">
            <w:pPr>
              <w:spacing w:after="0" w:line="300" w:lineRule="exact"/>
              <w:rPr>
                <w:lang w:eastAsia="Times New Roman"/>
              </w:rPr>
              <w:kinsoku w:val="1"/>
            </w:pPr>
            <w:r>
              <w:rPr>
                <w:rFonts w:cs="Times New Roman"/>
                <w:lang w:val="zh-CN" w:eastAsia="Times New Roman"/>
              </w:rPr>
              <w:t>间隔最大值与触发事件模式并行；</w:t>
            </w:r>
            <w:r>
              <w:rPr>
                <w:rFonts w:cs="Times New Roman"/>
                <w:lang w:val="zh-CN" w:eastAsia="Times New Roman"/>
              </w:rPr>
              <w:t>100 Hz</w:t>
            </w:r>
            <w:r>
              <w:rPr>
                <w:rFonts w:cs="Times New Roman"/>
                <w:lang w:val="zh-CN" w:eastAsia="Times New Roman"/>
              </w:rPr>
              <w:t>至</w:t>
            </w:r>
            <w:r>
              <w:rPr>
                <w:rFonts w:cs="Times New Roman"/>
                <w:lang w:val="zh-CN" w:eastAsia="Times New Roman"/>
              </w:rPr>
              <w:t>5 kHz</w:t>
            </w:r>
            <w:r>
              <w:rPr>
                <w:rFonts w:cs="Times New Roman"/>
                <w:lang w:val="zh-CN" w:eastAsia="Times New Roman"/>
              </w:rPr>
              <w:t>，</w:t>
            </w:r>
            <w:r>
              <w:rPr>
                <w:rFonts w:cs="Times New Roman"/>
                <w:lang w:val="zh-CN" w:eastAsia="Times New Roman"/>
              </w:rPr>
              <w:t>1</w:t>
            </w:r>
            <w:r>
              <w:rPr>
                <w:rFonts w:cs="Times New Roman"/>
                <w:lang w:val="zh-CN" w:eastAsia="Times New Roman"/>
              </w:rPr>
              <w:t>至</w:t>
            </w:r>
            <w:r>
              <w:rPr>
                <w:rFonts w:cs="Times New Roman"/>
                <w:lang w:val="zh-CN" w:eastAsia="Times New Roman"/>
              </w:rPr>
              <w:t>90</w:t>
            </w:r>
            <w:r>
              <w:rPr>
                <w:rFonts w:cs="Times New Roman"/>
                <w:lang w:val="zh-CN" w:eastAsia="Times New Roman"/>
              </w:rPr>
              <w:t>秒记录；内置电池标称离线</w:t>
            </w:r>
            <w:r>
              <w:rPr>
                <w:rFonts w:cs="Times New Roman"/>
                <w:lang w:val="zh-CN" w:eastAsia="Times New Roman"/>
              </w:rPr>
              <w:t>10</w:t>
            </w:r>
            <w:r>
              <w:rPr>
                <w:rFonts w:cs="Times New Roman"/>
                <w:lang w:val="zh-CN" w:eastAsia="Times New Roman"/>
              </w:rPr>
              <w:t>天。</w:t>
            </w:r>
          </w:p>
        </w:tc>
        <w:tc>
          <w:tcPr>
            <w:tcW w:w="3231" w:type="dxa"/>
            <w:vAlign w:val="center"/>
          </w:tcPr>
          <w:p w14:paraId="1DD57017" w14:textId="77777777" w:rsidR="00E8077B" w:rsidRDefault="00000000">
            <w:pPr>
              <w:spacing w:after="0" w:line="300" w:lineRule="exact"/>
              <w:rPr>
                <w:lang w:eastAsia="Times New Roman"/>
              </w:rPr>
              <w:kinsoku w:val="1"/>
            </w:pPr>
            <w:r>
              <w:rPr>
                <w:rFonts w:cs="Times New Roman"/>
                <w:lang w:val="zh-CN" w:eastAsia="Times New Roman"/>
              </w:rPr>
              <w:t>本地产品和服务入口；速度传感器与加速度哨兵需验证可关联性。</w:t>
            </w:r>
          </w:p>
        </w:tc>
      </w:tr>
      <w:tr w:rsidR="00E8077B" w14:paraId="6CA8BD78" w14:textId="77777777">
        <w:trPr>
          <w:cantSplit/>
          <w:jc w:val="center"/>
        </w:trPr>
        <w:tc>
          <w:tcPr>
            <w:tcW w:w="2098" w:type="dxa"/>
            <w:vAlign w:val="center"/>
          </w:tcPr>
          <w:p w14:paraId="667F5608" w14:textId="77777777" w:rsidR="00E8077B" w:rsidRDefault="00000000">
            <w:pPr>
              <w:spacing w:after="0" w:line="300" w:lineRule="exact"/>
              <w:kinsoku w:val="1"/>
            </w:pPr>
            <w:hyperlink r:id="rId29" w:tooltip="基康BGK9600官方产品页">
              <w:r>
                <w:rPr>
                  <w:color w:val="000000"/>
                  <w:u w:val="single"/>
                  <w:lang w:val="zh-CN" w:eastAsia="Times New Roman"/>
                </w:rPr>
                <w:t>基康</w:t>
              </w:r>
              <w:r>
                <w:rPr>
                  <w:color w:val="000000"/>
                  <w:u w:val="single"/>
                  <w:lang w:val="zh-CN" w:eastAsia="Times New Roman"/>
                </w:rPr>
                <w:t xml:space="preserve"> BGK9600</w:t>
              </w:r>
            </w:hyperlink>
          </w:p>
        </w:tc>
        <w:tc>
          <w:tcPr>
            <w:tcW w:w="4309" w:type="dxa"/>
            <w:vAlign w:val="center"/>
          </w:tcPr>
          <w:p w14:paraId="3E145755" w14:textId="77777777" w:rsidR="00E8077B" w:rsidRDefault="00000000">
            <w:pPr>
              <w:spacing w:after="0" w:line="300" w:lineRule="exact"/>
              <w:rPr>
                <w:lang w:eastAsia="Times New Roman"/>
              </w:rPr>
              <w:kinsoku w:val="1"/>
            </w:pPr>
            <w:r>
              <w:rPr>
                <w:rFonts w:cs="Times New Roman"/>
                <w:lang w:val="zh-CN" w:eastAsia="Times New Roman"/>
              </w:rPr>
              <w:t>125 Hz</w:t>
            </w:r>
            <w:r>
              <w:rPr>
                <w:rFonts w:cs="Times New Roman"/>
                <w:lang w:val="zh-CN" w:eastAsia="Times New Roman"/>
              </w:rPr>
              <w:t>实时模式、边缘计算、报警联动及前后各</w:t>
            </w:r>
            <w:r>
              <w:rPr>
                <w:rFonts w:cs="Times New Roman"/>
                <w:lang w:val="zh-CN" w:eastAsia="Times New Roman"/>
              </w:rPr>
              <w:t>5</w:t>
            </w:r>
            <w:r>
              <w:rPr>
                <w:rFonts w:cs="Times New Roman"/>
                <w:lang w:val="zh-CN" w:eastAsia="Times New Roman"/>
              </w:rPr>
              <w:t>秒数据；电池／太阳能。</w:t>
            </w:r>
          </w:p>
        </w:tc>
        <w:tc>
          <w:tcPr>
            <w:tcW w:w="3231" w:type="dxa"/>
            <w:vAlign w:val="center"/>
          </w:tcPr>
          <w:p w14:paraId="2D673D55"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与我们的试点节点功能接近；弱供电或小型化是否值得升级，需实测。</w:t>
            </w:r>
          </w:p>
        </w:tc>
      </w:tr>
    </w:tbl>
    <w:p w14:paraId="20798B66" w14:textId="77777777" w:rsidR="00E8077B" w:rsidRDefault="00E8077B">
      <w:pPr>
        <w:spacing w:after="40" w:line="20" w:lineRule="exact"/>
        <w:rPr>
          <w:lang w:eastAsia="Times New Roman"/>
        </w:rPr>
        <w:kinsoku w:val="1"/>
      </w:pPr>
    </w:p>
    <w:p w14:paraId="71E5839F" w14:textId="77777777" w:rsidR="00E8077B" w:rsidRDefault="00000000">
      <w:pPr>
        <w:rPr>
          <w:lang w:eastAsia="Times New Roman"/>
        </w:rPr>
        <w:kinsoku w:val="1"/>
      </w:pPr>
      <w:r>
        <w:rPr>
          <w:rFonts w:ascii="Times New Roman" w:hAnsi="Times New Roman" w:eastAsia="Times New Roman"/>
          <w:b w:val="0"/>
          <w:color w:val="000000"/>
          <w:sz w:val="22"/>
          <w:lang w:val="zh-CN" w:eastAsia="Times New Roman"/>
        </w:rPr>
        <w:t>表中是公开功能。厂商没有公开某种算法，不等于没有；缺少同条件测试，不能判断谁“领先多少”。</w:t>
      </w:r>
    </w:p>
    <w:p w14:paraId="0CF7541D"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05  工业与运输设备：趋势读数不等于事件记录</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211"/>
        <w:gridCol w:w="4309"/>
        <w:gridCol w:w="3118"/>
      </w:tblGrid>
      <w:tr w:rsidR="00E8077B" w14:paraId="65B40C49" w14:textId="77777777">
        <w:trPr>
          <w:cantSplit/>
          <w:tblHeader/>
          <w:jc w:val="center"/>
        </w:trPr>
        <w:tc>
          <w:tcPr>
            <w:tcW w:w="2211" w:type="dxa"/>
            <w:vAlign w:val="center"/>
          </w:tcPr>
          <w:p w14:paraId="07629F00" w14:textId="77777777" w:rsidR="00E8077B" w:rsidRDefault="00000000">
            <w:pPr>
              <w:spacing w:after="0" w:line="300" w:lineRule="exact"/>
              <w:kinsoku w:val="1"/>
            </w:pPr>
            <w:r>
              <w:rPr>
                <w:rFonts w:cs="Times New Roman"/>
                <w:b/>
                <w:lang w:val="zh-CN" w:eastAsia="Times New Roman"/>
              </w:rPr>
              <w:t>公司／商品形态</w:t>
            </w:r>
          </w:p>
        </w:tc>
        <w:tc>
          <w:tcPr>
            <w:tcW w:w="4309" w:type="dxa"/>
            <w:vAlign w:val="center"/>
          </w:tcPr>
          <w:p w14:paraId="6D7A7AE5" w14:textId="77777777" w:rsidR="00E8077B" w:rsidRDefault="00000000">
            <w:pPr>
              <w:spacing w:after="0" w:line="300" w:lineRule="exact"/>
              <w:kinsoku w:val="1"/>
            </w:pPr>
            <w:r>
              <w:rPr>
                <w:rFonts w:cs="Times New Roman"/>
                <w:b/>
                <w:lang w:val="zh-CN" w:eastAsia="Times New Roman"/>
              </w:rPr>
              <w:t>公开能力与机理</w:t>
            </w:r>
          </w:p>
        </w:tc>
        <w:tc>
          <w:tcPr>
            <w:tcW w:w="3118" w:type="dxa"/>
            <w:vAlign w:val="center"/>
          </w:tcPr>
          <w:p w14:paraId="0EC9905E" w14:textId="77777777" w:rsidR="00E8077B" w:rsidRDefault="00000000">
            <w:pPr>
              <w:spacing w:after="0" w:line="300" w:lineRule="exact"/>
              <w:kinsoku w:val="1"/>
            </w:pPr>
            <w:r>
              <w:rPr>
                <w:rFonts w:cs="Times New Roman"/>
                <w:b/>
                <w:lang w:val="zh-CN" w:eastAsia="Times New Roman"/>
              </w:rPr>
              <w:t>与当前产品的关系</w:t>
            </w:r>
          </w:p>
        </w:tc>
      </w:tr>
      <w:tr w:rsidR="00E8077B" w14:paraId="06D6DAA5" w14:textId="77777777">
        <w:trPr>
          <w:cantSplit/>
          <w:jc w:val="center"/>
        </w:trPr>
        <w:tc>
          <w:tcPr>
            <w:tcW w:w="2211" w:type="dxa"/>
            <w:vAlign w:val="center"/>
          </w:tcPr>
          <w:p w14:paraId="474837D1" w14:textId="77777777" w:rsidR="00E8077B" w:rsidRDefault="00000000">
            <w:pPr>
              <w:spacing w:after="0" w:line="300" w:lineRule="exact"/>
              <w:rPr>
                <w:lang w:eastAsia="Times New Roman"/>
              </w:rPr>
              <w:kinsoku w:val="1"/>
            </w:pPr>
            <w:hyperlink r:id="rId30" w:tooltip="NCD Gen4振动节点官方产品页">
              <w:r>
                <w:rPr>
                  <w:color w:val="000000"/>
                  <w:u w:val="single"/>
                  <w:lang w:val="zh-CN" w:eastAsia="Times New Roman"/>
                </w:rPr>
                <w:t>NCD Gen4</w:t>
              </w:r>
            </w:hyperlink>
            <w:r>
              <w:rPr>
                <w:rFonts w:cs="Times New Roman"/>
                <w:b/>
                <w:lang w:val="zh-CN" w:eastAsia="Times New Roman"/>
              </w:rPr>
              <w:br/>
            </w:r>
            <w:r>
              <w:rPr>
                <w:rFonts w:cs="Times New Roman"/>
                <w:b/>
                <w:lang w:val="zh-CN" w:eastAsia="Times New Roman"/>
              </w:rPr>
              <w:t>电池式无线节点</w:t>
            </w:r>
          </w:p>
        </w:tc>
        <w:tc>
          <w:tcPr>
            <w:tcW w:w="4309" w:type="dxa"/>
            <w:vAlign w:val="center"/>
          </w:tcPr>
          <w:p w14:paraId="38922AF6" w14:textId="77777777" w:rsidR="00E8077B" w:rsidRDefault="00000000">
            <w:pPr>
              <w:spacing w:after="0" w:line="300" w:lineRule="exact"/>
              <w:rPr>
                <w:lang w:eastAsia="Times New Roman"/>
              </w:rPr>
              <w:kinsoku w:val="1"/>
            </w:pPr>
            <w:r>
              <w:rPr>
                <w:rFonts w:cs="Times New Roman"/>
                <w:lang w:val="zh-CN" w:eastAsia="Times New Roman"/>
              </w:rPr>
              <w:t>厂商披露阈值唤醒／持续守候、原始与特征数据及边缘机器学习；最高</w:t>
            </w:r>
            <w:r>
              <w:rPr>
                <w:rFonts w:cs="Times New Roman"/>
                <w:lang w:val="zh-CN" w:eastAsia="Times New Roman"/>
              </w:rPr>
              <w:t>25.6 kHz</w:t>
            </w:r>
            <w:r>
              <w:rPr>
                <w:rFonts w:cs="Times New Roman"/>
                <w:lang w:val="zh-CN" w:eastAsia="Times New Roman"/>
              </w:rPr>
              <w:t>采样。</w:t>
            </w:r>
          </w:p>
        </w:tc>
        <w:tc>
          <w:tcPr>
            <w:tcW w:w="3118" w:type="dxa"/>
            <w:vAlign w:val="center"/>
          </w:tcPr>
          <w:p w14:paraId="5A86F7A2" w14:textId="77777777" w:rsidR="00E8077B" w:rsidRDefault="00000000">
            <w:pPr>
              <w:spacing w:after="0" w:line="300" w:lineRule="exact"/>
              <w:rPr>
                <w:lang w:eastAsia="Times New Roman"/>
              </w:rPr>
              <w:kinsoku w:val="1"/>
            </w:pPr>
            <w:r>
              <w:rPr>
                <w:rFonts w:cs="Times New Roman"/>
                <w:lang w:val="zh-CN" w:eastAsia="Times New Roman"/>
              </w:rPr>
              <w:t>与低功耗事件路线高度相邻；最高采样率、守候模式与标称寿命不能假定同时成立。</w:t>
            </w:r>
          </w:p>
        </w:tc>
      </w:tr>
      <w:tr w:rsidR="00E8077B" w14:paraId="31F8F9E8" w14:textId="77777777">
        <w:trPr>
          <w:cantSplit/>
          <w:jc w:val="center"/>
        </w:trPr>
        <w:tc>
          <w:tcPr>
            <w:tcW w:w="2211" w:type="dxa"/>
            <w:vAlign w:val="center"/>
          </w:tcPr>
          <w:p w14:paraId="7B8EA8C8" w14:textId="77777777" w:rsidR="00E8077B" w:rsidRDefault="00000000">
            <w:pPr>
              <w:spacing w:after="0" w:line="300" w:lineRule="exact"/>
              <w:kinsoku w:val="1"/>
            </w:pPr>
            <w:hyperlink r:id="rId31" w:tooltip="Monnit Advanced Vibration Meter工作机理，2025-09-18">
              <w:proofErr w:type="spellStart"/>
              <w:r>
                <w:rPr>
                  <w:color w:val="000000"/>
                  <w:u w:val="single"/>
                  <w:lang w:val="zh-CN" w:eastAsia="Times New Roman"/>
                </w:rPr>
                <w:t>Monnit</w:t>
              </w:r>
              <w:proofErr w:type="spellEnd"/>
              <w:r>
                <w:rPr>
                  <w:color w:val="000000"/>
                  <w:u w:val="single"/>
                  <w:lang w:val="zh-CN" w:eastAsia="Times New Roman"/>
                </w:rPr>
                <w:t xml:space="preserve"> ALTA Advanced</w:t>
              </w:r>
            </w:hyperlink>
            <w:r>
              <w:rPr>
                <w:rFonts w:cs="Times New Roman"/>
                <w:lang w:val="zh-CN" w:eastAsia="Times New Roman"/>
              </w:rPr>
              <w:br/>
            </w:r>
            <w:r>
              <w:rPr>
                <w:rFonts w:cs="Times New Roman"/>
                <w:lang w:val="zh-CN" w:eastAsia="Times New Roman"/>
              </w:rPr>
              <w:t>周期振动节点</w:t>
            </w:r>
          </w:p>
        </w:tc>
        <w:tc>
          <w:tcPr>
            <w:tcW w:w="4309" w:type="dxa"/>
            <w:vAlign w:val="center"/>
          </w:tcPr>
          <w:p w14:paraId="2AEDED61" w14:textId="77777777" w:rsidR="00E8077B" w:rsidRDefault="00000000">
            <w:pPr>
              <w:spacing w:after="0" w:line="300" w:lineRule="exact"/>
              <w:rPr>
                <w:lang w:eastAsia="Times New Roman"/>
              </w:rPr>
              <w:kinsoku w:val="1"/>
            </w:pPr>
            <w:r>
              <w:rPr>
                <w:rFonts w:cs="Times New Roman"/>
                <w:lang w:val="zh-CN" w:eastAsia="Times New Roman"/>
              </w:rPr>
              <w:t>按间隔取</w:t>
            </w:r>
            <w:r>
              <w:rPr>
                <w:rFonts w:cs="Times New Roman"/>
                <w:lang w:val="zh-CN" w:eastAsia="Times New Roman"/>
              </w:rPr>
              <w:t>256</w:t>
            </w:r>
            <w:r>
              <w:rPr>
                <w:rFonts w:cs="Times New Roman"/>
                <w:lang w:val="zh-CN" w:eastAsia="Times New Roman"/>
              </w:rPr>
              <w:t>点、分析频率等指标，再按状态上报；官方明确不是持续守候，不适合短时冲击。</w:t>
            </w:r>
          </w:p>
        </w:tc>
        <w:tc>
          <w:tcPr>
            <w:tcW w:w="3118" w:type="dxa"/>
            <w:vAlign w:val="center"/>
          </w:tcPr>
          <w:p w14:paraId="04B86B4C" w14:textId="77777777" w:rsidR="00E8077B" w:rsidRDefault="00000000">
            <w:pPr>
              <w:spacing w:after="0" w:line="300" w:lineRule="exact"/>
              <w:rPr>
                <w:lang w:eastAsia="Times New Roman"/>
              </w:rPr>
              <w:kinsoku w:val="1"/>
            </w:pPr>
            <w:r>
              <w:rPr>
                <w:rFonts w:cs="Times New Roman"/>
                <w:lang w:val="zh-CN" w:eastAsia="Times New Roman"/>
              </w:rPr>
              <w:t>是趋势监测替代而非等价事件记录；其说明提供了采集空窗的直接证据。</w:t>
            </w:r>
          </w:p>
        </w:tc>
      </w:tr>
      <w:tr w:rsidR="00E8077B" w14:paraId="4762F87A" w14:textId="77777777">
        <w:trPr>
          <w:cantSplit/>
          <w:jc w:val="center"/>
        </w:trPr>
        <w:tc>
          <w:tcPr>
            <w:tcW w:w="2211" w:type="dxa"/>
            <w:vAlign w:val="center"/>
          </w:tcPr>
          <w:p w14:paraId="37981512" w14:textId="77777777" w:rsidR="00E8077B" w:rsidRDefault="00000000">
            <w:pPr>
              <w:spacing w:after="0" w:line="300" w:lineRule="exact"/>
              <w:kinsoku w:val="1"/>
            </w:pPr>
            <w:hyperlink r:id="rId32" w:tooltip="Banner QM30VT官方产品页">
              <w:r>
                <w:rPr>
                  <w:color w:val="000000"/>
                  <w:u w:val="single"/>
                  <w:lang w:val="zh-CN" w:eastAsia="Times New Roman"/>
                </w:rPr>
                <w:t>Banner QM30VT</w:t>
              </w:r>
            </w:hyperlink>
            <w:r>
              <w:rPr>
                <w:rFonts w:cs="Times New Roman"/>
                <w:lang w:val="zh-CN" w:eastAsia="Times New Roman"/>
              </w:rPr>
              <w:br/>
            </w:r>
            <w:r>
              <w:rPr>
                <w:rFonts w:cs="Times New Roman"/>
                <w:lang w:val="zh-CN" w:eastAsia="Times New Roman"/>
              </w:rPr>
              <w:t>振动／温度探头</w:t>
            </w:r>
          </w:p>
        </w:tc>
        <w:tc>
          <w:tcPr>
            <w:tcW w:w="4309" w:type="dxa"/>
            <w:vAlign w:val="center"/>
          </w:tcPr>
          <w:p w14:paraId="606D1A92" w14:textId="77777777" w:rsidR="00E8077B" w:rsidRDefault="00000000">
            <w:pPr>
              <w:spacing w:after="0" w:line="300" w:lineRule="exact"/>
              <w:rPr>
                <w:lang w:eastAsia="Times New Roman"/>
              </w:rPr>
              <w:kinsoku w:val="1"/>
            </w:pPr>
            <w:r>
              <w:rPr>
                <w:rFonts w:cs="Times New Roman"/>
                <w:lang w:val="zh-CN" w:eastAsia="Times New Roman"/>
              </w:rPr>
              <w:t>测量振动有效值与温度，接外部无线节点／网关。</w:t>
            </w:r>
          </w:p>
        </w:tc>
        <w:tc>
          <w:tcPr>
            <w:tcW w:w="3118" w:type="dxa"/>
            <w:vAlign w:val="center"/>
          </w:tcPr>
          <w:p w14:paraId="54A1345F" w14:textId="77777777" w:rsidR="00E8077B" w:rsidRDefault="00000000">
            <w:pPr>
              <w:spacing w:after="0" w:line="300" w:lineRule="exact"/>
              <w:rPr>
                <w:lang w:eastAsia="Times New Roman"/>
              </w:rPr>
              <w:kinsoku w:val="1"/>
            </w:pPr>
            <w:r>
              <w:rPr>
                <w:rFonts w:cs="Times New Roman"/>
                <w:lang w:val="zh-CN" w:eastAsia="Times New Roman"/>
              </w:rPr>
              <w:t>探头不等于完整无线节点；面向旋转设备趋势，不能直接称作事件采集模块。</w:t>
            </w:r>
          </w:p>
        </w:tc>
      </w:tr>
      <w:tr w:rsidR="00E8077B" w14:paraId="7D67DFF2" w14:textId="77777777">
        <w:trPr>
          <w:cantSplit/>
          <w:jc w:val="center"/>
        </w:trPr>
        <w:tc>
          <w:tcPr>
            <w:tcW w:w="2211" w:type="dxa"/>
            <w:vAlign w:val="center"/>
          </w:tcPr>
          <w:p w14:paraId="3AE3439A" w14:textId="77777777" w:rsidR="00E8077B" w:rsidRDefault="00000000">
            <w:pPr>
              <w:spacing w:after="0" w:line="300" w:lineRule="exact"/>
              <w:rPr>
                <w:lang w:eastAsia="Times New Roman"/>
              </w:rPr>
              <w:kinsoku w:val="1"/>
            </w:pPr>
            <w:hyperlink r:id="rId33" w:tooltip="成都中科测控TCT-2及客户案例">
              <w:r>
                <w:rPr>
                  <w:color w:val="000000"/>
                  <w:u w:val="single"/>
                  <w:lang w:val="zh-CN" w:eastAsia="Times New Roman"/>
                </w:rPr>
                <w:t>成都中科</w:t>
              </w:r>
              <w:r>
                <w:rPr>
                  <w:color w:val="000000"/>
                  <w:u w:val="single"/>
                  <w:lang w:val="zh-CN" w:eastAsia="Times New Roman"/>
                </w:rPr>
                <w:t xml:space="preserve"> TCT-2</w:t>
              </w:r>
            </w:hyperlink>
            <w:r>
              <w:rPr>
                <w:rFonts w:cs="Times New Roman"/>
                <w:b/>
                <w:lang w:val="zh-CN" w:eastAsia="Times New Roman"/>
              </w:rPr>
              <w:br/>
            </w:r>
            <w:r>
              <w:rPr>
                <w:rFonts w:cs="Times New Roman"/>
                <w:b/>
                <w:lang w:val="zh-CN" w:eastAsia="Times New Roman"/>
              </w:rPr>
              <w:t>事件记录仪</w:t>
            </w:r>
          </w:p>
        </w:tc>
        <w:tc>
          <w:tcPr>
            <w:tcW w:w="4309" w:type="dxa"/>
            <w:vAlign w:val="center"/>
          </w:tcPr>
          <w:p w14:paraId="3BA53846"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连续采样，超过阈值后记录；最高10 kHz、±16 g，10 Ah电池标称90天。</w:t>
            </w:r>
          </w:p>
        </w:tc>
        <w:tc>
          <w:tcPr>
            <w:tcW w:w="3118" w:type="dxa"/>
            <w:vAlign w:val="center"/>
          </w:tcPr>
          <w:p w14:paraId="4C6C9A4A"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重点比较运输冲击；先证明最初峰值与事件前数据不变差，再谈省电与外购。</w:t>
            </w:r>
          </w:p>
        </w:tc>
      </w:tr>
      <w:tr w:rsidR="00E8077B" w14:paraId="53041FF8" w14:textId="77777777">
        <w:trPr>
          <w:cantSplit/>
          <w:jc w:val="center"/>
        </w:trPr>
        <w:tc>
          <w:tcPr>
            <w:tcW w:w="2211" w:type="dxa"/>
            <w:vAlign w:val="center"/>
          </w:tcPr>
          <w:p w14:paraId="150749AB" w14:textId="77777777" w:rsidR="00E8077B" w:rsidRDefault="00000000">
            <w:pPr>
              <w:spacing w:after="0" w:line="300" w:lineRule="exact"/>
              <w:kinsoku w:val="1"/>
            </w:pPr>
            <w:hyperlink r:id="rId34" w:tooltip="SpotSee变压器运输冲击监测">
              <w:proofErr w:type="spellStart"/>
              <w:r>
                <w:rPr>
                  <w:color w:val="000000"/>
                  <w:u w:val="single"/>
                  <w:lang w:val="zh-CN" w:eastAsia="Times New Roman"/>
                </w:rPr>
                <w:t>SpotSee</w:t>
              </w:r>
              <w:proofErr w:type="spellEnd"/>
              <w:r>
                <w:rPr>
                  <w:color w:val="000000"/>
                  <w:u w:val="single"/>
                  <w:lang w:val="zh-CN" w:eastAsia="Times New Roman"/>
                </w:rPr>
                <w:t xml:space="preserve"> </w:t>
              </w:r>
              <w:proofErr w:type="spellStart"/>
              <w:r>
                <w:rPr>
                  <w:color w:val="000000"/>
                  <w:u w:val="single"/>
                  <w:lang w:val="zh-CN" w:eastAsia="Times New Roman"/>
                </w:rPr>
                <w:t>ShockLog</w:t>
              </w:r>
              <w:proofErr w:type="spellEnd"/>
            </w:hyperlink>
            <w:r>
              <w:rPr>
                <w:rFonts w:cs="Times New Roman"/>
                <w:lang w:val="zh-CN" w:eastAsia="Times New Roman"/>
              </w:rPr>
              <w:br/>
            </w:r>
            <w:r>
              <w:rPr>
                <w:rFonts w:cs="Times New Roman"/>
                <w:lang w:val="zh-CN" w:eastAsia="Times New Roman"/>
              </w:rPr>
              <w:t>运输记录仪</w:t>
            </w:r>
          </w:p>
        </w:tc>
        <w:tc>
          <w:tcPr>
            <w:tcW w:w="4309" w:type="dxa"/>
            <w:vAlign w:val="center"/>
          </w:tcPr>
          <w:p w14:paraId="53A1D73F" w14:textId="77777777" w:rsidR="00E8077B" w:rsidRDefault="00000000">
            <w:pPr>
              <w:spacing w:after="0" w:line="300" w:lineRule="exact"/>
              <w:rPr>
                <w:lang w:eastAsia="Times New Roman"/>
              </w:rPr>
              <w:kinsoku w:val="1"/>
            </w:pPr>
            <w:r>
              <w:rPr>
                <w:rFonts w:cs="Times New Roman"/>
                <w:lang w:val="zh-CN" w:eastAsia="Times New Roman"/>
              </w:rPr>
              <w:t>记录高价值设备运输中的冲击事件，用于运输状态检查。</w:t>
            </w:r>
          </w:p>
        </w:tc>
        <w:tc>
          <w:tcPr>
            <w:tcW w:w="3118" w:type="dxa"/>
            <w:vAlign w:val="center"/>
          </w:tcPr>
          <w:p w14:paraId="02CB7996" w14:textId="77777777" w:rsidR="00E8077B" w:rsidRDefault="00000000">
            <w:pPr>
              <w:spacing w:after="0" w:line="300" w:lineRule="exact"/>
              <w:kinsoku w:val="1"/>
            </w:pPr>
            <w:r>
              <w:rPr>
                <w:rFonts w:cs="Times New Roman"/>
                <w:lang w:val="zh-CN" w:eastAsia="Times New Roman"/>
              </w:rPr>
              <w:t>通过</w:t>
            </w:r>
            <w:r>
              <w:rPr>
                <w:lang w:val="zh-CN" w:eastAsia="Times New Roman"/>
              </w:rPr>
              <w:fldChar w:fldCharType="begin"/>
            </w:r>
            <w:r>
              <w:rPr>
                <w:lang w:val="zh-CN" w:eastAsia="Times New Roman"/>
              </w:rPr>
              <w:instrText>HYPERLINK "https://streampeak.com.sg/products/data-logger/impact/shocklog-298/" \o "Stream Peak</w:instrText>
            </w:r>
            <w:r>
              <w:rPr>
                <w:lang w:val="zh-CN" w:eastAsia="Times New Roman"/>
              </w:rPr>
              <w:instrText>新加坡</w:instrText>
            </w:r>
            <w:r>
              <w:rPr>
                <w:lang w:val="zh-CN" w:eastAsia="Times New Roman"/>
              </w:rPr>
              <w:instrText>ShockLog 298</w:instrText>
            </w:r>
            <w:r>
              <w:rPr>
                <w:lang w:val="zh-CN" w:eastAsia="Times New Roman"/>
              </w:rPr>
              <w:instrText>销售页</w:instrText>
            </w:r>
            <w:r>
              <w:rPr>
                <w:lang w:val="zh-CN" w:eastAsia="Times New Roman"/>
              </w:rPr>
              <w:instrText>" \h</w:instrText>
            </w:r>
            <w:r>
              <w:rPr>
                <w:lang w:val="zh-CN" w:eastAsia="Times New Roman"/>
              </w:rPr>
              <w:fldChar w:fldCharType="separate"/>
            </w:r>
            <w:r>
              <w:rPr>
                <w:color w:val="000000"/>
                <w:u w:val="single"/>
                <w:lang w:val="zh-CN" w:eastAsia="Times New Roman"/>
              </w:rPr>
              <w:t>Stream Peak</w:t>
            </w:r>
            <w:r>
              <w:rPr>
                <w:lang w:val="zh-CN" w:eastAsia="Times New Roman"/>
              </w:rPr>
              <w:fldChar w:fldCharType="end"/>
            </w:r>
            <w:r>
              <w:rPr>
                <w:rFonts w:cs="Times New Roman"/>
                <w:lang w:val="zh-CN" w:eastAsia="Times New Roman"/>
              </w:rPr>
              <w:t>、</w:t>
            </w:r>
            <w:hyperlink r:id="rId35" w:tooltip="Humi Pak马来西亚ShockLog销售页">
              <w:r>
                <w:rPr>
                  <w:color w:val="000000"/>
                  <w:u w:val="single"/>
                  <w:lang w:val="zh-CN" w:eastAsia="Times New Roman"/>
                </w:rPr>
                <w:t>Humi Pak</w:t>
              </w:r>
            </w:hyperlink>
            <w:r>
              <w:rPr>
                <w:rFonts w:cs="Times New Roman"/>
                <w:lang w:val="zh-CN" w:eastAsia="Times New Roman"/>
              </w:rPr>
              <w:t>等渠道接触用户；整机渠道不等于模块买家。</w:t>
            </w:r>
          </w:p>
        </w:tc>
      </w:tr>
      <w:tr w:rsidR="00E8077B" w14:paraId="6115F8D7" w14:textId="77777777">
        <w:trPr>
          <w:cantSplit/>
          <w:jc w:val="center"/>
        </w:trPr>
        <w:tc>
          <w:tcPr>
            <w:tcW w:w="2211" w:type="dxa"/>
            <w:vAlign w:val="center"/>
          </w:tcPr>
          <w:p w14:paraId="604B5AF0" w14:textId="77777777" w:rsidR="00E8077B" w:rsidRDefault="00000000">
            <w:pPr>
              <w:spacing w:after="0" w:line="300" w:lineRule="exact"/>
              <w:rPr>
                <w:lang w:eastAsia="Times New Roman"/>
              </w:rPr>
              <w:kinsoku w:val="1"/>
            </w:pPr>
            <w:hyperlink r:id="rId36" w:tooltip="MSR175及MSR175plus官方产品总览">
              <w:r>
                <w:rPr>
                  <w:color w:val="000000"/>
                  <w:u w:val="single"/>
                  <w:lang w:val="zh-CN" w:eastAsia="Times New Roman"/>
                </w:rPr>
                <w:t>MSR175</w:t>
              </w:r>
              <w:r>
                <w:rPr>
                  <w:color w:val="000000"/>
                  <w:u w:val="single"/>
                  <w:lang w:val="zh-CN" w:eastAsia="Times New Roman"/>
                </w:rPr>
                <w:t>／</w:t>
              </w:r>
              <w:r>
                <w:rPr>
                  <w:color w:val="000000"/>
                  <w:u w:val="single"/>
                  <w:lang w:val="zh-CN" w:eastAsia="Times New Roman"/>
                </w:rPr>
                <w:t>175plus</w:t>
              </w:r>
            </w:hyperlink>
            <w:r>
              <w:rPr>
                <w:rFonts w:cs="Times New Roman"/>
                <w:lang w:val="zh-CN" w:eastAsia="Times New Roman"/>
              </w:rPr>
              <w:br/>
            </w:r>
            <w:r>
              <w:rPr>
                <w:rFonts w:cs="Times New Roman"/>
                <w:lang w:val="zh-CN" w:eastAsia="Times New Roman"/>
              </w:rPr>
              <w:t>运输记录仪</w:t>
            </w:r>
          </w:p>
        </w:tc>
        <w:tc>
          <w:tcPr>
            <w:tcW w:w="4309" w:type="dxa"/>
            <w:vAlign w:val="center"/>
          </w:tcPr>
          <w:p w14:paraId="45ECA4F8" w14:textId="77777777" w:rsidR="00E8077B" w:rsidRDefault="00000000">
            <w:pPr>
              <w:spacing w:after="0" w:line="300" w:lineRule="exact"/>
              <w:rPr>
                <w:lang w:eastAsia="Times New Roman"/>
              </w:rPr>
              <w:kinsoku w:val="1"/>
            </w:pPr>
            <w:r>
              <w:rPr>
                <w:rFonts w:cs="Times New Roman"/>
                <w:lang w:val="zh-CN" w:eastAsia="Times New Roman"/>
              </w:rPr>
              <w:t>双量程加速度；</w:t>
            </w:r>
            <w:r>
              <w:rPr>
                <w:rFonts w:cs="Times New Roman"/>
                <w:lang w:val="zh-CN" w:eastAsia="Times New Roman"/>
              </w:rPr>
              <w:t>175plus</w:t>
            </w:r>
            <w:r>
              <w:rPr>
                <w:rFonts w:cs="Times New Roman"/>
                <w:lang w:val="zh-CN" w:eastAsia="Times New Roman"/>
              </w:rPr>
              <w:t>可同时以</w:t>
            </w:r>
            <w:r>
              <w:rPr>
                <w:rFonts w:cs="Times New Roman"/>
                <w:lang w:val="zh-CN" w:eastAsia="Times New Roman"/>
              </w:rPr>
              <w:t>±200 g</w:t>
            </w:r>
            <w:r>
              <w:rPr>
                <w:rFonts w:cs="Times New Roman"/>
                <w:lang w:val="zh-CN" w:eastAsia="Times New Roman"/>
              </w:rPr>
              <w:t>／</w:t>
            </w:r>
            <w:r>
              <w:rPr>
                <w:rFonts w:cs="Times New Roman"/>
                <w:lang w:val="zh-CN" w:eastAsia="Times New Roman"/>
              </w:rPr>
              <w:t>6,400 Hz</w:t>
            </w:r>
            <w:r>
              <w:rPr>
                <w:rFonts w:cs="Times New Roman"/>
                <w:lang w:val="zh-CN" w:eastAsia="Times New Roman"/>
              </w:rPr>
              <w:t>及</w:t>
            </w:r>
            <w:r>
              <w:rPr>
                <w:rFonts w:cs="Times New Roman"/>
                <w:lang w:val="zh-CN" w:eastAsia="Times New Roman"/>
              </w:rPr>
              <w:t>±15 g</w:t>
            </w:r>
            <w:r>
              <w:rPr>
                <w:rFonts w:cs="Times New Roman"/>
                <w:lang w:val="zh-CN" w:eastAsia="Times New Roman"/>
              </w:rPr>
              <w:t>／</w:t>
            </w:r>
            <w:r>
              <w:rPr>
                <w:rFonts w:cs="Times New Roman"/>
                <w:lang w:val="zh-CN" w:eastAsia="Times New Roman"/>
              </w:rPr>
              <w:t>1,600 Hz</w:t>
            </w:r>
            <w:r>
              <w:rPr>
                <w:rFonts w:cs="Times New Roman"/>
                <w:lang w:val="zh-CN" w:eastAsia="Times New Roman"/>
              </w:rPr>
              <w:t>记录。</w:t>
            </w:r>
          </w:p>
        </w:tc>
        <w:tc>
          <w:tcPr>
            <w:tcW w:w="3118" w:type="dxa"/>
            <w:vAlign w:val="center"/>
          </w:tcPr>
          <w:p w14:paraId="22819AA2" w14:textId="77777777" w:rsidR="00E8077B" w:rsidRDefault="00000000">
            <w:pPr>
              <w:spacing w:after="0" w:line="300" w:lineRule="exact"/>
              <w:rPr>
                <w:lang w:eastAsia="Times New Roman"/>
              </w:rPr>
              <w:kinsoku w:val="1"/>
            </w:pPr>
            <w:r>
              <w:rPr>
                <w:rFonts w:cs="Times New Roman"/>
                <w:lang w:val="zh-CN" w:eastAsia="Times New Roman"/>
              </w:rPr>
              <w:t>双传感器记录本身并不稀缺；与我方低／高分辨率唤醒衔接的具体差别要验证。</w:t>
            </w:r>
          </w:p>
        </w:tc>
      </w:tr>
      <w:tr w:rsidR="00E8077B" w14:paraId="1CBC89E7" w14:textId="77777777">
        <w:trPr>
          <w:cantSplit/>
          <w:jc w:val="center"/>
        </w:trPr>
        <w:tc>
          <w:tcPr>
            <w:tcW w:w="2211" w:type="dxa"/>
            <w:vAlign w:val="center"/>
          </w:tcPr>
          <w:p w14:paraId="22F82E98" w14:textId="77777777" w:rsidR="00E8077B" w:rsidRDefault="00000000">
            <w:pPr>
              <w:spacing w:after="0" w:line="300" w:lineRule="exact"/>
              <w:rPr>
                <w:lang w:eastAsia="Times New Roman"/>
              </w:rPr>
              <w:kinsoku w:val="1"/>
            </w:pPr>
            <w:hyperlink r:id="rId37" w:tooltip="enDAQ记录仪能力与软件说明">
              <w:proofErr w:type="spellStart"/>
              <w:r>
                <w:rPr>
                  <w:color w:val="000000"/>
                  <w:u w:val="single"/>
                  <w:lang w:val="zh-CN" w:eastAsia="Times New Roman"/>
                </w:rPr>
                <w:t>enDAQ</w:t>
              </w:r>
              <w:proofErr w:type="spellEnd"/>
            </w:hyperlink>
            <w:r>
              <w:rPr>
                <w:rFonts w:cs="Times New Roman"/>
                <w:lang w:val="zh-CN" w:eastAsia="Times New Roman"/>
              </w:rPr>
              <w:br/>
            </w:r>
            <w:r>
              <w:rPr>
                <w:rFonts w:cs="Times New Roman"/>
                <w:lang w:val="zh-CN" w:eastAsia="Times New Roman"/>
              </w:rPr>
              <w:t>冲击／振动记录仪</w:t>
            </w:r>
          </w:p>
        </w:tc>
        <w:tc>
          <w:tcPr>
            <w:tcW w:w="4309" w:type="dxa"/>
            <w:vAlign w:val="center"/>
          </w:tcPr>
          <w:p w14:paraId="26203292" w14:textId="77777777" w:rsidR="00E8077B" w:rsidRDefault="00000000">
            <w:pPr>
              <w:spacing w:after="0" w:line="300" w:lineRule="exact"/>
              <w:rPr>
                <w:lang w:eastAsia="Times New Roman"/>
              </w:rPr>
              <w:kinsoku w:val="1"/>
            </w:pPr>
            <w:r>
              <w:rPr>
                <w:rFonts w:cs="Times New Roman"/>
                <w:lang w:val="zh-CN" w:eastAsia="Times New Roman"/>
              </w:rPr>
              <w:t>阈值触发或全程记录，多传感器及宽动态范围；提供原始数据和分析工具。</w:t>
            </w:r>
          </w:p>
        </w:tc>
        <w:tc>
          <w:tcPr>
            <w:tcW w:w="3118" w:type="dxa"/>
            <w:vAlign w:val="center"/>
          </w:tcPr>
          <w:p w14:paraId="3C40CB1A" w14:textId="77777777" w:rsidR="00E8077B" w:rsidRDefault="00000000">
            <w:pPr>
              <w:spacing w:after="0" w:line="300" w:lineRule="exact"/>
              <w:rPr>
                <w:lang w:eastAsia="Times New Roman"/>
              </w:rPr>
              <w:kinsoku w:val="1"/>
            </w:pPr>
            <w:r>
              <w:rPr>
                <w:rFonts w:cs="Times New Roman"/>
                <w:lang w:val="zh-CN" w:eastAsia="Times New Roman"/>
              </w:rPr>
              <w:t>高质量波形替代，适合对照试验；不能以低带宽哨兵替代高频冲击测量。</w:t>
            </w:r>
          </w:p>
        </w:tc>
      </w:tr>
      <w:tr w:rsidR="00E8077B" w14:paraId="36092D91" w14:textId="77777777">
        <w:trPr>
          <w:cantSplit/>
          <w:jc w:val="center"/>
        </w:trPr>
        <w:tc>
          <w:tcPr>
            <w:tcW w:w="2211" w:type="dxa"/>
            <w:vAlign w:val="center"/>
          </w:tcPr>
          <w:p w14:paraId="08031426" w14:textId="77777777" w:rsidR="00E8077B" w:rsidRDefault="00000000">
            <w:pPr>
              <w:spacing w:after="0" w:line="300" w:lineRule="exact"/>
              <w:kinsoku w:val="1"/>
            </w:pPr>
            <w:hyperlink r:id="rId38" w:tooltip="宏集工业测量产品手册，2025版">
              <w:r>
                <w:rPr>
                  <w:color w:val="000000"/>
                  <w:u w:val="single"/>
                  <w:lang w:val="zh-CN" w:eastAsia="Times New Roman"/>
                </w:rPr>
                <w:t>ASPION G-Log 2</w:t>
              </w:r>
            </w:hyperlink>
            <w:r>
              <w:rPr>
                <w:rFonts w:cs="Times New Roman"/>
                <w:lang w:val="zh-CN" w:eastAsia="Times New Roman"/>
              </w:rPr>
              <w:br/>
            </w:r>
            <w:r>
              <w:rPr>
                <w:rFonts w:cs="Times New Roman"/>
                <w:lang w:val="zh-CN" w:eastAsia="Times New Roman"/>
              </w:rPr>
              <w:t>记录仪＋可选服务</w:t>
            </w:r>
          </w:p>
        </w:tc>
        <w:tc>
          <w:tcPr>
            <w:tcW w:w="4309" w:type="dxa"/>
            <w:vAlign w:val="center"/>
          </w:tcPr>
          <w:p w14:paraId="7928B63D" w14:textId="77777777" w:rsidR="00E8077B" w:rsidRDefault="00000000">
            <w:pPr>
              <w:spacing w:after="0" w:line="300" w:lineRule="exact"/>
              <w:rPr>
                <w:lang w:eastAsia="Times New Roman"/>
              </w:rPr>
              <w:kinsoku w:val="1"/>
            </w:pPr>
            <w:r>
              <w:rPr>
                <w:rFonts w:cs="Times New Roman"/>
                <w:lang w:val="zh-CN" w:eastAsia="Times New Roman"/>
              </w:rPr>
              <w:t>国内渠道手册披露</w:t>
            </w:r>
            <w:r>
              <w:rPr>
                <w:rFonts w:cs="Times New Roman"/>
                <w:lang w:val="zh-CN" w:eastAsia="Times New Roman"/>
              </w:rPr>
              <w:t>25</w:t>
            </w:r>
            <w:r>
              <w:rPr>
                <w:rFonts w:cs="Times New Roman"/>
                <w:lang w:val="zh-CN" w:eastAsia="Times New Roman"/>
              </w:rPr>
              <w:t>至</w:t>
            </w:r>
            <w:r>
              <w:rPr>
                <w:rFonts w:cs="Times New Roman"/>
                <w:lang w:val="zh-CN" w:eastAsia="Times New Roman"/>
              </w:rPr>
              <w:t>1,600 Hz</w:t>
            </w:r>
            <w:r>
              <w:rPr>
                <w:rFonts w:cs="Times New Roman"/>
                <w:lang w:val="zh-CN" w:eastAsia="Times New Roman"/>
              </w:rPr>
              <w:t>、</w:t>
            </w:r>
            <w:r>
              <w:rPr>
                <w:rFonts w:cs="Times New Roman"/>
                <w:lang w:val="zh-CN" w:eastAsia="Times New Roman"/>
              </w:rPr>
              <w:t>950</w:t>
            </w:r>
            <w:r>
              <w:rPr>
                <w:rFonts w:cs="Times New Roman"/>
                <w:lang w:val="zh-CN" w:eastAsia="Times New Roman"/>
              </w:rPr>
              <w:t>事件环形缓存；另有定位记录服务。</w:t>
            </w:r>
          </w:p>
        </w:tc>
        <w:tc>
          <w:tcPr>
            <w:tcW w:w="3118" w:type="dxa"/>
            <w:vAlign w:val="center"/>
          </w:tcPr>
          <w:p w14:paraId="29E44A75" w14:textId="77777777" w:rsidR="00E8077B" w:rsidRDefault="00000000">
            <w:pPr>
              <w:spacing w:after="0" w:line="300" w:lineRule="exact"/>
              <w:rPr>
                <w:lang w:eastAsia="Times New Roman"/>
              </w:rPr>
              <w:kinsoku w:val="1"/>
            </w:pPr>
            <w:r>
              <w:rPr>
                <w:rFonts w:cs="Times New Roman"/>
                <w:lang w:val="zh-CN" w:eastAsia="Times New Roman"/>
              </w:rPr>
              <w:t>分清仪器制造商</w:t>
            </w:r>
            <w:r>
              <w:rPr>
                <w:rFonts w:cs="Times New Roman"/>
                <w:lang w:val="zh-CN" w:eastAsia="Times New Roman"/>
              </w:rPr>
              <w:t>ASPION</w:t>
            </w:r>
            <w:r>
              <w:rPr>
                <w:rFonts w:cs="Times New Roman"/>
                <w:lang w:val="zh-CN" w:eastAsia="Times New Roman"/>
              </w:rPr>
              <w:t>、渠道宏集和可选服务；不把三项算作三个同级硬件竞品。</w:t>
            </w:r>
          </w:p>
        </w:tc>
      </w:tr>
    </w:tbl>
    <w:p w14:paraId="1925DCF5" w14:textId="77777777" w:rsidR="00E8077B" w:rsidRDefault="00E8077B">
      <w:pPr>
        <w:spacing w:after="40" w:line="20" w:lineRule="exact"/>
        <w:rPr>
          <w:lang w:eastAsia="Times New Roman"/>
        </w:rPr>
        <w:kinsoku w:val="1"/>
      </w:pPr>
    </w:p>
    <w:p w14:paraId="5C9A6F34"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价格怎么比较</w:t>
      </w:r>
    </w:p>
    <w:p w14:paraId="2BA913AE" w14:textId="77777777" w:rsidR="00E8077B" w:rsidRDefault="00000000">
      <w:pPr>
        <w:rPr>
          <w:lang w:eastAsia="Times New Roman"/>
        </w:rPr>
        <w:kinsoku w:val="1"/>
      </w:pPr>
      <w:hyperlink r:id="rId39">
        <w:r>
          <w:rPr>
            <w:rFonts w:ascii="Times New Roman" w:hAnsi="Times New Roman" w:eastAsia="Times New Roman"/>
            <w:b w:val="0"/>
            <w:color w:val="000000"/>
            <w:sz w:val="22"/>
            <w:u w:val="single"/>
            <w:lang w:val="zh-CN" w:eastAsia="Times New Roman"/>
          </w:rPr>
          <w:t>MSR175官网某配置列价587瑞士法郎</w:t>
        </w:r>
      </w:hyperlink>
      <w:r>
        <w:rPr>
          <w:rFonts w:ascii="Times New Roman" w:hAnsi="Times New Roman" w:eastAsia="Times New Roman"/>
          <w:b w:val="0"/>
          <w:color w:val="000000"/>
          <w:sz w:val="22"/>
          <w:lang w:val="zh-CN" w:eastAsia="Times New Roman"/>
        </w:rPr>
        <w:t>，这是完整记录仪的零售参照，配置与税费会影响价格。它不能证明客户愿意为我们不含外壳和高分辨率传感器的模块付同样的钱。</w:t>
      </w:r>
    </w:p>
    <w:p w14:paraId="1064C25F"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先做长期电池监测中的间歇事件；运输冲击作为第二个验证方向。</w:t>
      </w:r>
      <w:r>
        <w:rPr>
          <w:rFonts w:ascii="Times New Roman" w:hAnsi="Times New Roman" w:eastAsia="Times New Roman"/>
          <w:b w:val="0"/>
          <w:color w:val="000000"/>
          <w:sz w:val="22"/>
          <w:lang w:val="zh-CN" w:eastAsia="Times New Roman"/>
        </w:rPr>
        <w:t>微弱高频故障、精密厂房微振动和常规旋转机械诊断，不能因为“都测振动”就算进我们的市场。</w:t>
      </w:r>
    </w:p>
    <w:p w14:paraId="048166EB"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06  软件与服务伙伴：谁帮我们把产品交到用户手里</w:t>
      </w:r>
    </w:p>
    <w:p w14:paraId="735605E2"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软件平台：主要管理已经采到的数据</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438"/>
        <w:gridCol w:w="3969"/>
        <w:gridCol w:w="3231"/>
      </w:tblGrid>
      <w:tr w:rsidR="00E8077B" w14:paraId="41962910" w14:textId="77777777">
        <w:trPr>
          <w:cantSplit/>
          <w:tblHeader/>
          <w:jc w:val="center"/>
        </w:trPr>
        <w:tc>
          <w:tcPr>
            <w:tcW w:w="2438" w:type="dxa"/>
            <w:vAlign w:val="center"/>
          </w:tcPr>
          <w:p w14:paraId="462C9800" w14:textId="77777777" w:rsidR="00E8077B" w:rsidRDefault="00000000">
            <w:pPr>
              <w:spacing w:after="0" w:line="300" w:lineRule="exact"/>
              <w:kinsoku w:val="1"/>
            </w:pPr>
            <w:r>
              <w:rPr>
                <w:rFonts w:cs="Times New Roman"/>
                <w:b/>
                <w:lang w:val="zh-CN" w:eastAsia="Times New Roman"/>
              </w:rPr>
              <w:t>对象／形态</w:t>
            </w:r>
          </w:p>
        </w:tc>
        <w:tc>
          <w:tcPr>
            <w:tcW w:w="3969" w:type="dxa"/>
            <w:vAlign w:val="center"/>
          </w:tcPr>
          <w:p w14:paraId="37D01D3B" w14:textId="77777777" w:rsidR="00E8077B" w:rsidRDefault="00000000">
            <w:pPr>
              <w:spacing w:after="0" w:line="300" w:lineRule="exact"/>
              <w:kinsoku w:val="1"/>
            </w:pPr>
            <w:r>
              <w:rPr>
                <w:rFonts w:cs="Times New Roman"/>
                <w:b/>
                <w:lang w:val="zh-CN" w:eastAsia="Times New Roman"/>
              </w:rPr>
              <w:t>公开能力</w:t>
            </w:r>
          </w:p>
        </w:tc>
        <w:tc>
          <w:tcPr>
            <w:tcW w:w="3231" w:type="dxa"/>
            <w:vAlign w:val="center"/>
          </w:tcPr>
          <w:p w14:paraId="45FE231F"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合作方式与限制</w:t>
            </w:r>
          </w:p>
        </w:tc>
      </w:tr>
      <w:tr w:rsidR="00E8077B" w14:paraId="5AA88DB8" w14:textId="77777777">
        <w:trPr>
          <w:cantSplit/>
          <w:jc w:val="center"/>
        </w:trPr>
        <w:tc>
          <w:tcPr>
            <w:tcW w:w="2438" w:type="dxa"/>
            <w:vAlign w:val="center"/>
          </w:tcPr>
          <w:p w14:paraId="38B22B9F" w14:textId="77777777" w:rsidR="00E8077B" w:rsidRDefault="00000000">
            <w:pPr>
              <w:spacing w:after="0" w:line="300" w:lineRule="exact"/>
              <w:kinsoku w:val="1"/>
            </w:pPr>
            <w:hyperlink r:id="rId40" w:tooltip="Ackcio Snape软件与第三方集成">
              <w:r>
                <w:rPr>
                  <w:color w:val="000000"/>
                  <w:u w:val="single"/>
                  <w:lang w:val="zh-CN" w:eastAsia="Times New Roman"/>
                </w:rPr>
                <w:t>Ackcio Snape</w:t>
              </w:r>
            </w:hyperlink>
            <w:r>
              <w:rPr>
                <w:rFonts w:cs="Times New Roman"/>
                <w:lang w:val="zh-CN" w:eastAsia="Times New Roman"/>
              </w:rPr>
              <w:br/>
            </w:r>
            <w:r>
              <w:rPr>
                <w:rFonts w:cs="Times New Roman"/>
                <w:lang w:val="zh-CN" w:eastAsia="Times New Roman"/>
              </w:rPr>
              <w:t>网络与数据软件</w:t>
            </w:r>
          </w:p>
        </w:tc>
        <w:tc>
          <w:tcPr>
            <w:tcW w:w="3969" w:type="dxa"/>
            <w:vAlign w:val="center"/>
          </w:tcPr>
          <w:p w14:paraId="26404050"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显示节点和网关状态，通过程序接口或文件传输与其他软件对接。</w:t>
            </w:r>
          </w:p>
        </w:tc>
        <w:tc>
          <w:tcPr>
            <w:tcW w:w="3231" w:type="dxa"/>
            <w:vAlign w:val="center"/>
          </w:tcPr>
          <w:p w14:paraId="09F016D5"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可承接OEM事件数据；须确认能否传输完整波形、时间戳和事件文件。</w:t>
            </w:r>
          </w:p>
        </w:tc>
      </w:tr>
      <w:tr w:rsidR="00E8077B" w14:paraId="510E89F4" w14:textId="77777777">
        <w:trPr>
          <w:cantSplit/>
          <w:jc w:val="center"/>
        </w:trPr>
        <w:tc>
          <w:tcPr>
            <w:tcW w:w="2438" w:type="dxa"/>
            <w:vAlign w:val="center"/>
          </w:tcPr>
          <w:p w14:paraId="0F51A95C" w14:textId="77777777" w:rsidR="00E8077B" w:rsidRDefault="00000000">
            <w:pPr>
              <w:spacing w:after="0" w:line="300" w:lineRule="exact"/>
              <w:kinsoku w:val="1"/>
            </w:pPr>
            <w:hyperlink r:id="rId41" w:tooltip="Move MyMove平台及第三方数据接入">
              <w:r>
                <w:rPr>
                  <w:color w:val="000000"/>
                  <w:u w:val="single"/>
                  <w:lang w:val="zh-CN" w:eastAsia="Times New Roman"/>
                </w:rPr>
                <w:t xml:space="preserve">Move </w:t>
              </w:r>
              <w:proofErr w:type="spellStart"/>
              <w:r>
                <w:rPr>
                  <w:color w:val="000000"/>
                  <w:u w:val="single"/>
                  <w:lang w:val="zh-CN" w:eastAsia="Times New Roman"/>
                </w:rPr>
                <w:t>MyMove</w:t>
              </w:r>
              <w:proofErr w:type="spellEnd"/>
            </w:hyperlink>
            <w:r>
              <w:rPr>
                <w:rFonts w:cs="Times New Roman"/>
                <w:lang w:val="zh-CN" w:eastAsia="Times New Roman"/>
              </w:rPr>
              <w:br/>
            </w:r>
            <w:r>
              <w:rPr>
                <w:rFonts w:cs="Times New Roman"/>
                <w:lang w:val="zh-CN" w:eastAsia="Times New Roman"/>
              </w:rPr>
              <w:t>监测分析平台</w:t>
            </w:r>
          </w:p>
        </w:tc>
        <w:tc>
          <w:tcPr>
            <w:tcW w:w="3969" w:type="dxa"/>
            <w:vAlign w:val="center"/>
          </w:tcPr>
          <w:p w14:paraId="4ADAD5E9" w14:textId="77777777" w:rsidR="00E8077B" w:rsidRDefault="00000000">
            <w:pPr>
              <w:spacing w:after="0" w:line="300" w:lineRule="exact"/>
              <w:rPr>
                <w:lang w:eastAsia="Times New Roman"/>
              </w:rPr>
              <w:kinsoku w:val="1"/>
            </w:pPr>
            <w:r>
              <w:rPr>
                <w:rFonts w:cs="Times New Roman"/>
                <w:lang w:val="zh-CN" w:eastAsia="Times New Roman"/>
              </w:rPr>
              <w:t>告警、分析、报告与第三方数据接入。</w:t>
            </w:r>
          </w:p>
        </w:tc>
        <w:tc>
          <w:tcPr>
            <w:tcW w:w="3231" w:type="dxa"/>
            <w:vAlign w:val="center"/>
          </w:tcPr>
          <w:p w14:paraId="484D1AEB" w14:textId="77777777" w:rsidR="00E8077B" w:rsidRDefault="00000000">
            <w:pPr>
              <w:spacing w:after="0" w:line="300" w:lineRule="exact"/>
              <w:rPr>
                <w:lang w:eastAsia="Times New Roman"/>
              </w:rPr>
              <w:kinsoku w:val="1"/>
            </w:pPr>
            <w:r>
              <w:rPr>
                <w:rFonts w:cs="Times New Roman"/>
                <w:lang w:val="zh-CN" w:eastAsia="Times New Roman"/>
              </w:rPr>
              <w:t>既配套自家节点，也可作数据端伙伴；有第三方导入不等于接受任意实时波形。</w:t>
            </w:r>
          </w:p>
        </w:tc>
      </w:tr>
      <w:tr w:rsidR="00E8077B" w14:paraId="0A43DEFF" w14:textId="77777777">
        <w:trPr>
          <w:cantSplit/>
          <w:jc w:val="center"/>
        </w:trPr>
        <w:tc>
          <w:tcPr>
            <w:tcW w:w="2438" w:type="dxa"/>
            <w:vAlign w:val="center"/>
          </w:tcPr>
          <w:p w14:paraId="35CF34A7" w14:textId="77777777" w:rsidR="00E8077B" w:rsidRDefault="00000000">
            <w:pPr>
              <w:spacing w:after="0" w:line="300" w:lineRule="exact"/>
              <w:kinsoku w:val="1"/>
            </w:pPr>
            <w:hyperlink r:id="rId42" w:tooltip="Worldsensing CMT网络管理软件">
              <w:proofErr w:type="spellStart"/>
              <w:r>
                <w:rPr>
                  <w:color w:val="000000"/>
                  <w:u w:val="single"/>
                  <w:lang w:val="zh-CN" w:eastAsia="Times New Roman"/>
                </w:rPr>
                <w:t>Worldsensing</w:t>
              </w:r>
              <w:proofErr w:type="spellEnd"/>
              <w:r>
                <w:rPr>
                  <w:color w:val="000000"/>
                  <w:u w:val="single"/>
                  <w:lang w:val="zh-CN" w:eastAsia="Times New Roman"/>
                </w:rPr>
                <w:t xml:space="preserve"> CMT</w:t>
              </w:r>
            </w:hyperlink>
            <w:r>
              <w:rPr>
                <w:rFonts w:cs="Times New Roman"/>
                <w:lang w:val="zh-CN" w:eastAsia="Times New Roman"/>
              </w:rPr>
              <w:br/>
            </w:r>
            <w:r>
              <w:rPr>
                <w:rFonts w:cs="Times New Roman"/>
                <w:lang w:val="zh-CN" w:eastAsia="Times New Roman"/>
              </w:rPr>
              <w:t>设备／网络管理</w:t>
            </w:r>
          </w:p>
        </w:tc>
        <w:tc>
          <w:tcPr>
            <w:tcW w:w="3969" w:type="dxa"/>
            <w:vAlign w:val="center"/>
          </w:tcPr>
          <w:p w14:paraId="6923AA6E" w14:textId="77777777" w:rsidR="00E8077B" w:rsidRDefault="00000000">
            <w:pPr>
              <w:spacing w:after="0" w:line="300" w:lineRule="exact"/>
              <w:rPr>
                <w:lang w:eastAsia="Times New Roman"/>
              </w:rPr>
              <w:kinsoku w:val="1"/>
            </w:pPr>
            <w:r>
              <w:rPr>
                <w:rFonts w:cs="Times New Roman"/>
                <w:lang w:val="zh-CN" w:eastAsia="Times New Roman"/>
              </w:rPr>
              <w:t>本地或云端网络管理，与数据可视化软件分工。</w:t>
            </w:r>
          </w:p>
        </w:tc>
        <w:tc>
          <w:tcPr>
            <w:tcW w:w="3231" w:type="dxa"/>
            <w:vAlign w:val="center"/>
          </w:tcPr>
          <w:p w14:paraId="184E2DE8"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接入其网络应经设备层合作；平台不负责传感器的低功耗采集。</w:t>
            </w:r>
          </w:p>
        </w:tc>
      </w:tr>
      <w:tr w:rsidR="00E8077B" w14:paraId="5F4FA330" w14:textId="77777777">
        <w:trPr>
          <w:cantSplit/>
          <w:jc w:val="center"/>
        </w:trPr>
        <w:tc>
          <w:tcPr>
            <w:tcW w:w="2438" w:type="dxa"/>
            <w:vAlign w:val="center"/>
          </w:tcPr>
          <w:p w14:paraId="68CE9B93" w14:textId="77777777" w:rsidR="00E8077B" w:rsidRDefault="00000000">
            <w:pPr>
              <w:spacing w:after="0" w:line="300" w:lineRule="exact"/>
              <w:kinsoku w:val="1"/>
            </w:pPr>
            <w:hyperlink r:id="rId43" w:tooltip="Maxwell GeoSystems MissionOS官方说明">
              <w:r>
                <w:rPr>
                  <w:color w:val="000000"/>
                  <w:u w:val="single"/>
                  <w:lang w:val="zh-CN" w:eastAsia="Times New Roman"/>
                </w:rPr>
                <w:t xml:space="preserve">Maxwell </w:t>
              </w:r>
              <w:proofErr w:type="spellStart"/>
              <w:r>
                <w:rPr>
                  <w:color w:val="000000"/>
                  <w:u w:val="single"/>
                  <w:lang w:val="zh-CN" w:eastAsia="Times New Roman"/>
                </w:rPr>
                <w:t>GeoSystems</w:t>
              </w:r>
              <w:proofErr w:type="spellEnd"/>
              <w:r>
                <w:rPr>
                  <w:color w:val="000000"/>
                  <w:u w:val="single"/>
                  <w:lang w:val="zh-CN" w:eastAsia="Times New Roman"/>
                </w:rPr>
                <w:t xml:space="preserve"> </w:t>
              </w:r>
              <w:proofErr w:type="spellStart"/>
              <w:r>
                <w:rPr>
                  <w:color w:val="000000"/>
                  <w:u w:val="single"/>
                  <w:lang w:val="zh-CN" w:eastAsia="Times New Roman"/>
                </w:rPr>
                <w:t>MissionOS</w:t>
              </w:r>
              <w:proofErr w:type="spellEnd"/>
            </w:hyperlink>
            <w:r>
              <w:rPr>
                <w:rFonts w:cs="Times New Roman"/>
                <w:lang w:val="zh-CN" w:eastAsia="Times New Roman"/>
              </w:rPr>
              <w:br/>
            </w:r>
            <w:r>
              <w:rPr>
                <w:rFonts w:cs="Times New Roman"/>
                <w:lang w:val="zh-CN" w:eastAsia="Times New Roman"/>
              </w:rPr>
              <w:t>基础设施数据平台</w:t>
            </w:r>
          </w:p>
        </w:tc>
        <w:tc>
          <w:tcPr>
            <w:tcW w:w="3969" w:type="dxa"/>
            <w:vAlign w:val="center"/>
          </w:tcPr>
          <w:p w14:paraId="5933466B" w14:textId="77777777" w:rsidR="00E8077B" w:rsidRDefault="00000000">
            <w:pPr>
              <w:spacing w:after="0" w:line="300" w:lineRule="exact"/>
              <w:rPr>
                <w:lang w:eastAsia="Times New Roman"/>
              </w:rPr>
              <w:kinsoku w:val="1"/>
            </w:pPr>
            <w:r>
              <w:rPr>
                <w:rFonts w:cs="Times New Roman"/>
                <w:lang w:val="zh-CN" w:eastAsia="Times New Roman"/>
              </w:rPr>
              <w:t>汇聚仪器、工程与空间数据，并用于监测与项目管理。</w:t>
            </w:r>
          </w:p>
        </w:tc>
        <w:tc>
          <w:tcPr>
            <w:tcW w:w="3231" w:type="dxa"/>
            <w:vAlign w:val="center"/>
          </w:tcPr>
          <w:p w14:paraId="1F2165EB" w14:textId="77777777" w:rsidR="00E8077B" w:rsidRDefault="00000000">
            <w:pPr>
              <w:spacing w:after="0" w:line="300" w:lineRule="exact"/>
              <w:rPr>
                <w:lang w:eastAsia="Times New Roman"/>
              </w:rPr>
              <w:kinsoku w:val="1"/>
            </w:pPr>
            <w:r>
              <w:rPr>
                <w:rFonts w:cs="Times New Roman"/>
                <w:lang w:val="zh-CN" w:eastAsia="Times New Roman"/>
              </w:rPr>
              <w:t>可能提供数据接口和项目渠道；一般不因平台业务直接采购嵌入式板卡。</w:t>
            </w:r>
          </w:p>
        </w:tc>
      </w:tr>
    </w:tbl>
    <w:p w14:paraId="0D3458D5" w14:textId="77777777" w:rsidR="00E8077B" w:rsidRDefault="00E8077B">
      <w:pPr>
        <w:spacing w:after="40" w:line="20" w:lineRule="exact"/>
        <w:rPr>
          <w:lang w:eastAsia="Times New Roman"/>
        </w:rPr>
        <w:kinsoku w:val="1"/>
      </w:pPr>
    </w:p>
    <w:p w14:paraId="2C40A88A"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服务商与渠道：更可能买完整设备</w:t>
      </w:r>
    </w:p>
    <w:p w14:paraId="478E82B6" w14:textId="77777777" w:rsidR="00E8077B" w:rsidRDefault="00000000">
      <w:pPr>
        <w:rPr>
          <w:lang w:eastAsia="Times New Roman"/>
        </w:rPr>
        <w:kinsoku w:val="1"/>
      </w:pPr>
      <w:r>
        <w:rPr>
          <w:rFonts w:cs="Times New Roman"/>
          <w:b/>
          <w:lang w:val="zh-CN" w:eastAsia="Times New Roman"/>
        </w:rPr>
        <w:t>监测与检测</w:t>
      </w:r>
      <w:r>
        <w:rPr>
          <w:rFonts w:cs="Times New Roman"/>
          <w:b/>
          <w:lang w:val="zh-CN" w:eastAsia="Times New Roman"/>
        </w:rPr>
        <w:t xml:space="preserve">  </w:t>
      </w:r>
      <w:hyperlink r:id="rId44" w:tooltip="Geomotion发布的Profound VIBRA产品资料">
        <w:proofErr w:type="spellStart"/>
        <w:r>
          <w:rPr>
            <w:color w:val="000000"/>
            <w:u w:val="single"/>
            <w:lang w:val="zh-CN" w:eastAsia="Times New Roman"/>
          </w:rPr>
          <w:t>Geomotion</w:t>
        </w:r>
        <w:proofErr w:type="spellEnd"/>
      </w:hyperlink>
      <w:r>
        <w:rPr>
          <w:rFonts w:cs="Times New Roman"/>
          <w:lang w:val="zh-CN" w:eastAsia="Times New Roman"/>
        </w:rPr>
        <w:t>、</w:t>
      </w:r>
      <w:r>
        <w:rPr>
          <w:lang w:val="zh-CN" w:eastAsia="Times New Roman"/>
        </w:rPr>
        <w:fldChar w:fldCharType="begin"/>
      </w:r>
      <w:r>
        <w:rPr>
          <w:lang w:val="zh-CN" w:eastAsia="Times New Roman"/>
        </w:rPr>
        <w:instrText>HYPERLINK "https://www.ryobi-g.com/wp-content/uploads/2024/08/Ryobi-G-Corporate-Brochure-Singapore-Edition.pdf" \o "Ryobi-G</w:instrText>
      </w:r>
      <w:r>
        <w:rPr>
          <w:lang w:val="zh-CN" w:eastAsia="Times New Roman"/>
        </w:rPr>
        <w:instrText>新加坡公司手册，第</w:instrText>
      </w:r>
      <w:r>
        <w:rPr>
          <w:lang w:val="zh-CN" w:eastAsia="Times New Roman"/>
        </w:rPr>
        <w:instrText>18</w:instrText>
      </w:r>
      <w:r>
        <w:rPr>
          <w:lang w:val="zh-CN" w:eastAsia="Times New Roman"/>
        </w:rPr>
        <w:instrText>页</w:instrText>
      </w:r>
      <w:r>
        <w:rPr>
          <w:lang w:val="zh-CN" w:eastAsia="Times New Roman"/>
        </w:rPr>
        <w:instrText>" \h</w:instrText>
      </w:r>
      <w:r>
        <w:rPr>
          <w:lang w:val="zh-CN" w:eastAsia="Times New Roman"/>
        </w:rPr>
        <w:fldChar w:fldCharType="separate"/>
      </w:r>
      <w:r>
        <w:rPr>
          <w:color w:val="000000"/>
          <w:u w:val="single"/>
          <w:lang w:val="zh-CN" w:eastAsia="Times New Roman"/>
        </w:rPr>
        <w:t>Ryobi-G</w:t>
      </w:r>
      <w:r>
        <w:rPr>
          <w:lang w:val="zh-CN" w:eastAsia="Times New Roman"/>
        </w:rPr>
        <w:fldChar w:fldCharType="end"/>
      </w:r>
      <w:r>
        <w:rPr>
          <w:rFonts w:cs="Times New Roman"/>
          <w:lang w:val="zh-CN" w:eastAsia="Times New Roman"/>
        </w:rPr>
        <w:t>、</w:t>
      </w:r>
      <w:r>
        <w:rPr>
          <w:lang w:val="zh-CN" w:eastAsia="Times New Roman"/>
        </w:rPr>
        <w:fldChar w:fldCharType="begin"/>
      </w:r>
      <w:r>
        <w:rPr>
          <w:lang w:val="zh-CN" w:eastAsia="Times New Roman"/>
        </w:rPr>
        <w:instrText>HYPERLINK "https://smartsensing.com.my/solutions/instrumentation-monitoring/sound-vibration-monitoring/" \o "Smart Sensing</w:instrText>
      </w:r>
      <w:r>
        <w:rPr>
          <w:lang w:val="zh-CN" w:eastAsia="Times New Roman"/>
        </w:rPr>
        <w:instrText>马来西亚声振监测服务</w:instrText>
      </w:r>
      <w:r>
        <w:rPr>
          <w:lang w:val="zh-CN" w:eastAsia="Times New Roman"/>
        </w:rPr>
        <w:instrText>" \h</w:instrText>
      </w:r>
      <w:r>
        <w:rPr>
          <w:lang w:val="zh-CN" w:eastAsia="Times New Roman"/>
        </w:rPr>
        <w:fldChar w:fldCharType="separate"/>
      </w:r>
      <w:r>
        <w:rPr>
          <w:color w:val="000000"/>
          <w:u w:val="single"/>
          <w:lang w:val="zh-CN" w:eastAsia="Times New Roman"/>
        </w:rPr>
        <w:t>Smart Sensing</w:t>
      </w:r>
      <w:r>
        <w:rPr>
          <w:lang w:val="zh-CN" w:eastAsia="Times New Roman"/>
        </w:rPr>
        <w:fldChar w:fldCharType="end"/>
      </w:r>
      <w:r>
        <w:rPr>
          <w:rFonts w:cs="Times New Roman"/>
          <w:lang w:val="zh-CN" w:eastAsia="Times New Roman"/>
        </w:rPr>
        <w:t>等掌握现场、事件样本和验收要求；他们适合购买试点设备／服务，但通常没有修改设备主板的权力。</w:t>
      </w:r>
    </w:p>
    <w:p w14:paraId="41394C05" w14:textId="77777777" w:rsidR="00E8077B" w:rsidRDefault="00000000">
      <w:pPr>
        <w:kinsoku w:val="1"/>
      </w:pPr>
      <w:r>
        <w:rPr>
          <w:rFonts w:cs="Times New Roman"/>
          <w:b/>
          <w:lang w:val="zh-CN" w:eastAsia="Times New Roman"/>
        </w:rPr>
        <w:t>租赁与校准</w:t>
      </w:r>
      <w:r>
        <w:rPr>
          <w:rFonts w:cs="Times New Roman"/>
          <w:b/>
          <w:lang w:val="zh-CN" w:eastAsia="Times New Roman"/>
        </w:rPr>
        <w:t xml:space="preserve">  </w:t>
      </w:r>
      <w:hyperlink r:id="rId45" w:tooltip="TechRentals Singapore噪声振动设备目录">
        <w:proofErr w:type="spellStart"/>
        <w:r>
          <w:rPr>
            <w:color w:val="000000"/>
            <w:u w:val="single"/>
            <w:lang w:val="zh-CN" w:eastAsia="Times New Roman"/>
          </w:rPr>
          <w:t>TechRentals</w:t>
        </w:r>
        <w:proofErr w:type="spellEnd"/>
      </w:hyperlink>
      <w:r>
        <w:rPr>
          <w:rFonts w:cs="Times New Roman"/>
          <w:lang w:val="zh-CN" w:eastAsia="Times New Roman"/>
        </w:rPr>
        <w:t>及</w:t>
      </w:r>
      <w:r>
        <w:rPr>
          <w:lang w:val="zh-CN" w:eastAsia="Times New Roman"/>
        </w:rPr>
        <w:fldChar w:fldCharType="begin"/>
      </w:r>
      <w:r>
        <w:rPr>
          <w:lang w:val="zh-CN" w:eastAsia="Times New Roman"/>
        </w:rPr>
        <w:instrText>HYPERLINK "https://placid.asia/en/vibration-monitoring-thailand" \o "Placid Asia</w:instrText>
      </w:r>
      <w:r>
        <w:rPr>
          <w:lang w:val="zh-CN" w:eastAsia="Times New Roman"/>
        </w:rPr>
        <w:instrText>泰国振动监测与校准服务</w:instrText>
      </w:r>
      <w:r>
        <w:rPr>
          <w:lang w:val="zh-CN" w:eastAsia="Times New Roman"/>
        </w:rPr>
        <w:instrText>" \h</w:instrText>
      </w:r>
      <w:r>
        <w:rPr>
          <w:lang w:val="zh-CN" w:eastAsia="Times New Roman"/>
        </w:rPr>
        <w:fldChar w:fldCharType="separate"/>
      </w:r>
      <w:r>
        <w:rPr>
          <w:color w:val="000000"/>
          <w:u w:val="single"/>
          <w:lang w:val="zh-CN" w:eastAsia="Times New Roman"/>
        </w:rPr>
        <w:t>Placid Asia</w:t>
      </w:r>
      <w:r>
        <w:rPr>
          <w:lang w:val="zh-CN" w:eastAsia="Times New Roman"/>
        </w:rPr>
        <w:fldChar w:fldCharType="end"/>
      </w:r>
      <w:r>
        <w:rPr>
          <w:rFonts w:cs="Times New Roman"/>
          <w:lang w:val="zh-CN" w:eastAsia="Times New Roman"/>
        </w:rPr>
        <w:t>面对设备租用、校准和售后问题；模块应先集成为设备，才有可租赁、可维护的商品。</w:t>
      </w:r>
    </w:p>
    <w:p w14:paraId="4E2635BB" w14:textId="77777777" w:rsidR="00E8077B" w:rsidRDefault="00000000">
      <w:pPr>
        <w:kinsoku w:val="1"/>
      </w:pPr>
      <w:r>
        <w:rPr>
          <w:rFonts w:cs="Times New Roman"/>
          <w:b/>
          <w:lang w:val="zh-CN" w:eastAsia="Times New Roman"/>
        </w:rPr>
        <w:t>运输渠道</w:t>
      </w:r>
      <w:r>
        <w:rPr>
          <w:rFonts w:cs="Times New Roman"/>
          <w:b/>
          <w:lang w:val="zh-CN" w:eastAsia="Times New Roman"/>
        </w:rPr>
        <w:t xml:space="preserve">  </w:t>
      </w:r>
      <w:hyperlink r:id="rId46" w:tooltip="Stream Peak新加坡ShockLog 298销售页">
        <w:r>
          <w:rPr>
            <w:color w:val="000000"/>
            <w:u w:val="single"/>
            <w:lang w:val="zh-CN" w:eastAsia="Times New Roman"/>
          </w:rPr>
          <w:t>Stream Peak</w:t>
        </w:r>
      </w:hyperlink>
      <w:r>
        <w:rPr>
          <w:rFonts w:cs="Times New Roman"/>
          <w:lang w:val="zh-CN" w:eastAsia="Times New Roman"/>
        </w:rPr>
        <w:t>、</w:t>
      </w:r>
      <w:hyperlink r:id="rId47" w:tooltip="Humi Pak马来西亚ShockLog销售页">
        <w:r>
          <w:rPr>
            <w:color w:val="000000"/>
            <w:u w:val="single"/>
            <w:lang w:val="zh-CN" w:eastAsia="Times New Roman"/>
          </w:rPr>
          <w:t>Humi Pak</w:t>
        </w:r>
      </w:hyperlink>
      <w:r>
        <w:rPr>
          <w:rFonts w:cs="Times New Roman"/>
          <w:lang w:val="zh-CN" w:eastAsia="Times New Roman"/>
        </w:rPr>
        <w:t>、</w:t>
      </w:r>
      <w:hyperlink r:id="rId48" w:tooltip="宏集工业测量产品手册，2025版">
        <w:r>
          <w:rPr>
            <w:color w:val="000000"/>
            <w:u w:val="single"/>
            <w:lang w:val="zh-CN" w:eastAsia="Times New Roman"/>
          </w:rPr>
          <w:t>宏集</w:t>
        </w:r>
      </w:hyperlink>
      <w:r>
        <w:rPr>
          <w:rFonts w:cs="Times New Roman"/>
          <w:lang w:val="zh-CN" w:eastAsia="Times New Roman"/>
        </w:rPr>
        <w:t>已有记录仪产品；可验证用户需求和渠道价格，但代理品牌关系可能限制新产品导入。</w:t>
      </w:r>
    </w:p>
    <w:p w14:paraId="2AE81F93" w14:textId="77777777" w:rsidR="00E8077B" w:rsidRDefault="00000000">
      <w:pPr>
        <w:pStyle w:val="Heading2"/>
        <w:rPr>
          <w:lang w:eastAsia="Times New Roman"/>
        </w:rPr>
        <w:kinsoku w:val="1"/>
      </w:pPr>
      <w:r>
        <w:rPr>
          <w:rFonts w:cs="Times New Roman"/>
          <w:lang w:val="zh-CN" w:eastAsia="Times New Roman"/>
        </w:rPr>
        <w:t>谁付钱，谁负责，合同应分别说明</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871"/>
        <w:gridCol w:w="4195"/>
        <w:gridCol w:w="3572"/>
      </w:tblGrid>
      <w:tr w:rsidR="00E8077B" w14:paraId="2EB94472" w14:textId="77777777">
        <w:trPr>
          <w:cantSplit/>
          <w:tblHeader/>
          <w:jc w:val="center"/>
        </w:trPr>
        <w:tc>
          <w:tcPr>
            <w:tcW w:w="1871" w:type="dxa"/>
            <w:vAlign w:val="center"/>
          </w:tcPr>
          <w:p w14:paraId="26101FAC" w14:textId="77777777" w:rsidR="00E8077B" w:rsidRDefault="00000000">
            <w:pPr>
              <w:spacing w:after="0" w:line="300" w:lineRule="exact"/>
              <w:kinsoku w:val="1"/>
            </w:pPr>
            <w:r>
              <w:rPr>
                <w:rFonts w:cs="Times New Roman"/>
                <w:b/>
                <w:lang w:val="zh-CN" w:eastAsia="Times New Roman"/>
              </w:rPr>
              <w:t>交易</w:t>
            </w:r>
          </w:p>
        </w:tc>
        <w:tc>
          <w:tcPr>
            <w:tcW w:w="4195" w:type="dxa"/>
            <w:vAlign w:val="center"/>
          </w:tcPr>
          <w:p w14:paraId="539BD815" w14:textId="77777777" w:rsidR="00E8077B" w:rsidRDefault="00000000">
            <w:pPr>
              <w:spacing w:after="0" w:line="300" w:lineRule="exact"/>
              <w:kinsoku w:val="1"/>
            </w:pPr>
            <w:r>
              <w:rPr>
                <w:rFonts w:cs="Times New Roman"/>
                <w:b/>
                <w:lang w:val="zh-CN" w:eastAsia="Times New Roman"/>
              </w:rPr>
              <w:t>我方交付与收入</w:t>
            </w:r>
          </w:p>
        </w:tc>
        <w:tc>
          <w:tcPr>
            <w:tcW w:w="3572" w:type="dxa"/>
            <w:vAlign w:val="center"/>
          </w:tcPr>
          <w:p w14:paraId="1CBD8C3A" w14:textId="77777777" w:rsidR="00E8077B" w:rsidRDefault="00000000">
            <w:pPr>
              <w:spacing w:after="0" w:line="300" w:lineRule="exact"/>
              <w:kinsoku w:val="1"/>
            </w:pPr>
            <w:r>
              <w:rPr>
                <w:rFonts w:cs="Times New Roman"/>
                <w:b/>
                <w:lang w:val="zh-CN" w:eastAsia="Times New Roman"/>
              </w:rPr>
              <w:t>合作方保留的责任</w:t>
            </w:r>
          </w:p>
        </w:tc>
      </w:tr>
      <w:tr w:rsidR="00E8077B" w14:paraId="1EB6142F" w14:textId="77777777">
        <w:trPr>
          <w:cantSplit/>
          <w:jc w:val="center"/>
        </w:trPr>
        <w:tc>
          <w:tcPr>
            <w:tcW w:w="1871" w:type="dxa"/>
            <w:vAlign w:val="center"/>
          </w:tcPr>
          <w:p w14:paraId="148385CF" w14:textId="77777777" w:rsidR="00E8077B" w:rsidRDefault="00000000">
            <w:pPr>
              <w:spacing w:after="0" w:line="300" w:lineRule="exact"/>
              <w:kinsoku w:val="1"/>
            </w:pPr>
            <w:r>
              <w:rPr>
                <w:rFonts w:cs="Times New Roman"/>
                <w:lang w:val="zh-CN" w:eastAsia="Times New Roman"/>
              </w:rPr>
              <w:t>模块供货</w:t>
            </w:r>
          </w:p>
        </w:tc>
        <w:tc>
          <w:tcPr>
            <w:tcW w:w="4195" w:type="dxa"/>
            <w:vAlign w:val="center"/>
          </w:tcPr>
          <w:p w14:paraId="14B1191D" w14:textId="77777777" w:rsidR="00E8077B" w:rsidRDefault="00000000">
            <w:pPr>
              <w:spacing w:after="0" w:line="300" w:lineRule="exact"/>
              <w:rPr>
                <w:lang w:eastAsia="Times New Roman"/>
              </w:rPr>
              <w:kinsoku w:val="1"/>
            </w:pPr>
            <w:r>
              <w:rPr>
                <w:rFonts w:cs="Times New Roman"/>
                <w:lang w:val="zh-CN" w:eastAsia="Times New Roman"/>
              </w:rPr>
              <w:t>模块、基础固件、接口资料；按件收入</w:t>
            </w:r>
          </w:p>
        </w:tc>
        <w:tc>
          <w:tcPr>
            <w:tcW w:w="3572" w:type="dxa"/>
            <w:vAlign w:val="center"/>
          </w:tcPr>
          <w:p w14:paraId="691D28E0" w14:textId="77777777" w:rsidR="00E8077B" w:rsidRDefault="00000000">
            <w:pPr>
              <w:spacing w:after="0" w:line="300" w:lineRule="exact"/>
              <w:rPr>
                <w:lang w:eastAsia="Times New Roman"/>
              </w:rPr>
              <w:kinsoku w:val="1"/>
            </w:pPr>
            <w:r>
              <w:rPr>
                <w:rFonts w:cs="Times New Roman"/>
                <w:lang w:val="zh-CN" w:eastAsia="Times New Roman"/>
              </w:rPr>
              <w:t>整机结构、通信、合规及客户售后体系。</w:t>
            </w:r>
          </w:p>
        </w:tc>
      </w:tr>
      <w:tr w:rsidR="00E8077B" w14:paraId="768D29F5" w14:textId="77777777">
        <w:trPr>
          <w:cantSplit/>
          <w:jc w:val="center"/>
        </w:trPr>
        <w:tc>
          <w:tcPr>
            <w:tcW w:w="1871" w:type="dxa"/>
            <w:vAlign w:val="center"/>
          </w:tcPr>
          <w:p w14:paraId="4A311DC0" w14:textId="77777777" w:rsidR="00E8077B" w:rsidRDefault="00000000">
            <w:pPr>
              <w:spacing w:after="0" w:line="300" w:lineRule="exact"/>
              <w:kinsoku w:val="1"/>
            </w:pPr>
            <w:r>
              <w:rPr>
                <w:rFonts w:cs="Times New Roman"/>
                <w:lang w:val="zh-CN" w:eastAsia="Times New Roman"/>
              </w:rPr>
              <w:t>适配项目</w:t>
            </w:r>
          </w:p>
        </w:tc>
        <w:tc>
          <w:tcPr>
            <w:tcW w:w="4195" w:type="dxa"/>
            <w:vAlign w:val="center"/>
          </w:tcPr>
          <w:p w14:paraId="594F1DF3" w14:textId="77777777" w:rsidR="00E8077B" w:rsidRDefault="00000000">
            <w:pPr>
              <w:spacing w:after="0" w:line="300" w:lineRule="exact"/>
              <w:rPr>
                <w:lang w:eastAsia="Times New Roman"/>
              </w:rPr>
              <w:kinsoku w:val="1"/>
            </w:pPr>
            <w:r>
              <w:rPr>
                <w:rFonts w:cs="Times New Roman"/>
                <w:lang w:val="zh-CN" w:eastAsia="Times New Roman"/>
              </w:rPr>
              <w:t>约定的驱动、算法集成、对照验证；工程费</w:t>
            </w:r>
          </w:p>
        </w:tc>
        <w:tc>
          <w:tcPr>
            <w:tcW w:w="3572" w:type="dxa"/>
            <w:vAlign w:val="center"/>
          </w:tcPr>
          <w:p w14:paraId="4B3CCCE4" w14:textId="77777777" w:rsidR="00E8077B" w:rsidRDefault="00000000">
            <w:pPr>
              <w:spacing w:after="0" w:line="300" w:lineRule="exact"/>
              <w:rPr>
                <w:lang w:eastAsia="Times New Roman"/>
              </w:rPr>
              <w:kinsoku w:val="1"/>
            </w:pPr>
            <w:r>
              <w:rPr>
                <w:rFonts w:cs="Times New Roman"/>
                <w:lang w:val="zh-CN" w:eastAsia="Times New Roman"/>
              </w:rPr>
              <w:t>提供硬件接口、目标样本、验收人员与产品决策。</w:t>
            </w:r>
          </w:p>
        </w:tc>
      </w:tr>
      <w:tr w:rsidR="00E8077B" w14:paraId="3705ECD7" w14:textId="77777777">
        <w:trPr>
          <w:cantSplit/>
          <w:jc w:val="center"/>
        </w:trPr>
        <w:tc>
          <w:tcPr>
            <w:tcW w:w="1871" w:type="dxa"/>
            <w:vAlign w:val="center"/>
          </w:tcPr>
          <w:p w14:paraId="208F81C2" w14:textId="77777777" w:rsidR="00E8077B" w:rsidRDefault="00000000">
            <w:pPr>
              <w:spacing w:after="0" w:line="300" w:lineRule="exact"/>
              <w:kinsoku w:val="1"/>
            </w:pPr>
            <w:r>
              <w:rPr>
                <w:rFonts w:cs="Times New Roman"/>
                <w:lang w:val="zh-CN" w:eastAsia="Times New Roman"/>
              </w:rPr>
              <w:t>试点项目</w:t>
            </w:r>
          </w:p>
        </w:tc>
        <w:tc>
          <w:tcPr>
            <w:tcW w:w="4195" w:type="dxa"/>
            <w:vAlign w:val="center"/>
          </w:tcPr>
          <w:p w14:paraId="3C71BCBA" w14:textId="77777777" w:rsidR="00E8077B" w:rsidRDefault="00000000">
            <w:pPr>
              <w:spacing w:after="0" w:line="300" w:lineRule="exact"/>
              <w:rPr>
                <w:lang w:eastAsia="Times New Roman"/>
              </w:rPr>
              <w:kinsoku w:val="1"/>
            </w:pPr>
            <w:r>
              <w:rPr>
                <w:rFonts w:cs="Times New Roman"/>
                <w:lang w:val="zh-CN" w:eastAsia="Times New Roman"/>
              </w:rPr>
              <w:t>参考节点和采集结果；约定试点费用</w:t>
            </w:r>
          </w:p>
        </w:tc>
        <w:tc>
          <w:tcPr>
            <w:tcW w:w="3572" w:type="dxa"/>
            <w:vAlign w:val="center"/>
          </w:tcPr>
          <w:p w14:paraId="72620FD2" w14:textId="77777777" w:rsidR="00E8077B" w:rsidRDefault="00000000">
            <w:pPr>
              <w:spacing w:after="0" w:line="300" w:lineRule="exact"/>
              <w:rPr>
                <w:lang w:eastAsia="Times New Roman"/>
              </w:rPr>
              <w:kinsoku w:val="1"/>
            </w:pPr>
            <w:r>
              <w:rPr>
                <w:rFonts w:cs="Times New Roman"/>
                <w:lang w:val="zh-CN" w:eastAsia="Times New Roman"/>
              </w:rPr>
              <w:t>现场施工、合同指定监测、解释报告与响应。</w:t>
            </w:r>
          </w:p>
        </w:tc>
      </w:tr>
    </w:tbl>
    <w:p w14:paraId="795BD030" w14:textId="77777777" w:rsidR="00E8077B" w:rsidRDefault="00E8077B">
      <w:pPr>
        <w:spacing w:after="40" w:line="20" w:lineRule="exact"/>
        <w:rPr>
          <w:lang w:eastAsia="Times New Roman"/>
        </w:rPr>
        <w:kinsoku w:val="1"/>
      </w:pPr>
    </w:p>
    <w:p w14:paraId="524ECAB5"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收费原则：板上软件不等于云平台订阅。</w:t>
      </w:r>
      <w:r>
        <w:rPr>
          <w:rFonts w:ascii="Times New Roman" w:hAnsi="Times New Roman" w:eastAsia="Times New Roman"/>
          <w:b w:val="0"/>
          <w:color w:val="000000"/>
          <w:sz w:val="22"/>
          <w:lang w:val="zh-CN" w:eastAsia="Times New Roman"/>
        </w:rPr>
        <w:t>没有持续提供的维护或增值服务，不应默认每年收软件费。</w:t>
      </w:r>
    </w:p>
    <w:p w14:paraId="33C3529A"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07  付费理由：记录更有用，电池和开发成本更可控</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701"/>
        <w:gridCol w:w="4422"/>
        <w:gridCol w:w="3515"/>
      </w:tblGrid>
      <w:tr w:rsidR="00E8077B" w14:paraId="60474983" w14:textId="77777777">
        <w:trPr>
          <w:cantSplit/>
          <w:tblHeader/>
          <w:jc w:val="center"/>
        </w:trPr>
        <w:tc>
          <w:tcPr>
            <w:tcW w:w="1701" w:type="dxa"/>
            <w:vAlign w:val="center"/>
          </w:tcPr>
          <w:p w14:paraId="6744B768" w14:textId="77777777" w:rsidR="00E8077B" w:rsidRDefault="00000000">
            <w:pPr>
              <w:spacing w:after="0" w:line="300" w:lineRule="exact"/>
              <w:kinsoku w:val="1"/>
            </w:pPr>
            <w:r>
              <w:rPr>
                <w:rFonts w:cs="Times New Roman"/>
                <w:b/>
                <w:lang w:val="zh-CN" w:eastAsia="Times New Roman"/>
              </w:rPr>
              <w:t>客户痛点</w:t>
            </w:r>
          </w:p>
        </w:tc>
        <w:tc>
          <w:tcPr>
            <w:tcW w:w="4422" w:type="dxa"/>
            <w:vAlign w:val="center"/>
          </w:tcPr>
          <w:p w14:paraId="523D0C56"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需求依据与现有做法</w:t>
            </w:r>
          </w:p>
        </w:tc>
        <w:tc>
          <w:tcPr>
            <w:tcW w:w="3515" w:type="dxa"/>
            <w:vAlign w:val="center"/>
          </w:tcPr>
          <w:p w14:paraId="0B0F2D3E"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我们需要证明什么</w:t>
            </w:r>
          </w:p>
        </w:tc>
      </w:tr>
      <w:tr w:rsidR="00E8077B" w14:paraId="257BE748" w14:textId="77777777">
        <w:trPr>
          <w:cantSplit/>
          <w:jc w:val="center"/>
        </w:trPr>
        <w:tc>
          <w:tcPr>
            <w:tcW w:w="1701" w:type="dxa"/>
            <w:vAlign w:val="center"/>
          </w:tcPr>
          <w:p w14:paraId="29DC03F4" w14:textId="77777777" w:rsidR="00E8077B" w:rsidRDefault="00000000">
            <w:pPr>
              <w:spacing w:after="0" w:line="300" w:lineRule="exact"/>
              <w:kinsoku w:val="1"/>
            </w:pPr>
            <w:r>
              <w:rPr>
                <w:rFonts w:ascii="Times New Roman" w:hAnsi="Times New Roman" w:eastAsia="Times New Roman"/>
                <w:b w:val="0"/>
                <w:color w:val="000000"/>
                <w:sz w:val="22"/>
                <w:lang w:val="zh-CN" w:eastAsia="Times New Roman"/>
              </w:rPr>
              <w:t>两次采样之间的遗漏</w:t>
            </w:r>
          </w:p>
        </w:tc>
        <w:tc>
          <w:tcPr>
            <w:tcW w:w="4422" w:type="dxa"/>
            <w:vAlign w:val="center"/>
          </w:tcPr>
          <w:p w14:paraId="7890678D" w14:textId="77777777" w:rsidR="00E8077B" w:rsidRDefault="00000000">
            <w:pPr>
              <w:spacing w:after="0" w:line="300" w:lineRule="exact"/>
              <w:rPr>
                <w:lang w:eastAsia="Times New Roman"/>
              </w:rPr>
              <w:kinsoku w:val="1"/>
            </w:pPr>
            <w:hyperlink r:id="rId49" w:tooltip="Monnit Advanced Vibration Meter工作机理，2025-09-18">
              <w:proofErr w:type="spellStart"/>
              <w:r>
                <w:rPr>
                  <w:color w:val="000000"/>
                  <w:u w:val="single"/>
                  <w:lang w:val="zh-CN" w:eastAsia="Times New Roman"/>
                </w:rPr>
                <w:t>Monnit</w:t>
              </w:r>
              <w:proofErr w:type="spellEnd"/>
            </w:hyperlink>
            <w:r>
              <w:rPr>
                <w:rFonts w:cs="Times New Roman"/>
                <w:lang w:val="zh-CN" w:eastAsia="Times New Roman"/>
              </w:rPr>
              <w:t>明确区分周期采样与持续守候；短时事件可能落在采样间隔。</w:t>
            </w:r>
          </w:p>
        </w:tc>
        <w:tc>
          <w:tcPr>
            <w:tcW w:w="3515" w:type="dxa"/>
            <w:vAlign w:val="center"/>
          </w:tcPr>
          <w:p w14:paraId="56E18A1A"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对哨兵能感知事件持续守候，按需唤醒高分辨率采集。</w:t>
            </w:r>
          </w:p>
        </w:tc>
      </w:tr>
      <w:tr w:rsidR="00E8077B" w14:paraId="49FEE7D1" w14:textId="77777777">
        <w:trPr>
          <w:cantSplit/>
          <w:jc w:val="center"/>
        </w:trPr>
        <w:tc>
          <w:tcPr>
            <w:tcW w:w="1701" w:type="dxa"/>
            <w:vAlign w:val="center"/>
          </w:tcPr>
          <w:p w14:paraId="1D6474D9" w14:textId="77777777" w:rsidR="00E8077B" w:rsidRDefault="00000000">
            <w:pPr>
              <w:spacing w:after="0" w:line="300" w:lineRule="exact"/>
              <w:kinsoku w:val="1"/>
            </w:pPr>
            <w:r>
              <w:rPr>
                <w:rFonts w:cs="Times New Roman"/>
                <w:lang w:val="zh-CN" w:eastAsia="Times New Roman"/>
              </w:rPr>
              <w:t>误触发／调参</w:t>
            </w:r>
          </w:p>
        </w:tc>
        <w:tc>
          <w:tcPr>
            <w:tcW w:w="4422" w:type="dxa"/>
            <w:vAlign w:val="center"/>
          </w:tcPr>
          <w:p w14:paraId="31E36B72" w14:textId="77777777" w:rsidR="00E8077B" w:rsidRDefault="00000000">
            <w:pPr>
              <w:spacing w:after="0" w:line="300" w:lineRule="exact"/>
              <w:rPr>
                <w:lang w:eastAsia="Times New Roman"/>
              </w:rPr>
              <w:kinsoku w:val="1"/>
            </w:pPr>
            <w:hyperlink r:id="rId50" w:tooltip="Senceive InfraGuard官方功能与应用">
              <w:proofErr w:type="spellStart"/>
              <w:r>
                <w:rPr>
                  <w:color w:val="000000"/>
                  <w:u w:val="single"/>
                  <w:lang w:val="zh-CN" w:eastAsia="Times New Roman"/>
                </w:rPr>
                <w:t>Senceive</w:t>
              </w:r>
              <w:proofErr w:type="spellEnd"/>
            </w:hyperlink>
            <w:r>
              <w:rPr>
                <w:rFonts w:cs="Times New Roman"/>
                <w:lang w:val="zh-CN" w:eastAsia="Times New Roman"/>
              </w:rPr>
              <w:t>强调阈值应兼顾微小先兆和频繁误报；预设多级响应已商业化。</w:t>
            </w:r>
          </w:p>
        </w:tc>
        <w:tc>
          <w:tcPr>
            <w:tcW w:w="3515" w:type="dxa"/>
            <w:vAlign w:val="center"/>
          </w:tcPr>
          <w:p w14:paraId="7C9DBA3E" w14:textId="77777777" w:rsidR="00E8077B" w:rsidRDefault="00000000">
            <w:pPr>
              <w:spacing w:after="0" w:line="300" w:lineRule="exact"/>
              <w:rPr>
                <w:lang w:eastAsia="Times New Roman"/>
              </w:rPr>
              <w:kinsoku w:val="1"/>
            </w:pPr>
            <w:r>
              <w:rPr>
                <w:rFonts w:cs="Times New Roman"/>
                <w:lang w:val="zh-CN" w:eastAsia="Times New Roman"/>
              </w:rPr>
              <w:t>SATM</w:t>
            </w:r>
            <w:r>
              <w:rPr>
                <w:rFonts w:cs="Times New Roman"/>
                <w:lang w:val="zh-CN" w:eastAsia="Times New Roman"/>
              </w:rPr>
              <w:t>随现场背景调整阈值与持续时间，减少不值得记录的唤醒。</w:t>
            </w:r>
          </w:p>
        </w:tc>
      </w:tr>
      <w:tr w:rsidR="00E8077B" w14:paraId="50BE2B5D" w14:textId="77777777">
        <w:trPr>
          <w:cantSplit/>
          <w:jc w:val="center"/>
        </w:trPr>
        <w:tc>
          <w:tcPr>
            <w:tcW w:w="1701" w:type="dxa"/>
            <w:vAlign w:val="center"/>
          </w:tcPr>
          <w:p w14:paraId="53100A2D" w14:textId="77777777" w:rsidR="00E8077B" w:rsidRDefault="00000000">
            <w:pPr>
              <w:spacing w:after="0" w:line="300" w:lineRule="exact"/>
              <w:kinsoku w:val="1"/>
            </w:pPr>
            <w:r>
              <w:rPr>
                <w:rFonts w:cs="Times New Roman"/>
                <w:lang w:val="zh-CN" w:eastAsia="Times New Roman"/>
              </w:rPr>
              <w:t>前段记录不足</w:t>
            </w:r>
          </w:p>
        </w:tc>
        <w:tc>
          <w:tcPr>
            <w:tcW w:w="4422" w:type="dxa"/>
            <w:vAlign w:val="center"/>
          </w:tcPr>
          <w:p w14:paraId="2963449A" w14:textId="77777777" w:rsidR="00E8077B" w:rsidRDefault="00000000">
            <w:pPr>
              <w:spacing w:after="0" w:line="300" w:lineRule="exact"/>
              <w:kinsoku w:val="1"/>
            </w:pPr>
            <w:hyperlink r:id="rId26">
              <w:r>
                <w:rPr>
                  <w:rFonts w:ascii="Times New Roman" w:hAnsi="Times New Roman" w:eastAsia="Times New Roman"/>
                  <w:b w:val="0"/>
                  <w:color w:val="000000"/>
                  <w:sz w:val="22"/>
                  <w:u w:val="single"/>
                  <w:lang w:val="zh-CN" w:eastAsia="Times New Roman"/>
                </w:rPr>
                <w:t>Instantel</w:t>
              </w:r>
            </w:hyperlink>
            <w:r>
              <w:rPr>
                <w:rFonts w:ascii="Times New Roman" w:hAnsi="Times New Roman" w:eastAsia="Times New Roman"/>
                <w:b w:val="0"/>
                <w:color w:val="000000"/>
                <w:sz w:val="22"/>
                <w:lang w:val="zh-CN" w:eastAsia="Times New Roman"/>
              </w:rPr>
              <w:t>、</w:t>
            </w:r>
            <w:hyperlink r:id="rId27">
              <w:r>
                <w:rPr>
                  <w:rFonts w:ascii="Times New Roman" w:hAnsi="Times New Roman" w:eastAsia="Times New Roman"/>
                  <w:b w:val="0"/>
                  <w:color w:val="000000"/>
                  <w:sz w:val="22"/>
                  <w:u w:val="single"/>
                  <w:lang w:val="zh-CN" w:eastAsia="Times New Roman"/>
                </w:rPr>
                <w:t>GeoSIG</w:t>
              </w:r>
            </w:hyperlink>
            <w:r>
              <w:rPr>
                <w:rFonts w:ascii="Times New Roman" w:hAnsi="Times New Roman" w:eastAsia="Times New Roman"/>
                <w:b w:val="0"/>
                <w:color w:val="000000"/>
                <w:sz w:val="22"/>
                <w:lang w:val="zh-CN" w:eastAsia="Times New Roman"/>
              </w:rPr>
              <w:t>已提供事件前缓存，说明事件前段是明确产品功能。</w:t>
            </w:r>
          </w:p>
        </w:tc>
        <w:tc>
          <w:tcPr>
            <w:tcW w:w="3515" w:type="dxa"/>
            <w:vAlign w:val="center"/>
          </w:tcPr>
          <w:p w14:paraId="604BA322" w14:textId="77777777" w:rsidR="00E8077B" w:rsidRDefault="00000000">
            <w:pPr>
              <w:spacing w:after="0" w:line="300" w:lineRule="exact"/>
              <w:rPr>
                <w:lang w:eastAsia="Times New Roman"/>
              </w:rPr>
              <w:kinsoku w:val="1"/>
            </w:pPr>
            <w:r>
              <w:rPr>
                <w:rFonts w:cs="Times New Roman"/>
                <w:lang w:val="zh-CN" w:eastAsia="Times New Roman"/>
              </w:rPr>
              <w:t>以低功耗前段＋高分辨率后段取舍功耗；不能声称优于始终高分辨率的完整缓存。</w:t>
            </w:r>
          </w:p>
        </w:tc>
      </w:tr>
      <w:tr w:rsidR="00E8077B" w14:paraId="24FF0C68" w14:textId="77777777">
        <w:trPr>
          <w:cantSplit/>
          <w:jc w:val="center"/>
        </w:trPr>
        <w:tc>
          <w:tcPr>
            <w:tcW w:w="1701" w:type="dxa"/>
            <w:vAlign w:val="center"/>
          </w:tcPr>
          <w:p w14:paraId="2A926AB9" w14:textId="77777777" w:rsidR="00E8077B" w:rsidRDefault="00000000">
            <w:pPr>
              <w:spacing w:after="0" w:line="300" w:lineRule="exact"/>
              <w:kinsoku w:val="1"/>
            </w:pPr>
            <w:r>
              <w:rPr>
                <w:rFonts w:ascii="Times New Roman" w:hAnsi="Times New Roman" w:eastAsia="Times New Roman"/>
                <w:b w:val="0"/>
                <w:color w:val="000000"/>
                <w:sz w:val="22"/>
                <w:lang w:val="zh-CN" w:eastAsia="Times New Roman"/>
              </w:rPr>
              <w:t>同一节点的两路数据对齐</w:t>
            </w:r>
          </w:p>
        </w:tc>
        <w:tc>
          <w:tcPr>
            <w:tcW w:w="4422" w:type="dxa"/>
            <w:vAlign w:val="center"/>
          </w:tcPr>
          <w:p w14:paraId="4E15102D" w14:textId="77777777" w:rsidR="00E8077B" w:rsidRDefault="00000000">
            <w:pPr>
              <w:spacing w:after="0" w:line="300" w:lineRule="exact"/>
              <w:rPr>
                <w:lang w:eastAsia="Times New Roman"/>
              </w:rPr>
              <w:kinsoku w:val="1"/>
            </w:pPr>
            <w:hyperlink r:id="rId53" w:tooltip="MSR175及MSR175plus官方产品总览">
              <w:r>
                <w:rPr>
                  <w:color w:val="000000"/>
                  <w:u w:val="single"/>
                  <w:lang w:val="zh-CN" w:eastAsia="Times New Roman"/>
                </w:rPr>
                <w:t>MSR175plus</w:t>
              </w:r>
            </w:hyperlink>
            <w:r>
              <w:rPr>
                <w:rFonts w:cs="Times New Roman"/>
                <w:lang w:val="zh-CN" w:eastAsia="Times New Roman"/>
              </w:rPr>
              <w:t>等已有双传感器记录；本轮公开资料未证实采用与我方相同的重叠对齐机制。</w:t>
            </w:r>
          </w:p>
        </w:tc>
        <w:tc>
          <w:tcPr>
            <w:tcW w:w="3515" w:type="dxa"/>
            <w:vAlign w:val="center"/>
          </w:tcPr>
          <w:p w14:paraId="191A6771"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清楚标注两路数据的时间、分辨率和质量；客户是否愿意为此付钱，要看少做了多少整合工作。</w:t>
            </w:r>
          </w:p>
        </w:tc>
      </w:tr>
      <w:tr w:rsidR="00E8077B" w14:paraId="2BF30C74" w14:textId="77777777">
        <w:trPr>
          <w:cantSplit/>
          <w:jc w:val="center"/>
        </w:trPr>
        <w:tc>
          <w:tcPr>
            <w:tcW w:w="1701" w:type="dxa"/>
            <w:vAlign w:val="center"/>
          </w:tcPr>
          <w:p w14:paraId="678BA7A7" w14:textId="77777777" w:rsidR="00E8077B" w:rsidRDefault="00000000">
            <w:pPr>
              <w:spacing w:after="0" w:line="300" w:lineRule="exact"/>
              <w:kinsoku w:val="1"/>
            </w:pPr>
            <w:r>
              <w:rPr>
                <w:rFonts w:cs="Times New Roman"/>
                <w:lang w:val="zh-CN" w:eastAsia="Times New Roman"/>
              </w:rPr>
              <w:t>维护与供电</w:t>
            </w:r>
          </w:p>
        </w:tc>
        <w:tc>
          <w:tcPr>
            <w:tcW w:w="4422" w:type="dxa"/>
            <w:vAlign w:val="center"/>
          </w:tcPr>
          <w:p w14:paraId="73ABA282" w14:textId="77777777" w:rsidR="00E8077B" w:rsidRDefault="00000000">
            <w:pPr>
              <w:spacing w:after="0" w:line="300" w:lineRule="exact"/>
              <w:rPr>
                <w:lang w:eastAsia="Times New Roman"/>
              </w:rPr>
              <w:kinsoku w:val="1"/>
            </w:pPr>
            <w:hyperlink r:id="rId54" w:tooltip="印尼Bina Marga桥梁监测说明，2026-01-26">
              <w:r>
                <w:rPr>
                  <w:color w:val="000000"/>
                  <w:u w:val="single"/>
                  <w:lang w:val="zh-CN" w:eastAsia="Times New Roman"/>
                </w:rPr>
                <w:t>Bina Marga</w:t>
              </w:r>
            </w:hyperlink>
            <w:r>
              <w:rPr>
                <w:rFonts w:cs="Times New Roman"/>
                <w:lang w:val="zh-CN" w:eastAsia="Times New Roman"/>
              </w:rPr>
              <w:t>讨论无线桥梁节点节能及偏远补能困难；成品厂商普遍标称长续航。</w:t>
            </w:r>
          </w:p>
        </w:tc>
        <w:tc>
          <w:tcPr>
            <w:tcW w:w="3515" w:type="dxa"/>
            <w:vAlign w:val="center"/>
          </w:tcPr>
          <w:p w14:paraId="1A864433" w14:textId="77777777" w:rsidR="00E8077B" w:rsidRDefault="00000000">
            <w:pPr>
              <w:spacing w:after="0" w:line="300" w:lineRule="exact"/>
              <w:rPr>
                <w:lang w:eastAsia="Times New Roman"/>
              </w:rPr>
              <w:kinsoku w:val="1"/>
            </w:pPr>
            <w:r>
              <w:rPr>
                <w:rFonts w:cs="Times New Roman"/>
                <w:lang w:val="zh-CN" w:eastAsia="Times New Roman"/>
              </w:rPr>
              <w:t>对实际事件频率和无线负载建模，以减少出勤而非芯片电流作为客户收益。</w:t>
            </w:r>
          </w:p>
        </w:tc>
      </w:tr>
      <w:tr w:rsidR="00E8077B" w14:paraId="0BFA8EBB" w14:textId="77777777">
        <w:trPr>
          <w:cantSplit/>
          <w:jc w:val="center"/>
        </w:trPr>
        <w:tc>
          <w:tcPr>
            <w:tcW w:w="1701" w:type="dxa"/>
            <w:vAlign w:val="center"/>
          </w:tcPr>
          <w:p w14:paraId="26319343" w14:textId="77777777" w:rsidR="00E8077B" w:rsidRDefault="00000000">
            <w:pPr>
              <w:spacing w:after="0" w:line="300" w:lineRule="exact"/>
              <w:kinsoku w:val="1"/>
            </w:pPr>
            <w:r>
              <w:rPr>
                <w:rFonts w:ascii="Times New Roman" w:hAnsi="Times New Roman" w:eastAsia="Times New Roman"/>
                <w:b w:val="0"/>
                <w:color w:val="000000"/>
                <w:sz w:val="22"/>
                <w:lang w:val="zh-CN" w:eastAsia="Times New Roman"/>
              </w:rPr>
              <w:t>设备厂商重复开发</w:t>
            </w:r>
          </w:p>
        </w:tc>
        <w:tc>
          <w:tcPr>
            <w:tcW w:w="4422" w:type="dxa"/>
            <w:vAlign w:val="center"/>
          </w:tcPr>
          <w:p w14:paraId="56EB3200" w14:textId="77777777" w:rsidR="00E8077B" w:rsidRDefault="00000000">
            <w:pPr>
              <w:spacing w:after="0" w:line="300" w:lineRule="exact"/>
              <w:kinsoku w:val="1"/>
            </w:pPr>
            <w:hyperlink r:id="rId55" w:tooltip="ADI Voyager4官方技术说明，2025-05-20">
              <w:r>
                <w:rPr>
                  <w:color w:val="000000"/>
                  <w:u w:val="single"/>
                  <w:lang w:val="zh-CN" w:eastAsia="Times New Roman"/>
                </w:rPr>
                <w:t>Voyager4</w:t>
              </w:r>
            </w:hyperlink>
            <w:r>
              <w:rPr>
                <w:rFonts w:cs="Times New Roman"/>
                <w:lang w:val="zh-CN" w:eastAsia="Times New Roman"/>
              </w:rPr>
              <w:t>、</w:t>
            </w:r>
            <w:hyperlink r:id="rId56" w:tooltip="ST SensorTile.box PRO官方产品页">
              <w:r>
                <w:rPr>
                  <w:color w:val="000000"/>
                  <w:u w:val="single"/>
                  <w:lang w:val="zh-CN" w:eastAsia="Times New Roman"/>
                </w:rPr>
                <w:t>ST</w:t>
              </w:r>
              <w:r>
                <w:rPr>
                  <w:color w:val="000000"/>
                  <w:u w:val="single"/>
                  <w:lang w:val="zh-CN" w:eastAsia="Times New Roman"/>
                </w:rPr>
                <w:t>开发套件</w:t>
              </w:r>
            </w:hyperlink>
            <w:r>
              <w:rPr>
                <w:rFonts w:cs="Times New Roman"/>
                <w:lang w:val="zh-CN" w:eastAsia="Times New Roman"/>
              </w:rPr>
              <w:t>已有搭建基础。</w:t>
            </w:r>
          </w:p>
        </w:tc>
        <w:tc>
          <w:tcPr>
            <w:tcW w:w="3515" w:type="dxa"/>
            <w:vAlign w:val="center"/>
          </w:tcPr>
          <w:p w14:paraId="17EA20D7" w14:textId="77777777" w:rsidR="00E8077B" w:rsidRDefault="00000000">
            <w:pPr>
              <w:spacing w:after="0" w:line="300" w:lineRule="exact"/>
              <w:rPr>
                <w:lang w:eastAsia="Times New Roman"/>
              </w:rPr>
              <w:kinsoku w:val="1"/>
            </w:pPr>
            <w:r>
              <w:rPr>
                <w:rFonts w:cs="Times New Roman"/>
                <w:lang w:val="zh-CN" w:eastAsia="Times New Roman"/>
              </w:rPr>
              <w:t>提供经验证的设计与调参子系统；客户仍须完成整机测试，并非</w:t>
            </w:r>
            <w:r>
              <w:rPr>
                <w:rFonts w:cs="Times New Roman"/>
                <w:lang w:val="zh-CN" w:eastAsia="Times New Roman"/>
              </w:rPr>
              <w:t>“</w:t>
            </w:r>
            <w:r>
              <w:rPr>
                <w:rFonts w:cs="Times New Roman"/>
                <w:lang w:val="zh-CN" w:eastAsia="Times New Roman"/>
              </w:rPr>
              <w:t>零开发</w:t>
            </w:r>
            <w:r>
              <w:rPr>
                <w:rFonts w:cs="Times New Roman"/>
                <w:lang w:val="zh-CN" w:eastAsia="Times New Roman"/>
              </w:rPr>
              <w:t>”</w:t>
            </w:r>
            <w:r>
              <w:rPr>
                <w:rFonts w:cs="Times New Roman"/>
                <w:lang w:val="zh-CN" w:eastAsia="Times New Roman"/>
              </w:rPr>
              <w:t>。</w:t>
            </w:r>
          </w:p>
        </w:tc>
      </w:tr>
    </w:tbl>
    <w:p w14:paraId="26425F5F" w14:textId="77777777" w:rsidR="00E8077B" w:rsidRDefault="00E8077B">
      <w:pPr>
        <w:spacing w:after="40" w:line="20" w:lineRule="exact"/>
        <w:rPr>
          <w:lang w:eastAsia="Times New Roman"/>
        </w:rPr>
        <w:kinsoku w:val="1"/>
      </w:pPr>
    </w:p>
    <w:p w14:paraId="5B518545"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论文证明了什么，还没有证明什么</w:t>
      </w:r>
    </w:p>
    <w:p w14:paraId="61728606" w14:textId="77777777" w:rsidR="00E8077B" w:rsidRDefault="00000000">
      <w:pPr>
        <w:rPr>
          <w:lang w:eastAsia="Times New Roman"/>
        </w:rPr>
        <w:kinsoku w:val="1"/>
      </w:pPr>
      <w:hyperlink r:id="rId57">
        <w:r>
          <w:rPr>
            <w:rFonts w:ascii="Times New Roman" w:hAnsi="Times New Roman" w:eastAsia="Times New Roman"/>
            <w:b w:val="0"/>
            <w:color w:val="000000"/>
            <w:sz w:val="22"/>
            <w:u w:val="single"/>
            <w:lang w:val="zh-CN" w:eastAsia="Times New Roman"/>
          </w:rPr>
          <w:t>SATM论文表5</w:t>
        </w:r>
      </w:hyperlink>
      <w:r>
        <w:rPr>
          <w:rFonts w:ascii="Times New Roman" w:hAnsi="Times New Roman" w:eastAsia="Times New Roman"/>
          <w:b w:val="0"/>
          <w:color w:val="000000"/>
          <w:sz w:val="22"/>
          <w:lang w:val="zh-CN" w:eastAsia="Times New Roman"/>
        </w:rPr>
        <w:t>：特定试验中，记录中有用事件的比例从</w:t>
      </w:r>
      <w:r>
        <w:rPr>
          <w:rFonts w:ascii="Times New Roman" w:hAnsi="Times New Roman" w:eastAsia="Times New Roman"/>
          <w:b/>
          <w:color w:val="000000"/>
          <w:sz w:val="22"/>
          <w:lang w:val="zh-CN" w:eastAsia="Times New Roman"/>
        </w:rPr>
        <w:t>50.00%升至90.84%</w:t>
      </w:r>
      <w:r>
        <w:rPr>
          <w:rFonts w:ascii="Times New Roman" w:hAnsi="Times New Roman" w:eastAsia="Times New Roman"/>
          <w:b w:val="0"/>
          <w:color w:val="000000"/>
          <w:sz w:val="22"/>
          <w:lang w:val="zh-CN" w:eastAsia="Times New Roman"/>
        </w:rPr>
        <w:t>；但目标事件检出率从</w:t>
      </w:r>
      <w:r>
        <w:rPr>
          <w:rFonts w:ascii="Times New Roman" w:hAnsi="Times New Roman" w:eastAsia="Times New Roman"/>
          <w:b/>
          <w:color w:val="000000"/>
          <w:sz w:val="22"/>
          <w:lang w:val="zh-CN" w:eastAsia="Times New Roman"/>
        </w:rPr>
        <w:t>100.00%降至94.36%</w:t>
      </w:r>
      <w:r>
        <w:rPr>
          <w:rFonts w:ascii="Times New Roman" w:hAnsi="Times New Roman" w:eastAsia="Times New Roman"/>
          <w:b w:val="0"/>
          <w:color w:val="000000"/>
          <w:sz w:val="22"/>
          <w:lang w:val="zh-CN" w:eastAsia="Times New Roman"/>
        </w:rPr>
        <w:t>。说明无用记录减少了，也出现了漏采，不能据此承诺零漏采或固定续航提升。</w:t>
      </w:r>
    </w:p>
    <w:p w14:paraId="018C8BD8"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优先验证</w:t>
      </w:r>
      <w:r>
        <w:rPr>
          <w:rFonts w:ascii="Times New Roman" w:hAnsi="Times New Roman" w:eastAsia="Times New Roman"/>
          <w:b w:val="0"/>
          <w:color w:val="000000"/>
          <w:sz w:val="22"/>
          <w:lang w:val="zh-CN" w:eastAsia="Times New Roman"/>
        </w:rPr>
        <w:t xml:space="preserve">  工程振动和桥梁异常响应：事件不是一直发生，哨兵能够感知，测点又难以维护。</w:t>
      </w:r>
      <w:hyperlink r:id="rId62">
        <w:r>
          <w:rPr>
            <w:rFonts w:ascii="Times New Roman" w:hAnsi="Times New Roman" w:eastAsia="Times New Roman"/>
            <w:b w:val="0"/>
            <w:color w:val="000000"/>
            <w:sz w:val="22"/>
            <w:u w:val="single"/>
            <w:lang w:val="zh-CN" w:eastAsia="Times New Roman"/>
          </w:rPr>
          <w:t>Ryobi-G的振源调查</w:t>
        </w:r>
      </w:hyperlink>
      <w:r>
        <w:rPr>
          <w:rFonts w:ascii="Times New Roman" w:hAnsi="Times New Roman" w:eastAsia="Times New Roman"/>
          <w:b w:val="0"/>
          <w:color w:val="000000"/>
          <w:sz w:val="22"/>
          <w:lang w:val="zh-CN" w:eastAsia="Times New Roman"/>
        </w:rPr>
        <w:t>和</w:t>
      </w:r>
      <w:hyperlink r:id="rId58">
        <w:r>
          <w:rPr>
            <w:rFonts w:ascii="Times New Roman" w:hAnsi="Times New Roman" w:eastAsia="Times New Roman"/>
            <w:b w:val="0"/>
            <w:color w:val="000000"/>
            <w:sz w:val="22"/>
            <w:u w:val="single"/>
            <w:lang w:val="zh-CN" w:eastAsia="Times New Roman"/>
          </w:rPr>
          <w:t>海门船撞监测</w:t>
        </w:r>
      </w:hyperlink>
      <w:r>
        <w:rPr>
          <w:rFonts w:ascii="Times New Roman" w:hAnsi="Times New Roman" w:eastAsia="Times New Roman"/>
          <w:b w:val="0"/>
          <w:color w:val="000000"/>
          <w:sz w:val="22"/>
          <w:lang w:val="zh-CN" w:eastAsia="Times New Roman"/>
        </w:rPr>
        <w:t>提供了实际用途。</w:t>
      </w:r>
    </w:p>
    <w:p w14:paraId="07DD9405"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第二步考虑</w:t>
      </w:r>
      <w:r>
        <w:rPr>
          <w:rFonts w:ascii="Times New Roman" w:hAnsi="Times New Roman" w:eastAsia="Times New Roman"/>
          <w:b w:val="0"/>
          <w:color w:val="000000"/>
          <w:sz w:val="22"/>
          <w:lang w:val="zh-CN" w:eastAsia="Times New Roman"/>
        </w:rPr>
        <w:t xml:space="preserve">  运输冲击或设备突然启停。先确认最开始的冲击峰值能否记录到；如果哨兵看不到或醒得太晚，软件优化也补不回来。</w:t>
      </w:r>
    </w:p>
    <w:p w14:paraId="5A844049"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暂不承诺</w:t>
      </w:r>
      <w:r>
        <w:rPr>
          <w:rFonts w:ascii="Times New Roman" w:hAnsi="Times New Roman" w:eastAsia="Times New Roman"/>
          <w:b w:val="0"/>
          <w:color w:val="000000"/>
          <w:sz w:val="22"/>
          <w:lang w:val="zh-CN" w:eastAsia="Times New Roman"/>
        </w:rPr>
        <w:t xml:space="preserve">  捕捉所有异常、撞击前预警、完整高分辨率事件前记录，或替代合同指定的合规仪器。声音和光不计入当前产品销量。</w:t>
      </w:r>
    </w:p>
    <w:p w14:paraId="1EA305E7"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08  新加坡：先找设备研发，再找现场验证</w:t>
      </w:r>
    </w:p>
    <w:p w14:paraId="6F2634C0"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职能是建议接触对象，并非已确认联系人。</w:t>
      </w:r>
      <w:r>
        <w:rPr>
          <w:rFonts w:ascii="Times New Roman" w:hAnsi="Times New Roman" w:eastAsia="Times New Roman"/>
          <w:b w:val="0"/>
          <w:color w:val="000000"/>
          <w:sz w:val="22"/>
          <w:lang w:val="zh-CN" w:eastAsia="Times New Roman"/>
        </w:rPr>
        <w:t>采购意向、销量和报价均待核实。</w:t>
      </w:r>
    </w:p>
    <w:p w14:paraId="27C28EAE"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1. Ackcio｜BEAM-TM-L｜设备商，优先联系</w:t>
      </w:r>
    </w:p>
    <w:p w14:paraId="6DE87676"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59">
        <w:r>
          <w:rPr>
            <w:rFonts w:ascii="Times New Roman" w:hAnsi="Times New Roman" w:eastAsia="Times New Roman"/>
            <w:b w:val="0"/>
            <w:color w:val="000000"/>
            <w:sz w:val="22"/>
            <w:u w:val="single"/>
            <w:lang w:val="zh-CN" w:eastAsia="Times New Roman"/>
          </w:rPr>
          <w:t>BEAM-TM-L无线倾角计</w:t>
        </w:r>
      </w:hyperlink>
      <w:r>
        <w:rPr>
          <w:rFonts w:ascii="Times New Roman" w:hAnsi="Times New Roman" w:eastAsia="Times New Roman"/>
          <w:b w:val="0"/>
          <w:color w:val="000000"/>
          <w:sz w:val="22"/>
          <w:lang w:val="zh-CN" w:eastAsia="Times New Roman"/>
        </w:rPr>
        <w:t>可测倾角和加速度，最高100 Hz；</w:t>
      </w:r>
      <w:hyperlink r:id="rId60">
        <w:r>
          <w:rPr>
            <w:rFonts w:ascii="Times New Roman" w:hAnsi="Times New Roman" w:eastAsia="Times New Roman"/>
            <w:b w:val="0"/>
            <w:color w:val="000000"/>
            <w:sz w:val="22"/>
            <w:u w:val="single"/>
            <w:lang w:val="zh-CN" w:eastAsia="Times New Roman"/>
          </w:rPr>
          <w:t>Mesh倾角节点用过Sisgeo模块</w:t>
        </w:r>
      </w:hyperlink>
      <w:r>
        <w:rPr>
          <w:rFonts w:ascii="Times New Roman" w:hAnsi="Times New Roman" w:eastAsia="Times New Roman"/>
          <w:b w:val="0"/>
          <w:color w:val="000000"/>
          <w:sz w:val="22"/>
          <w:lang w:val="zh-CN" w:eastAsia="Times New Roman"/>
        </w:rPr>
        <w:t>。说明有外部模块合作先例，不证明需要我们的方案。</w:t>
      </w:r>
    </w:p>
    <w:p w14:paraId="0A157120"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谈下一代节点的模块或软件适配。</w:t>
      </w:r>
      <w:r>
        <w:rPr>
          <w:rFonts w:ascii="Times New Roman" w:hAnsi="Times New Roman" w:eastAsia="Times New Roman"/>
          <w:b w:val="0"/>
          <w:color w:val="000000"/>
          <w:sz w:val="22"/>
          <w:lang w:val="zh-CN" w:eastAsia="Times New Roman"/>
        </w:rPr>
        <w:t>先确认是否需要短时振动波形，不能把现有倾角读数等同于事件记录。</w:t>
      </w:r>
    </w:p>
    <w:p w14:paraId="73A18D99"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通过</w:t>
      </w:r>
      <w:hyperlink r:id="rId93">
        <w:r>
          <w:rPr>
            <w:rFonts w:ascii="Times New Roman" w:hAnsi="Times New Roman" w:eastAsia="Times New Roman"/>
            <w:b w:val="0"/>
            <w:color w:val="000000"/>
            <w:sz w:val="22"/>
            <w:u w:val="single"/>
            <w:lang w:val="zh-CN" w:eastAsia="Times New Roman"/>
          </w:rPr>
          <w:t>官方联系页</w:t>
        </w:r>
      </w:hyperlink>
      <w:r>
        <w:rPr>
          <w:rFonts w:ascii="Times New Roman" w:hAnsi="Times New Roman" w:eastAsia="Times New Roman"/>
          <w:b w:val="0"/>
          <w:color w:val="000000"/>
          <w:sz w:val="22"/>
          <w:lang w:val="zh-CN" w:eastAsia="Times New Roman"/>
        </w:rPr>
        <w:t>转产品负责人和嵌入式研发。先问：客户是否要求事件前后波形？谁决定硬件？相关产品一年出货多少？</w:t>
      </w:r>
    </w:p>
    <w:p w14:paraId="17C21089"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2. Geomotion Singapore｜VIBRA｜现场试点</w:t>
      </w:r>
    </w:p>
    <w:p w14:paraId="0B010541"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44">
        <w:r>
          <w:rPr>
            <w:rFonts w:ascii="Times New Roman" w:hAnsi="Times New Roman" w:eastAsia="Times New Roman"/>
            <w:b w:val="0"/>
            <w:color w:val="000000"/>
            <w:sz w:val="22"/>
            <w:u w:val="single"/>
            <w:lang w:val="zh-CN" w:eastAsia="Times New Roman"/>
          </w:rPr>
          <w:t>VIBRA资料覆盖打桩、拆除和交通振动</w:t>
        </w:r>
      </w:hyperlink>
      <w:r>
        <w:rPr>
          <w:rFonts w:ascii="Times New Roman" w:hAnsi="Times New Roman" w:eastAsia="Times New Roman"/>
          <w:b w:val="0"/>
          <w:color w:val="000000"/>
          <w:sz w:val="22"/>
          <w:lang w:val="zh-CN" w:eastAsia="Times New Roman"/>
        </w:rPr>
        <w:t>，支持电池供电和信号记录；具体在售型号待确认。</w:t>
      </w:r>
    </w:p>
    <w:p w14:paraId="41334BE8"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谈试点设备和对照测试。</w:t>
      </w:r>
      <w:r>
        <w:rPr>
          <w:rFonts w:ascii="Times New Roman" w:hAnsi="Times New Roman" w:eastAsia="Times New Roman"/>
          <w:b w:val="0"/>
          <w:color w:val="000000"/>
          <w:sz w:val="22"/>
          <w:lang w:val="zh-CN" w:eastAsia="Times New Roman"/>
        </w:rPr>
        <w:t>选择换电困难的打桩／拆除项目，与现有仪器同时记录，比较数据和维护次数。</w:t>
      </w:r>
    </w:p>
    <w:p w14:paraId="67F3CD15"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找仪器监测负责人或项目经理。先问：目前用哪款VIBRA？多少测点、多久换电？哪些事件需要回看波形？</w:t>
      </w:r>
    </w:p>
    <w:p w14:paraId="0F0F9B9D"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3. Ryobi-G｜RG-TMS｜验证记录价值</w:t>
      </w:r>
    </w:p>
    <w:p w14:paraId="64D1889C"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62">
        <w:r>
          <w:rPr>
            <w:rFonts w:ascii="Times New Roman" w:hAnsi="Times New Roman" w:eastAsia="Times New Roman"/>
            <w:b w:val="0"/>
            <w:color w:val="000000"/>
            <w:sz w:val="22"/>
            <w:u w:val="single"/>
            <w:lang w:val="zh-CN" w:eastAsia="Times New Roman"/>
          </w:rPr>
          <w:t>RG-TMS用于振源调查、投诉回应和损害争议管理</w:t>
        </w:r>
      </w:hyperlink>
      <w:r>
        <w:rPr>
          <w:rFonts w:ascii="Times New Roman" w:hAnsi="Times New Roman" w:eastAsia="Times New Roman"/>
          <w:b w:val="0"/>
          <w:color w:val="000000"/>
          <w:sz w:val="22"/>
          <w:lang w:val="zh-CN" w:eastAsia="Times New Roman"/>
        </w:rPr>
        <w:t>。具体需求是调查时有可用记录，不只是收到一次报警。</w:t>
      </w:r>
    </w:p>
    <w:p w14:paraId="5572B9D0"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谈试点设备或测试服务。</w:t>
      </w:r>
      <w:r>
        <w:rPr>
          <w:rFonts w:ascii="Times New Roman" w:hAnsi="Times New Roman" w:eastAsia="Times New Roman"/>
          <w:b w:val="0"/>
          <w:color w:val="000000"/>
          <w:sz w:val="22"/>
          <w:lang w:val="zh-CN" w:eastAsia="Times New Roman"/>
        </w:rPr>
        <w:t>背景振动多时，减少无用记录与调参，同时保留调查所需事件；不直接判定责任。</w:t>
      </w:r>
    </w:p>
    <w:p w14:paraId="2D4F450B"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找振动监测或RG-TMS负责人。先问：最近一次投诉需要回看什么数据？是否出现记录不全？谁承担调参、复核和换电成本？</w:t>
      </w:r>
    </w:p>
    <w:p w14:paraId="551880B9"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4. SensingTech｜VM2030｜先核实设计权</w:t>
      </w:r>
    </w:p>
    <w:p w14:paraId="280F2F39"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63">
        <w:r>
          <w:rPr>
            <w:rFonts w:ascii="Times New Roman" w:hAnsi="Times New Roman" w:eastAsia="Times New Roman"/>
            <w:b w:val="0"/>
            <w:color w:val="000000"/>
            <w:sz w:val="22"/>
            <w:u w:val="single"/>
            <w:lang w:val="zh-CN" w:eastAsia="Times New Roman"/>
          </w:rPr>
          <w:t>VM2030使用三轴速度探头</w:t>
        </w:r>
      </w:hyperlink>
      <w:r>
        <w:rPr>
          <w:rFonts w:ascii="Times New Roman" w:hAnsi="Times New Roman" w:eastAsia="Times New Roman"/>
          <w:b w:val="0"/>
          <w:color w:val="000000"/>
          <w:sz w:val="22"/>
          <w:lang w:val="zh-CN" w:eastAsia="Times New Roman"/>
        </w:rPr>
        <w:t>，可同时记录定时最大值和触发事件；采样100 Hz至5 kHz，内置电池标称离线10天。</w:t>
      </w:r>
    </w:p>
    <w:p w14:paraId="69935467"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有设计权才能谈模块或固件。</w:t>
      </w:r>
      <w:r>
        <w:rPr>
          <w:rFonts w:ascii="Times New Roman" w:hAnsi="Times New Roman" w:eastAsia="Times New Roman"/>
          <w:b w:val="0"/>
          <w:color w:val="000000"/>
          <w:sz w:val="22"/>
          <w:lang w:val="zh-CN" w:eastAsia="Times New Roman"/>
        </w:rPr>
        <w:t>先验证加速度哨兵能否可靠提示速度探头要记录的事件。</w:t>
      </w:r>
    </w:p>
    <w:p w14:paraId="5419E42F"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w:t>
      </w:r>
      <w:hyperlink r:id="rId63">
        <w:r>
          <w:rPr>
            <w:rFonts w:ascii="Times New Roman" w:hAnsi="Times New Roman" w:eastAsia="Times New Roman"/>
            <w:b w:val="0"/>
            <w:color w:val="000000"/>
            <w:sz w:val="22"/>
            <w:u w:val="single"/>
            <w:lang w:val="zh-CN" w:eastAsia="Times New Roman"/>
          </w:rPr>
          <w:t>info@sensingtech.com.sg</w:t>
        </w:r>
      </w:hyperlink>
      <w:r>
        <w:rPr>
          <w:rFonts w:ascii="Times New Roman" w:hAnsi="Times New Roman" w:eastAsia="Times New Roman"/>
          <w:b w:val="0"/>
          <w:color w:val="000000"/>
          <w:sz w:val="22"/>
          <w:lang w:val="zh-CN" w:eastAsia="Times New Roman"/>
        </w:rPr>
        <w:t>转产品／研发负责人。先问：主板和固件由谁设计？10天续航主要耗在哪？客户是否愿意为更少换电付费？</w:t>
      </w:r>
    </w:p>
    <w:p w14:paraId="0053C714"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5. HDB及项目承包商｜通过监测单位进入</w:t>
      </w:r>
    </w:p>
    <w:p w14:paraId="2909023D"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64">
        <w:r>
          <w:rPr>
            <w:rFonts w:ascii="Times New Roman" w:hAnsi="Times New Roman" w:eastAsia="Times New Roman"/>
            <w:b w:val="0"/>
            <w:color w:val="000000"/>
            <w:sz w:val="22"/>
            <w:u w:val="single"/>
            <w:lang w:val="zh-CN" w:eastAsia="Times New Roman"/>
          </w:rPr>
          <w:t>Ulu Pandan East环境计划第6.4节要求施工振动监测</w:t>
        </w:r>
      </w:hyperlink>
      <w:r>
        <w:rPr>
          <w:rFonts w:ascii="Times New Roman" w:hAnsi="Times New Roman" w:eastAsia="Times New Roman"/>
          <w:b w:val="0"/>
          <w:color w:val="000000"/>
          <w:sz w:val="22"/>
          <w:lang w:val="zh-CN" w:eastAsia="Times New Roman"/>
        </w:rPr>
        <w:t>。这说明项目需要监测，不代表HDB在采购我们的模块。</w:t>
      </w:r>
    </w:p>
    <w:p w14:paraId="59A7ABF0"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用户买的是监测项目或整机。</w:t>
      </w:r>
      <w:r>
        <w:rPr>
          <w:rFonts w:ascii="Times New Roman" w:hAnsi="Times New Roman" w:eastAsia="Times New Roman"/>
          <w:b w:val="0"/>
          <w:color w:val="000000"/>
          <w:sz w:val="22"/>
          <w:lang w:val="zh-CN" w:eastAsia="Times New Roman"/>
        </w:rPr>
        <w:t>通过承包商做补充试点，不能未经认可替换合同指定设备。</w:t>
      </w:r>
    </w:p>
    <w:p w14:paraId="107BECE2"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找项目工程团队与监测承包商。先问：由谁选仪器、谁付款？要求记录哪些事件？新增设备如何获准进入现场？</w:t>
      </w:r>
    </w:p>
    <w:p w14:paraId="7D3B53A5"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6. Stream Peak｜ShockLog渠道｜后续联系</w:t>
      </w:r>
    </w:p>
    <w:p w14:paraId="6804CDF6"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46">
        <w:r>
          <w:rPr>
            <w:rFonts w:ascii="Times New Roman" w:hAnsi="Times New Roman" w:eastAsia="Times New Roman"/>
            <w:b w:val="0"/>
            <w:color w:val="000000"/>
            <w:sz w:val="22"/>
            <w:u w:val="single"/>
            <w:lang w:val="zh-CN" w:eastAsia="Times New Roman"/>
          </w:rPr>
          <w:t>销售ShockLog 298</w:t>
        </w:r>
      </w:hyperlink>
      <w:r>
        <w:rPr>
          <w:rFonts w:ascii="Times New Roman" w:hAnsi="Times New Roman" w:eastAsia="Times New Roman"/>
          <w:b w:val="0"/>
          <w:color w:val="000000"/>
          <w:sz w:val="22"/>
          <w:lang w:val="zh-CN" w:eastAsia="Times New Roman"/>
        </w:rPr>
        <w:t>，用于变压器、医疗设备等运输监测；属于设备渠道。</w:t>
      </w:r>
    </w:p>
    <w:p w14:paraId="1B5E3B4C"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更可能买完整记录仪。</w:t>
      </w:r>
      <w:r>
        <w:rPr>
          <w:rFonts w:ascii="Times New Roman" w:hAnsi="Times New Roman" w:eastAsia="Times New Roman"/>
          <w:b w:val="0"/>
          <w:color w:val="000000"/>
          <w:sz w:val="22"/>
          <w:lang w:val="zh-CN" w:eastAsia="Times New Roman"/>
        </w:rPr>
        <w:t>先问现有产品的不足，再由合作OEM供货。</w:t>
      </w:r>
    </w:p>
    <w:p w14:paraId="09159FCA"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找数据记录仪产品经理。先问：客户最常抱怨什么？每年新增多少台？现有品牌代理关系是否允许引入新产品？</w:t>
      </w:r>
    </w:p>
    <w:p w14:paraId="1D9FBF4F"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09  东南亚：区分制造商、服务商和代理商</w:t>
      </w:r>
    </w:p>
    <w:p w14:paraId="147AF2A6" w14:textId="77777777" w:rsidR="00E8077B" w:rsidRDefault="00000000">
      <w:pPr>
        <w:rPr>
          <w:lang w:eastAsia="Times New Roman"/>
        </w:rPr>
        <w:kinsoku w:val="1"/>
      </w:pPr>
      <w:r>
        <w:rPr>
          <w:rFonts w:ascii="Times New Roman" w:hAnsi="Times New Roman" w:eastAsia="Times New Roman"/>
          <w:b w:val="0"/>
          <w:color w:val="000000"/>
          <w:sz w:val="22"/>
          <w:lang w:val="zh-CN" w:eastAsia="Times New Roman"/>
        </w:rPr>
        <w:t>先看泰国MATGEO能否决定产品设计，再由马来西亚、泰国和印度尼西亚的监测商验证现场需求。越南对象列在扩展名单。不能把代理销售当成自主研发或模块采购权。</w:t>
      </w:r>
    </w:p>
    <w:p w14:paraId="4BBB7F94"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1. MATGEO｜泰国｜仪器制造，先核实采购权</w:t>
      </w:r>
    </w:p>
    <w:p w14:paraId="731A3039"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66">
        <w:r>
          <w:rPr>
            <w:rFonts w:ascii="Times New Roman" w:hAnsi="Times New Roman" w:eastAsia="Times New Roman"/>
            <w:b w:val="0"/>
            <w:color w:val="000000"/>
            <w:sz w:val="22"/>
            <w:u w:val="single"/>
            <w:lang w:val="zh-CN" w:eastAsia="Times New Roman"/>
          </w:rPr>
          <w:t>曼谷工厂组装倾角计、孔压计等岩土仪器</w:t>
        </w:r>
      </w:hyperlink>
      <w:r>
        <w:rPr>
          <w:rFonts w:ascii="Times New Roman" w:hAnsi="Times New Roman" w:eastAsia="Times New Roman"/>
          <w:b w:val="0"/>
          <w:color w:val="000000"/>
          <w:sz w:val="22"/>
          <w:lang w:val="zh-CN" w:eastAsia="Times New Roman"/>
        </w:rPr>
        <w:t>，并配置采集器；2025年由Sisgeo Asia Pacific更名，有制造、校准和维修能力。</w:t>
      </w:r>
    </w:p>
    <w:p w14:paraId="4EB8E448"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有动态需求且有设计权时谈模块。</w:t>
      </w:r>
      <w:r>
        <w:rPr>
          <w:rFonts w:ascii="Times New Roman" w:hAnsi="Times New Roman" w:eastAsia="Times New Roman"/>
          <w:b w:val="0"/>
          <w:color w:val="000000"/>
          <w:sz w:val="22"/>
          <w:lang w:val="zh-CN" w:eastAsia="Times New Roman"/>
        </w:rPr>
        <w:t>先问当地团队还是品牌总部决定电路、固件和采购。</w:t>
      </w:r>
    </w:p>
    <w:p w14:paraId="261A7573"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w:t>
      </w:r>
      <w:hyperlink r:id="rId66">
        <w:r>
          <w:rPr>
            <w:rFonts w:ascii="Times New Roman" w:hAnsi="Times New Roman" w:eastAsia="Times New Roman"/>
            <w:b w:val="0"/>
            <w:color w:val="000000"/>
            <w:sz w:val="22"/>
            <w:u w:val="single"/>
            <w:lang w:val="zh-CN" w:eastAsia="Times New Roman"/>
          </w:rPr>
          <w:t>info@matgeo.com</w:t>
        </w:r>
      </w:hyperlink>
      <w:r>
        <w:rPr>
          <w:rFonts w:ascii="Times New Roman" w:hAnsi="Times New Roman" w:eastAsia="Times New Roman"/>
          <w:b w:val="0"/>
          <w:color w:val="000000"/>
          <w:sz w:val="22"/>
          <w:lang w:val="zh-CN" w:eastAsia="Times New Roman"/>
        </w:rPr>
        <w:t>转技术／产品负责人。先问：哪款仪器需要短时事件记录？谁能改设计？当地可决定的年采购量是多少？</w:t>
      </w:r>
    </w:p>
    <w:p w14:paraId="601887B4"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2. Smart Sensing｜马来西亚｜现场试点</w:t>
      </w:r>
    </w:p>
    <w:p w14:paraId="281AF6CF"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67">
        <w:r>
          <w:rPr>
            <w:rFonts w:ascii="Times New Roman" w:hAnsi="Times New Roman" w:eastAsia="Times New Roman"/>
            <w:b w:val="0"/>
            <w:color w:val="000000"/>
            <w:sz w:val="22"/>
            <w:u w:val="single"/>
            <w:lang w:val="zh-CN" w:eastAsia="Times New Roman"/>
          </w:rPr>
          <w:t>提供打桩、爆破和重型设备的声振监测</w:t>
        </w:r>
      </w:hyperlink>
      <w:r>
        <w:rPr>
          <w:rFonts w:ascii="Times New Roman" w:hAnsi="Times New Roman" w:eastAsia="Times New Roman"/>
          <w:b w:val="0"/>
          <w:color w:val="000000"/>
          <w:sz w:val="22"/>
          <w:lang w:val="zh-CN" w:eastAsia="Times New Roman"/>
        </w:rPr>
        <w:t>，现有业务包括连续振动和频率记录。</w:t>
      </w:r>
    </w:p>
    <w:p w14:paraId="2D7B24B0"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谈完整设备或试点。</w:t>
      </w:r>
      <w:r>
        <w:rPr>
          <w:rFonts w:ascii="Times New Roman" w:hAnsi="Times New Roman" w:eastAsia="Times New Roman"/>
          <w:b w:val="0"/>
          <w:color w:val="000000"/>
          <w:sz w:val="22"/>
          <w:lang w:val="zh-CN" w:eastAsia="Times New Roman"/>
        </w:rPr>
        <w:t>只找供电、换电或记录确有问题的项目；合同要求连续记录时不能直接替换。</w:t>
      </w:r>
    </w:p>
    <w:p w14:paraId="683B4455"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找仪器监测负责人或项目经理。先问：当前用什么仪器？电源与换电成本怎样？客户是否允许比较按需记录方案？</w:t>
      </w:r>
    </w:p>
    <w:p w14:paraId="44B96D43"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3. Placid Asia｜泰国｜VIBRA设备渠道</w:t>
      </w:r>
    </w:p>
    <w:p w14:paraId="18A16AE6"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68">
        <w:r>
          <w:rPr>
            <w:rFonts w:ascii="Times New Roman" w:hAnsi="Times New Roman" w:eastAsia="Times New Roman"/>
            <w:b w:val="0"/>
            <w:color w:val="000000"/>
            <w:sz w:val="22"/>
            <w:u w:val="single"/>
            <w:lang w:val="zh-CN" w:eastAsia="Times New Roman"/>
          </w:rPr>
          <w:t>在曼谷提供VIBRA设备、校准、维修和培训</w:t>
        </w:r>
      </w:hyperlink>
      <w:r>
        <w:rPr>
          <w:rFonts w:ascii="Times New Roman" w:hAnsi="Times New Roman" w:eastAsia="Times New Roman"/>
          <w:b w:val="0"/>
          <w:color w:val="000000"/>
          <w:sz w:val="22"/>
          <w:lang w:val="zh-CN" w:eastAsia="Times New Roman"/>
        </w:rPr>
        <w:t>，接触的是工程振动用户。</w:t>
      </w:r>
    </w:p>
    <w:p w14:paraId="038EBEF1"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谈完整设备销售，不卖裸板。</w:t>
      </w:r>
      <w:r>
        <w:rPr>
          <w:rFonts w:ascii="Times New Roman" w:hAnsi="Times New Roman" w:eastAsia="Times New Roman"/>
          <w:b w:val="0"/>
          <w:color w:val="000000"/>
          <w:sz w:val="22"/>
          <w:lang w:val="zh-CN" w:eastAsia="Times New Roman"/>
        </w:rPr>
        <w:t>先借其仪器和现场经验做对照，再谈经OEM集成的新设备。</w:t>
      </w:r>
    </w:p>
    <w:p w14:paraId="163FDEAC"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找振动产品经理或服务中心负责人。先问：现有产品哪里不够用？客户是否要求校准证明？新品牌进入需要哪些条件？</w:t>
      </w:r>
    </w:p>
    <w:p w14:paraId="2B4E2C06"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4. AMTI｜印度尼西亚｜先确认在做的项目</w:t>
      </w:r>
    </w:p>
    <w:p w14:paraId="70FBBD37"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69">
        <w:r>
          <w:rPr>
            <w:rFonts w:ascii="Times New Roman" w:hAnsi="Times New Roman" w:eastAsia="Times New Roman"/>
            <w:b w:val="0"/>
            <w:color w:val="000000"/>
            <w:sz w:val="22"/>
            <w:u w:val="single"/>
            <w:lang w:val="zh-CN" w:eastAsia="Times New Roman"/>
          </w:rPr>
          <w:t>官网列有桥梁、建筑和隧道监测业务</w:t>
        </w:r>
      </w:hyperlink>
      <w:r>
        <w:rPr>
          <w:rFonts w:ascii="Times New Roman" w:hAnsi="Times New Roman" w:eastAsia="Times New Roman"/>
          <w:b w:val="0"/>
          <w:color w:val="000000"/>
          <w:sz w:val="22"/>
          <w:lang w:val="zh-CN" w:eastAsia="Times New Roman"/>
        </w:rPr>
        <w:t>；尚无公开资料证明其具体事件节点数量或采购金额。</w:t>
      </w:r>
    </w:p>
    <w:p w14:paraId="0496DB6C"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可能买合作OEM的节点。</w:t>
      </w:r>
      <w:r>
        <w:rPr>
          <w:rFonts w:ascii="Times New Roman" w:hAnsi="Times New Roman" w:eastAsia="Times New Roman"/>
          <w:b w:val="0"/>
          <w:color w:val="000000"/>
          <w:sz w:val="22"/>
          <w:lang w:val="zh-CN" w:eastAsia="Times New Roman"/>
        </w:rPr>
        <w:t>先取得在做的振动项目与现用仪器资料，不从宣传页推算销量。</w:t>
      </w:r>
    </w:p>
    <w:p w14:paraId="2A6C7C34"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找技术总监或项目负责人。先问：哪一个在做的项目需要振动波形？数据接到哪个平台？设备预算与售后由谁负责？</w:t>
      </w:r>
    </w:p>
    <w:p w14:paraId="1EE592B0"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5. Bina Marga／桥梁管理方｜印度尼西亚业主</w:t>
      </w:r>
    </w:p>
    <w:p w14:paraId="68391B77"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54">
        <w:r>
          <w:rPr>
            <w:rFonts w:ascii="Times New Roman" w:hAnsi="Times New Roman" w:eastAsia="Times New Roman"/>
            <w:b w:val="0"/>
            <w:color w:val="000000"/>
            <w:sz w:val="22"/>
            <w:u w:val="single"/>
            <w:lang w:val="zh-CN" w:eastAsia="Times New Roman"/>
          </w:rPr>
          <w:t>官方桥梁监测说明谈到无线节点节能和偏远地点补能困难</w:t>
        </w:r>
      </w:hyperlink>
      <w:r>
        <w:rPr>
          <w:rFonts w:ascii="Times New Roman" w:hAnsi="Times New Roman" w:eastAsia="Times New Roman"/>
          <w:b w:val="0"/>
          <w:color w:val="000000"/>
          <w:sz w:val="22"/>
          <w:lang w:val="zh-CN" w:eastAsia="Times New Roman"/>
        </w:rPr>
        <w:t>。这是长时间监测的需求依据。</w:t>
      </w:r>
    </w:p>
    <w:p w14:paraId="71DF808A"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经当地集成商配设备。</w:t>
      </w:r>
      <w:r>
        <w:rPr>
          <w:rFonts w:ascii="Times New Roman" w:hAnsi="Times New Roman" w:eastAsia="Times New Roman"/>
          <w:b w:val="0"/>
          <w:color w:val="000000"/>
          <w:sz w:val="22"/>
          <w:lang w:val="zh-CN" w:eastAsia="Times New Roman"/>
        </w:rPr>
        <w:t>先找明确要求冲击或动态事件记录的桥梁，不把所有桥梁计为客户。</w:t>
      </w:r>
    </w:p>
    <w:p w14:paraId="265325F2"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找桥梁监测团队及项目执行单位。先问：需要捕捉什么事件？多少测点需要电池供电？招标与仪器规格由谁决定？</w:t>
      </w:r>
    </w:p>
    <w:p w14:paraId="5EE37979"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6. Humi Pak｜马来西亚｜ShockLog渠道</w:t>
      </w:r>
    </w:p>
    <w:p w14:paraId="57B7F883"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47">
        <w:r>
          <w:rPr>
            <w:rFonts w:ascii="Times New Roman" w:hAnsi="Times New Roman" w:eastAsia="Times New Roman"/>
            <w:b w:val="0"/>
            <w:color w:val="000000"/>
            <w:sz w:val="22"/>
            <w:u w:val="single"/>
            <w:lang w:val="zh-CN" w:eastAsia="Times New Roman"/>
          </w:rPr>
          <w:t>销售ShockLog 298并提供运输状况记录</w:t>
        </w:r>
      </w:hyperlink>
      <w:r>
        <w:rPr>
          <w:rFonts w:ascii="Times New Roman" w:hAnsi="Times New Roman" w:eastAsia="Times New Roman"/>
          <w:b w:val="0"/>
          <w:color w:val="000000"/>
          <w:sz w:val="22"/>
          <w:lang w:val="zh-CN" w:eastAsia="Times New Roman"/>
        </w:rPr>
        <w:t>，证明当地有运输记录仪销售业务。</w:t>
      </w:r>
    </w:p>
    <w:p w14:paraId="47C5A676"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谈成品记录仪。</w:t>
      </w:r>
      <w:r>
        <w:rPr>
          <w:rFonts w:ascii="Times New Roman" w:hAnsi="Times New Roman" w:eastAsia="Times New Roman"/>
          <w:b w:val="0"/>
          <w:color w:val="000000"/>
          <w:sz w:val="22"/>
          <w:lang w:val="zh-CN" w:eastAsia="Times New Roman"/>
        </w:rPr>
        <w:t>先查高价值货物的冲击记录要求；已有设备够用，就没有明确升级理由。</w:t>
      </w:r>
    </w:p>
    <w:p w14:paraId="048FD3CA"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找记录仪销售或应用经理。先问：买家是谁、仪器重复用几次、年新增销量多少？最开始的冲击峰值是否常有记录问题？</w:t>
      </w:r>
    </w:p>
    <w:p w14:paraId="1CBC9479"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10  中国：优先问已有事件产品的设备厂商</w:t>
      </w:r>
    </w:p>
    <w:p w14:paraId="0998A041"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基康和成都中科测控最值得先做产品对照。</w:t>
      </w:r>
      <w:r>
        <w:rPr>
          <w:rFonts w:ascii="Times New Roman" w:hAnsi="Times New Roman" w:eastAsia="Times New Roman"/>
          <w:b w:val="0"/>
          <w:color w:val="000000"/>
          <w:sz w:val="22"/>
          <w:lang w:val="zh-CN" w:eastAsia="Times New Roman"/>
        </w:rPr>
        <w:t>华测、GeoSitter继续核实自研与采购权限；南通和奥泰主要用于了解最终用户的需求，不直接假定其会买模块。</w:t>
      </w:r>
    </w:p>
    <w:p w14:paraId="3F489D3A"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1. 基康技术｜BGK9600｜重点竞品与模块候选</w:t>
      </w:r>
    </w:p>
    <w:p w14:paraId="5FC49C13"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72">
        <w:r>
          <w:rPr>
            <w:rFonts w:ascii="Times New Roman" w:hAnsi="Times New Roman" w:eastAsia="Times New Roman"/>
            <w:b w:val="0"/>
            <w:color w:val="000000"/>
            <w:sz w:val="22"/>
            <w:u w:val="single"/>
            <w:lang w:val="zh-CN" w:eastAsia="Times New Roman"/>
          </w:rPr>
          <w:t>BGK9600支持125 Hz实时监测、前后各5秒数据及太阳能供电</w:t>
        </w:r>
      </w:hyperlink>
      <w:r>
        <w:rPr>
          <w:rFonts w:ascii="Times New Roman" w:hAnsi="Times New Roman" w:eastAsia="Times New Roman"/>
          <w:b w:val="0"/>
          <w:color w:val="000000"/>
          <w:sz w:val="22"/>
          <w:lang w:val="zh-CN" w:eastAsia="Times New Roman"/>
        </w:rPr>
        <w:t>。已经有与我们相近的记录功能。</w:t>
      </w:r>
    </w:p>
    <w:p w14:paraId="14A47539"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谈模块或算法适配。</w:t>
      </w:r>
      <w:r>
        <w:rPr>
          <w:rFonts w:ascii="Times New Roman" w:hAnsi="Times New Roman" w:eastAsia="Times New Roman"/>
          <w:b w:val="0"/>
          <w:color w:val="000000"/>
          <w:sz w:val="22"/>
          <w:lang w:val="zh-CN" w:eastAsia="Times New Roman"/>
        </w:rPr>
        <w:t>优先比较弱光、体积受限、背景振动变化大的节点，确认是否省电或少调参。</w:t>
      </w:r>
    </w:p>
    <w:p w14:paraId="0431C9E7"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找BGK9600产品负责人和嵌入式研发。先问：主要耗电在哪里？事件记录是否已满足用户？可接受的单件成本和年用量是多少？</w:t>
      </w:r>
    </w:p>
    <w:p w14:paraId="051B4D42"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2. 成都中科测控｜TCT-2｜先验证短冲击</w:t>
      </w:r>
    </w:p>
    <w:p w14:paraId="036F8225"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77">
        <w:r>
          <w:rPr>
            <w:rFonts w:ascii="Times New Roman" w:hAnsi="Times New Roman" w:eastAsia="Times New Roman"/>
            <w:b w:val="0"/>
            <w:color w:val="000000"/>
            <w:sz w:val="22"/>
            <w:u w:val="single"/>
            <w:lang w:val="zh-CN" w:eastAsia="Times New Roman"/>
          </w:rPr>
          <w:t>TCT-2连续采样，达到阈值后记录</w:t>
        </w:r>
      </w:hyperlink>
      <w:r>
        <w:rPr>
          <w:rFonts w:ascii="Times New Roman" w:hAnsi="Times New Roman" w:eastAsia="Times New Roman"/>
          <w:b w:val="0"/>
          <w:color w:val="000000"/>
          <w:sz w:val="22"/>
          <w:lang w:val="zh-CN" w:eastAsia="Times New Roman"/>
        </w:rPr>
        <w:t>；最高10 kHz、量程±16 g，10 Ah电池标称90天。其已有方案不等于触发后才开始采样。</w:t>
      </w:r>
    </w:p>
    <w:p w14:paraId="67E07C83"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谈固件适配或新产品模块。</w:t>
      </w:r>
      <w:r>
        <w:rPr>
          <w:rFonts w:ascii="Times New Roman" w:hAnsi="Times New Roman" w:eastAsia="Times New Roman"/>
          <w:b w:val="0"/>
          <w:color w:val="000000"/>
          <w:sz w:val="22"/>
          <w:lang w:val="zh-CN" w:eastAsia="Times New Roman"/>
        </w:rPr>
        <w:t>先保住最初峰值和事件前数据，再证明省电或省开发。</w:t>
      </w:r>
    </w:p>
    <w:p w14:paraId="2A159AD6"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w:t>
      </w:r>
      <w:hyperlink r:id="rId77">
        <w:r>
          <w:rPr>
            <w:rFonts w:ascii="Times New Roman" w:hAnsi="Times New Roman" w:eastAsia="Times New Roman"/>
            <w:b w:val="0"/>
            <w:color w:val="000000"/>
            <w:sz w:val="22"/>
            <w:u w:val="single"/>
            <w:lang w:val="zh-CN" w:eastAsia="Times New Roman"/>
          </w:rPr>
          <w:t>sales@zkck.com</w:t>
        </w:r>
      </w:hyperlink>
      <w:r>
        <w:rPr>
          <w:rFonts w:ascii="Times New Roman" w:hAnsi="Times New Roman" w:eastAsia="Times New Roman"/>
          <w:b w:val="0"/>
          <w:color w:val="000000"/>
          <w:sz w:val="22"/>
          <w:lang w:val="zh-CN" w:eastAsia="Times New Roman"/>
        </w:rPr>
        <w:t>转运输测振产品研发。先问：现有预触发和功耗策略是什么？客户还有什么不满？是否考虑外部算法或板卡？</w:t>
      </w:r>
    </w:p>
    <w:p w14:paraId="19E1D724"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3. 华测导航｜桥梁监测方案｜找具体产品线</w:t>
      </w:r>
    </w:p>
    <w:p w14:paraId="080739ED"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74">
        <w:r>
          <w:rPr>
            <w:rFonts w:ascii="Times New Roman" w:hAnsi="Times New Roman" w:eastAsia="Times New Roman"/>
            <w:b w:val="0"/>
            <w:color w:val="000000"/>
            <w:sz w:val="22"/>
            <w:u w:val="single"/>
            <w:lang w:val="zh-CN" w:eastAsia="Times New Roman"/>
          </w:rPr>
          <w:t>桥梁方案包括北斗、雷达和MEMS等多类传感器</w:t>
        </w:r>
      </w:hyperlink>
      <w:r>
        <w:rPr>
          <w:rFonts w:ascii="Times New Roman" w:hAnsi="Times New Roman" w:eastAsia="Times New Roman"/>
          <w:b w:val="0"/>
          <w:color w:val="000000"/>
          <w:sz w:val="22"/>
          <w:lang w:val="zh-CN" w:eastAsia="Times New Roman"/>
        </w:rPr>
        <w:t>。公司提供整套方案，不代表每种传感器都由其自研。</w:t>
      </w:r>
    </w:p>
    <w:p w14:paraId="1845F545"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通过动态节点产品线谈模块。</w:t>
      </w:r>
      <w:r>
        <w:rPr>
          <w:rFonts w:ascii="Times New Roman" w:hAnsi="Times New Roman" w:eastAsia="Times New Roman"/>
          <w:b w:val="0"/>
          <w:color w:val="000000"/>
          <w:sz w:val="22"/>
          <w:lang w:val="zh-CN" w:eastAsia="Times New Roman"/>
        </w:rPr>
        <w:t>定位、雷达和整桥平台不计为本模块需求。</w:t>
      </w:r>
    </w:p>
    <w:p w14:paraId="4EDF0612"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找安全监测产品经理和硬件研发。先问：哪款动态节点是自研？谁能改固件？现有供应商是否已经解决相关问题？</w:t>
      </w:r>
    </w:p>
    <w:p w14:paraId="5CF8CE9B"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4. 南通市公路事业发展中心｜找中标供应商</w:t>
      </w:r>
    </w:p>
    <w:p w14:paraId="501B09FE"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75">
        <w:r>
          <w:rPr>
            <w:rFonts w:ascii="Times New Roman" w:hAnsi="Times New Roman" w:eastAsia="Times New Roman"/>
            <w:b w:val="0"/>
            <w:color w:val="000000"/>
            <w:sz w:val="22"/>
            <w:u w:val="single"/>
            <w:lang w:val="zh-CN" w:eastAsia="Times New Roman"/>
          </w:rPr>
          <w:t>2025年项目覆盖41座新建、2座升级桥梁，01标段约544万元</w:t>
        </w:r>
      </w:hyperlink>
      <w:r>
        <w:rPr>
          <w:rFonts w:ascii="Times New Roman" w:hAnsi="Times New Roman" w:eastAsia="Times New Roman"/>
          <w:b w:val="0"/>
          <w:color w:val="000000"/>
          <w:sz w:val="22"/>
          <w:lang w:val="zh-CN" w:eastAsia="Times New Roman"/>
        </w:rPr>
        <w:t>。有采购金额，但这是历史系统采购，不是当前模块订单。</w:t>
      </w:r>
    </w:p>
    <w:p w14:paraId="385B2E84"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通过中标监测商和设备商供货。</w:t>
      </w:r>
      <w:r>
        <w:rPr>
          <w:rFonts w:ascii="Times New Roman" w:hAnsi="Times New Roman" w:eastAsia="Times New Roman"/>
          <w:b w:val="0"/>
          <w:color w:val="000000"/>
          <w:sz w:val="22"/>
          <w:lang w:val="zh-CN" w:eastAsia="Times New Roman"/>
        </w:rPr>
        <w:t>查具体动态测点，不把整份合同金额当作模块收入。</w:t>
      </w:r>
    </w:p>
    <w:p w14:paraId="1D143E3E"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找项目技术负责人及中标单位。先问：每桥多少动态测点？设备品牌是什么？下一轮更新何时进行，谁决定替换方案？</w:t>
      </w:r>
    </w:p>
    <w:p w14:paraId="2CA4A485"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5. GeoSitter｜GS-VS02｜先核实自研主体</w:t>
      </w:r>
    </w:p>
    <w:p w14:paraId="43484D8B"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76">
        <w:r>
          <w:rPr>
            <w:rFonts w:ascii="Times New Roman" w:hAnsi="Times New Roman" w:eastAsia="Times New Roman"/>
            <w:b w:val="0"/>
            <w:color w:val="000000"/>
            <w:sz w:val="22"/>
            <w:u w:val="single"/>
            <w:lang w:val="zh-CN" w:eastAsia="Times New Roman"/>
          </w:rPr>
          <w:t>GS-VS02提供波形存储、振动指标和无线通信选项</w:t>
        </w:r>
      </w:hyperlink>
      <w:r>
        <w:rPr>
          <w:rFonts w:ascii="Times New Roman" w:hAnsi="Times New Roman" w:eastAsia="Times New Roman"/>
          <w:b w:val="0"/>
          <w:color w:val="000000"/>
          <w:sz w:val="22"/>
          <w:lang w:val="zh-CN" w:eastAsia="Times New Roman"/>
        </w:rPr>
        <w:t>，公开Modbus／MQTT等接入方式。</w:t>
      </w:r>
    </w:p>
    <w:p w14:paraId="47D3B56C"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有设计权时谈模块或软件。</w:t>
      </w:r>
      <w:r>
        <w:rPr>
          <w:rFonts w:ascii="Times New Roman" w:hAnsi="Times New Roman" w:eastAsia="Times New Roman"/>
          <w:b w:val="0"/>
          <w:color w:val="000000"/>
          <w:sz w:val="22"/>
          <w:lang w:val="zh-CN" w:eastAsia="Times New Roman"/>
        </w:rPr>
        <w:t>先查实际硬件、固件研发主体，不能把销售品牌等同于OEM研发团队。</w:t>
      </w:r>
    </w:p>
    <w:p w14:paraId="1FE3C79A"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找产品技术或采购负责人。先问：谁设计采集板？平时连续还是间歇采样？能否接入外部固件，年度适用型号出货多少？</w:t>
      </w:r>
    </w:p>
    <w:p w14:paraId="006D30D9" w14:textId="77777777" w:rsidR="00E8077B" w:rsidRDefault="00000000">
      <w:pPr>
        <w:pStyle w:val="Heading2"/>
        <w:spacing w:before="80" w:after="60"/>
        <w:rPr>
          <w:lang w:eastAsia="Times New Roman"/>
        </w:rPr>
        <w:kinsoku w:val="1"/>
      </w:pPr>
      <w:r>
        <w:rPr>
          <w:rFonts w:ascii="Times New Roman" w:hAnsi="Times New Roman" w:eastAsia="Times New Roman"/>
          <w:b/>
          <w:color w:val="000000"/>
          <w:sz w:val="22"/>
          <w:lang w:val="zh-CN" w:eastAsia="Times New Roman"/>
        </w:rPr>
        <w:t>6. 成都奥泰医疗系统｜运输记录仪用户</w:t>
      </w:r>
    </w:p>
    <w:p w14:paraId="77F79666"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现有业务</w:t>
      </w:r>
      <w:r>
        <w:rPr>
          <w:rFonts w:ascii="Times New Roman" w:hAnsi="Times New Roman" w:eastAsia="Times New Roman"/>
          <w:b w:val="0"/>
          <w:color w:val="000000"/>
          <w:sz w:val="22"/>
          <w:lang w:val="zh-CN" w:eastAsia="Times New Roman"/>
        </w:rPr>
        <w:t xml:space="preserve">  </w:t>
      </w:r>
      <w:hyperlink r:id="rId77">
        <w:r>
          <w:rPr>
            <w:rFonts w:ascii="Times New Roman" w:hAnsi="Times New Roman" w:eastAsia="Times New Roman"/>
            <w:b w:val="0"/>
            <w:color w:val="000000"/>
            <w:sz w:val="22"/>
            <w:u w:val="single"/>
            <w:lang w:val="zh-CN" w:eastAsia="Times New Roman"/>
          </w:rPr>
          <w:t>中科测控案例称其大型医疗设备跨国运输使用TCT-2</w:t>
        </w:r>
      </w:hyperlink>
      <w:r>
        <w:rPr>
          <w:rFonts w:ascii="Times New Roman" w:hAnsi="Times New Roman" w:eastAsia="Times New Roman"/>
          <w:b w:val="0"/>
          <w:color w:val="000000"/>
          <w:sz w:val="22"/>
          <w:lang w:val="zh-CN" w:eastAsia="Times New Roman"/>
        </w:rPr>
        <w:t>。这是供应商说法，日期不明，尚未获用户独立确认。</w:t>
      </w:r>
    </w:p>
    <w:p w14:paraId="7051AF47"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可卖什么</w:t>
      </w:r>
      <w:r>
        <w:rPr>
          <w:rFonts w:ascii="Times New Roman" w:hAnsi="Times New Roman" w:eastAsia="Times New Roman"/>
          <w:b w:val="0"/>
          <w:color w:val="000000"/>
          <w:sz w:val="22"/>
          <w:lang w:val="zh-CN" w:eastAsia="Times New Roman"/>
        </w:rPr>
        <w:t xml:space="preserve">  </w:t>
      </w:r>
      <w:r>
        <w:rPr>
          <w:rFonts w:ascii="Times New Roman" w:hAnsi="Times New Roman" w:eastAsia="Times New Roman"/>
          <w:b/>
          <w:color w:val="000000"/>
          <w:sz w:val="22"/>
          <w:lang w:val="zh-CN" w:eastAsia="Times New Roman"/>
        </w:rPr>
        <w:t>用户更可能买完整记录仪。</w:t>
      </w:r>
      <w:r>
        <w:rPr>
          <w:rFonts w:ascii="Times New Roman" w:hAnsi="Times New Roman" w:eastAsia="Times New Roman"/>
          <w:b w:val="0"/>
          <w:color w:val="000000"/>
          <w:sz w:val="22"/>
          <w:lang w:val="zh-CN" w:eastAsia="Times New Roman"/>
        </w:rPr>
        <w:t>经厂商核实当前需求，旧案例不代表现在需要新产品。</w:t>
      </w:r>
    </w:p>
    <w:p w14:paraId="08BE35A6" w14:textId="77777777" w:rsidR="00E8077B" w:rsidRDefault="00000000">
      <w:pPr>
        <w:spacing w:after="60" w:line="300" w:lineRule="exact"/>
        <w:rPr>
          <w:lang w:eastAsia="Times New Roman"/>
        </w:rPr>
        <w:kinsoku w:val="1"/>
      </w:pPr>
      <w:r>
        <w:rPr>
          <w:rFonts w:ascii="Times New Roman" w:hAnsi="Times New Roman" w:eastAsia="Times New Roman"/>
          <w:b/>
          <w:color w:val="000000"/>
          <w:sz w:val="22"/>
          <w:lang w:val="zh-CN" w:eastAsia="Times New Roman"/>
        </w:rPr>
        <w:t>接洽重点</w:t>
      </w:r>
      <w:r>
        <w:rPr>
          <w:rFonts w:ascii="Times New Roman" w:hAnsi="Times New Roman" w:eastAsia="Times New Roman"/>
          <w:b w:val="0"/>
          <w:color w:val="000000"/>
          <w:sz w:val="22"/>
          <w:lang w:val="zh-CN" w:eastAsia="Times New Roman"/>
        </w:rPr>
        <w:t xml:space="preserve">  找物流质量或包装验证负责人。先问：当前还用什么记录仪？哪些运输问题需要波形证据？更换设备由谁批准？</w:t>
      </w:r>
    </w:p>
    <w:p w14:paraId="041CE8B7"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11  扩展名单：后续跟进，不与首轮对象混排</w:t>
      </w:r>
    </w:p>
    <w:p w14:paraId="64186BED" w14:textId="77777777" w:rsidR="00E8077B" w:rsidRDefault="00000000">
      <w:pPr>
        <w:rPr>
          <w:lang w:eastAsia="Times New Roman"/>
        </w:rPr>
        <w:kinsoku w:val="1"/>
      </w:pPr>
      <w:r>
        <w:rPr>
          <w:rFonts w:ascii="Times New Roman" w:hAnsi="Times New Roman" w:eastAsia="Times New Roman"/>
          <w:b w:val="0"/>
          <w:color w:val="000000"/>
          <w:sz w:val="22"/>
          <w:lang w:val="zh-CN" w:eastAsia="Times New Roman"/>
        </w:rPr>
        <w:t>与前三页合计27个区域候选对象。它们包括设备商、服务商、代理商及用户，并非27家模块买家。同一批设备的OEM供货和终端项目不能重复计算。</w:t>
      </w:r>
    </w:p>
    <w:p w14:paraId="17F14CD3" w14:textId="77777777" w:rsidR="00E8077B" w:rsidRDefault="00000000">
      <w:pPr>
        <w:pStyle w:val="Heading2"/>
        <w:rPr>
          <w:lang w:eastAsia="Times New Roman"/>
        </w:rPr>
        <w:kinsoku w:val="1"/>
      </w:pPr>
      <w:r>
        <w:rPr>
          <w:rFonts w:cs="Times New Roman"/>
          <w:lang w:val="zh-CN" w:eastAsia="Times New Roman"/>
        </w:rPr>
        <w:t>新加坡：补足检测与设备租赁</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041"/>
        <w:gridCol w:w="4309"/>
        <w:gridCol w:w="3288"/>
      </w:tblGrid>
      <w:tr w:rsidR="00E8077B" w14:paraId="4EFDF8DD" w14:textId="77777777">
        <w:trPr>
          <w:cantSplit/>
          <w:tblHeader/>
          <w:jc w:val="center"/>
        </w:trPr>
        <w:tc>
          <w:tcPr>
            <w:tcW w:w="2041" w:type="dxa"/>
            <w:vAlign w:val="center"/>
          </w:tcPr>
          <w:p w14:paraId="1F1CF972" w14:textId="77777777" w:rsidR="00E8077B" w:rsidRDefault="00000000">
            <w:pPr>
              <w:spacing w:after="0" w:line="300" w:lineRule="exact"/>
              <w:kinsoku w:val="1"/>
            </w:pPr>
            <w:r>
              <w:rPr>
                <w:rFonts w:cs="Times New Roman"/>
                <w:b/>
                <w:lang w:val="zh-CN" w:eastAsia="Times New Roman"/>
              </w:rPr>
              <w:t>对象／角色</w:t>
            </w:r>
          </w:p>
        </w:tc>
        <w:tc>
          <w:tcPr>
            <w:tcW w:w="4309" w:type="dxa"/>
            <w:vAlign w:val="center"/>
          </w:tcPr>
          <w:p w14:paraId="359A4622"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已有业务／可能买什么</w:t>
            </w:r>
          </w:p>
        </w:tc>
        <w:tc>
          <w:tcPr>
            <w:tcW w:w="3288" w:type="dxa"/>
            <w:vAlign w:val="center"/>
          </w:tcPr>
          <w:p w14:paraId="7A815745"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先找谁、问什么</w:t>
            </w:r>
          </w:p>
        </w:tc>
      </w:tr>
      <w:tr w:rsidR="00E8077B" w14:paraId="77D74316" w14:textId="77777777">
        <w:trPr>
          <w:cantSplit/>
          <w:jc w:val="center"/>
        </w:trPr>
        <w:tc>
          <w:tcPr>
            <w:tcW w:w="2041" w:type="dxa"/>
            <w:vAlign w:val="center"/>
          </w:tcPr>
          <w:p w14:paraId="00410770" w14:textId="77777777" w:rsidR="00E8077B" w:rsidRDefault="00000000">
            <w:pPr>
              <w:spacing w:after="0" w:line="300" w:lineRule="exact"/>
              <w:kinsoku w:val="1"/>
            </w:pPr>
            <w:hyperlink r:id="rId78" w:tooltip="Geonamics新加坡仪器监测及检测服务">
              <w:r>
                <w:rPr>
                  <w:color w:val="000000"/>
                  <w:u w:val="single"/>
                  <w:lang w:val="zh-CN" w:eastAsia="Times New Roman"/>
                </w:rPr>
                <w:t>Geonamics</w:t>
              </w:r>
            </w:hyperlink>
            <w:r>
              <w:rPr>
                <w:rFonts w:cs="Times New Roman"/>
                <w:lang w:val="zh-CN" w:eastAsia="Times New Roman"/>
              </w:rPr>
              <w:br/>
            </w:r>
            <w:r>
              <w:rPr>
                <w:rFonts w:cs="Times New Roman"/>
                <w:lang w:val="zh-CN" w:eastAsia="Times New Roman"/>
              </w:rPr>
              <w:t>监测／检测商</w:t>
            </w:r>
          </w:p>
        </w:tc>
        <w:tc>
          <w:tcPr>
            <w:tcW w:w="4309" w:type="dxa"/>
            <w:vAlign w:val="center"/>
          </w:tcPr>
          <w:p w14:paraId="59C6FC4C" w14:textId="77777777" w:rsidR="00E8077B" w:rsidRDefault="00000000">
            <w:pPr>
              <w:spacing w:after="0" w:line="300" w:lineRule="exact"/>
              <w:rPr>
                <w:lang w:eastAsia="Times New Roman"/>
              </w:rPr>
              <w:kinsoku w:val="1"/>
            </w:pPr>
            <w:r>
              <w:rPr>
                <w:rFonts w:cs="Times New Roman"/>
                <w:lang w:val="zh-CN" w:eastAsia="Times New Roman"/>
              </w:rPr>
              <w:t>仪器监测、动态荷载等业务；可能采购参考节点或联合试点。</w:t>
            </w:r>
          </w:p>
        </w:tc>
        <w:tc>
          <w:tcPr>
            <w:tcW w:w="3288" w:type="dxa"/>
            <w:vAlign w:val="center"/>
          </w:tcPr>
          <w:p w14:paraId="41C9DAAF" w14:textId="77777777" w:rsidR="00E8077B" w:rsidRDefault="00000000">
            <w:pPr>
              <w:spacing w:after="0" w:line="300" w:lineRule="exact"/>
              <w:rPr>
                <w:lang w:eastAsia="Times New Roman"/>
              </w:rPr>
              <w:kinsoku w:val="1"/>
            </w:pPr>
            <w:r>
              <w:rPr>
                <w:rFonts w:cs="Times New Roman"/>
                <w:lang w:val="zh-CN" w:eastAsia="Times New Roman"/>
              </w:rPr>
              <w:t>找监测负责人；先确认长期无人值守动态项目，短时荷载试验未必有需求。</w:t>
            </w:r>
          </w:p>
        </w:tc>
      </w:tr>
      <w:tr w:rsidR="00E8077B" w14:paraId="070DF5B1" w14:textId="77777777">
        <w:trPr>
          <w:cantSplit/>
          <w:jc w:val="center"/>
        </w:trPr>
        <w:tc>
          <w:tcPr>
            <w:tcW w:w="2041" w:type="dxa"/>
            <w:vAlign w:val="center"/>
          </w:tcPr>
          <w:p w14:paraId="1835A931" w14:textId="77777777" w:rsidR="00E8077B" w:rsidRDefault="00000000">
            <w:pPr>
              <w:spacing w:after="0" w:line="300" w:lineRule="exact"/>
              <w:rPr>
                <w:lang w:eastAsia="Times New Roman"/>
              </w:rPr>
              <w:kinsoku w:val="1"/>
            </w:pPr>
            <w:hyperlink r:id="rId79" w:tooltip="JTC Woodlands North Coast环评附件：SETSCO振动监测报告">
              <w:r>
                <w:rPr>
                  <w:color w:val="000000"/>
                  <w:u w:val="single"/>
                  <w:lang w:val="zh-CN" w:eastAsia="Times New Roman"/>
                </w:rPr>
                <w:t>SETSCO</w:t>
              </w:r>
            </w:hyperlink>
            <w:r>
              <w:rPr>
                <w:rFonts w:cs="Times New Roman"/>
                <w:lang w:val="zh-CN" w:eastAsia="Times New Roman"/>
              </w:rPr>
              <w:br/>
            </w:r>
            <w:r>
              <w:rPr>
                <w:rFonts w:cs="Times New Roman"/>
                <w:lang w:val="zh-CN" w:eastAsia="Times New Roman"/>
              </w:rPr>
              <w:t>检测服务商</w:t>
            </w:r>
          </w:p>
        </w:tc>
        <w:tc>
          <w:tcPr>
            <w:tcW w:w="4309" w:type="dxa"/>
            <w:vAlign w:val="center"/>
          </w:tcPr>
          <w:p w14:paraId="5DA87C90" w14:textId="77777777" w:rsidR="00E8077B" w:rsidRDefault="00000000">
            <w:pPr>
              <w:spacing w:after="0" w:line="300" w:lineRule="exact"/>
              <w:kinsoku w:val="1"/>
            </w:pPr>
            <w:r>
              <w:rPr>
                <w:rFonts w:cs="Times New Roman"/>
                <w:lang w:val="zh-CN" w:eastAsia="Times New Roman"/>
              </w:rPr>
              <w:t>JTC</w:t>
            </w:r>
            <w:r>
              <w:rPr>
                <w:rFonts w:cs="Times New Roman"/>
                <w:lang w:val="zh-CN" w:eastAsia="Times New Roman"/>
              </w:rPr>
              <w:t>公开附件显示其在</w:t>
            </w:r>
            <w:r>
              <w:rPr>
                <w:rFonts w:cs="Times New Roman"/>
                <w:lang w:val="zh-CN" w:eastAsia="Times New Roman"/>
              </w:rPr>
              <w:t>Micron</w:t>
            </w:r>
            <w:r>
              <w:rPr>
                <w:rFonts w:cs="Times New Roman"/>
                <w:lang w:val="zh-CN" w:eastAsia="Times New Roman"/>
              </w:rPr>
              <w:t>地点做地面振动监测，采用</w:t>
            </w:r>
            <w:r>
              <w:rPr>
                <w:rFonts w:cs="Times New Roman"/>
                <w:lang w:val="zh-CN" w:eastAsia="Times New Roman"/>
              </w:rPr>
              <w:t>Instantel</w:t>
            </w:r>
            <w:r>
              <w:rPr>
                <w:rFonts w:cs="Times New Roman"/>
                <w:lang w:val="zh-CN" w:eastAsia="Times New Roman"/>
              </w:rPr>
              <w:t>设备。</w:t>
            </w:r>
          </w:p>
        </w:tc>
        <w:tc>
          <w:tcPr>
            <w:tcW w:w="3288" w:type="dxa"/>
            <w:vAlign w:val="center"/>
          </w:tcPr>
          <w:p w14:paraId="23BF9042" w14:textId="77777777" w:rsidR="00E8077B" w:rsidRDefault="00000000">
            <w:pPr>
              <w:spacing w:after="0" w:line="300" w:lineRule="exact"/>
              <w:rPr>
                <w:lang w:eastAsia="Times New Roman"/>
              </w:rPr>
              <w:kinsoku w:val="1"/>
            </w:pPr>
            <w:r>
              <w:rPr>
                <w:rFonts w:cs="Times New Roman"/>
                <w:lang w:val="zh-CN" w:eastAsia="Times New Roman"/>
              </w:rPr>
              <w:t>找环境／振动团队；以既有标准仪器对照，不推定精密厂房微振动适合当前哨兵。</w:t>
            </w:r>
          </w:p>
        </w:tc>
      </w:tr>
      <w:tr w:rsidR="00E8077B" w14:paraId="6EADC8A8" w14:textId="77777777">
        <w:trPr>
          <w:cantSplit/>
          <w:jc w:val="center"/>
        </w:trPr>
        <w:tc>
          <w:tcPr>
            <w:tcW w:w="2041" w:type="dxa"/>
            <w:vAlign w:val="center"/>
          </w:tcPr>
          <w:p w14:paraId="3D97463E" w14:textId="77777777" w:rsidR="00E8077B" w:rsidRDefault="00000000">
            <w:pPr>
              <w:spacing w:after="0" w:line="300" w:lineRule="exact"/>
              <w:kinsoku w:val="1"/>
            </w:pPr>
            <w:hyperlink r:id="rId80" w:tooltip="TechRentals Singapore噪声振动设备目录">
              <w:proofErr w:type="spellStart"/>
              <w:r>
                <w:rPr>
                  <w:color w:val="000000"/>
                  <w:u w:val="single"/>
                  <w:lang w:val="zh-CN" w:eastAsia="Times New Roman"/>
                </w:rPr>
                <w:t>TechRentals</w:t>
              </w:r>
              <w:proofErr w:type="spellEnd"/>
              <w:r>
                <w:rPr>
                  <w:color w:val="000000"/>
                  <w:u w:val="single"/>
                  <w:lang w:val="zh-CN" w:eastAsia="Times New Roman"/>
                </w:rPr>
                <w:t xml:space="preserve"> SG</w:t>
              </w:r>
            </w:hyperlink>
            <w:r>
              <w:rPr>
                <w:rFonts w:cs="Times New Roman"/>
                <w:lang w:val="zh-CN" w:eastAsia="Times New Roman"/>
              </w:rPr>
              <w:br/>
            </w:r>
            <w:r>
              <w:rPr>
                <w:rFonts w:cs="Times New Roman"/>
                <w:lang w:val="zh-CN" w:eastAsia="Times New Roman"/>
              </w:rPr>
              <w:t>租赁渠道</w:t>
            </w:r>
          </w:p>
        </w:tc>
        <w:tc>
          <w:tcPr>
            <w:tcW w:w="4309" w:type="dxa"/>
            <w:vAlign w:val="center"/>
          </w:tcPr>
          <w:p w14:paraId="6F6E822D" w14:textId="77777777" w:rsidR="00E8077B" w:rsidRDefault="00000000">
            <w:pPr>
              <w:spacing w:after="0" w:line="300" w:lineRule="exact"/>
              <w:rPr>
                <w:lang w:eastAsia="Times New Roman"/>
              </w:rPr>
              <w:kinsoku w:val="1"/>
            </w:pPr>
            <w:r>
              <w:rPr>
                <w:rFonts w:cs="Times New Roman"/>
                <w:lang w:val="zh-CN" w:eastAsia="Times New Roman"/>
              </w:rPr>
              <w:t>发布噪声／振动仪器租赁目录；买的是可出租、可维护的整机。</w:t>
            </w:r>
          </w:p>
        </w:tc>
        <w:tc>
          <w:tcPr>
            <w:tcW w:w="3288" w:type="dxa"/>
            <w:vAlign w:val="center"/>
          </w:tcPr>
          <w:p w14:paraId="7D84E763"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找环境仪器产品经理；问租赁利用率、维护成本、客户缺口，不直接推销没有外壳的模块。</w:t>
            </w:r>
          </w:p>
        </w:tc>
      </w:tr>
    </w:tbl>
    <w:p w14:paraId="1BF7D370" w14:textId="77777777" w:rsidR="00E8077B" w:rsidRDefault="00E8077B">
      <w:pPr>
        <w:spacing w:after="40" w:line="20" w:lineRule="exact"/>
        <w:rPr>
          <w:lang w:eastAsia="Times New Roman"/>
        </w:rPr>
        <w:kinsoku w:val="1"/>
      </w:pPr>
    </w:p>
    <w:p w14:paraId="0D7733A7" w14:textId="77777777" w:rsidR="00E8077B" w:rsidRDefault="00000000">
      <w:pPr>
        <w:pStyle w:val="Heading2"/>
        <w:rPr>
          <w:lang w:eastAsia="Times New Roman"/>
        </w:rPr>
        <w:kinsoku w:val="1"/>
      </w:pPr>
      <w:r>
        <w:rPr>
          <w:rFonts w:cs="Times New Roman"/>
          <w:lang w:val="zh-CN" w:eastAsia="Times New Roman"/>
        </w:rPr>
        <w:t>东南亚：增加越南与跨国声振渠道</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041"/>
        <w:gridCol w:w="4309"/>
        <w:gridCol w:w="3288"/>
      </w:tblGrid>
      <w:tr w:rsidR="00E8077B" w14:paraId="2A36FF2B" w14:textId="77777777">
        <w:trPr>
          <w:cantSplit/>
          <w:tblHeader/>
          <w:jc w:val="center"/>
        </w:trPr>
        <w:tc>
          <w:tcPr>
            <w:tcW w:w="2041" w:type="dxa"/>
            <w:vAlign w:val="center"/>
          </w:tcPr>
          <w:p w14:paraId="3105377B" w14:textId="77777777" w:rsidR="00E8077B" w:rsidRDefault="00000000">
            <w:pPr>
              <w:spacing w:after="0" w:line="300" w:lineRule="exact"/>
              <w:kinsoku w:val="1"/>
            </w:pPr>
            <w:r>
              <w:rPr>
                <w:rFonts w:cs="Times New Roman"/>
                <w:b/>
                <w:lang w:val="zh-CN" w:eastAsia="Times New Roman"/>
              </w:rPr>
              <w:t>对象／角色</w:t>
            </w:r>
          </w:p>
        </w:tc>
        <w:tc>
          <w:tcPr>
            <w:tcW w:w="4309" w:type="dxa"/>
            <w:vAlign w:val="center"/>
          </w:tcPr>
          <w:p w14:paraId="302E2ACC"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已有业务／可能买什么</w:t>
            </w:r>
          </w:p>
        </w:tc>
        <w:tc>
          <w:tcPr>
            <w:tcW w:w="3288" w:type="dxa"/>
            <w:vAlign w:val="center"/>
          </w:tcPr>
          <w:p w14:paraId="762CA807"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先找谁、问什么</w:t>
            </w:r>
          </w:p>
        </w:tc>
      </w:tr>
      <w:tr w:rsidR="00E8077B" w14:paraId="2E5F1D91" w14:textId="77777777">
        <w:trPr>
          <w:cantSplit/>
          <w:jc w:val="center"/>
        </w:trPr>
        <w:tc>
          <w:tcPr>
            <w:tcW w:w="2041" w:type="dxa"/>
            <w:vAlign w:val="center"/>
          </w:tcPr>
          <w:p w14:paraId="1AE7DA62" w14:textId="77777777" w:rsidR="00E8077B" w:rsidRDefault="00000000">
            <w:pPr>
              <w:spacing w:after="0" w:line="300" w:lineRule="exact"/>
              <w:kinsoku w:val="1"/>
            </w:pPr>
            <w:hyperlink r:id="rId81" w:tooltip="Geonoise VIBRA产品及四国业务联系入口">
              <w:r>
                <w:rPr>
                  <w:color w:val="000000"/>
                  <w:u w:val="single"/>
                  <w:lang w:val="zh-CN" w:eastAsia="Times New Roman"/>
                </w:rPr>
                <w:t>Geonoise</w:t>
              </w:r>
            </w:hyperlink>
            <w:r>
              <w:rPr>
                <w:rFonts w:cs="Times New Roman"/>
                <w:lang w:val="zh-CN" w:eastAsia="Times New Roman"/>
              </w:rPr>
              <w:br/>
            </w:r>
            <w:r>
              <w:rPr>
                <w:rFonts w:cs="Times New Roman"/>
                <w:lang w:val="zh-CN" w:eastAsia="Times New Roman"/>
              </w:rPr>
              <w:t>四国仪器渠道</w:t>
            </w:r>
          </w:p>
        </w:tc>
        <w:tc>
          <w:tcPr>
            <w:tcW w:w="4309" w:type="dxa"/>
            <w:vAlign w:val="center"/>
          </w:tcPr>
          <w:p w14:paraId="4BB19933" w14:textId="77777777" w:rsidR="00E8077B" w:rsidRDefault="00000000">
            <w:pPr>
              <w:spacing w:after="0" w:line="300" w:lineRule="exact"/>
              <w:rPr>
                <w:lang w:eastAsia="Times New Roman"/>
              </w:rPr>
              <w:kinsoku w:val="1"/>
            </w:pPr>
            <w:r>
              <w:rPr>
                <w:rFonts w:cs="Times New Roman"/>
                <w:lang w:val="zh-CN" w:eastAsia="Times New Roman"/>
              </w:rPr>
              <w:t>VIBRA</w:t>
            </w:r>
            <w:r>
              <w:rPr>
                <w:rFonts w:cs="Times New Roman"/>
                <w:lang w:val="zh-CN" w:eastAsia="Times New Roman"/>
              </w:rPr>
              <w:t>电池式监测，列泰／马／印尼／越南联系入口；可导入完整设备。</w:t>
            </w:r>
          </w:p>
        </w:tc>
        <w:tc>
          <w:tcPr>
            <w:tcW w:w="3288" w:type="dxa"/>
            <w:vAlign w:val="center"/>
          </w:tcPr>
          <w:p w14:paraId="774F0AD2" w14:textId="77777777" w:rsidR="00E8077B" w:rsidRDefault="00000000">
            <w:pPr>
              <w:spacing w:after="0" w:line="300" w:lineRule="exact"/>
              <w:rPr>
                <w:lang w:eastAsia="Times New Roman"/>
              </w:rPr>
              <w:kinsoku w:val="1"/>
            </w:pPr>
            <w:r>
              <w:rPr>
                <w:rFonts w:cs="Times New Roman"/>
                <w:lang w:val="zh-CN" w:eastAsia="Times New Roman"/>
              </w:rPr>
              <w:t>找区域产品负责人；集团销售口径与独立采购权先核实，不算四个</w:t>
            </w:r>
            <w:r>
              <w:rPr>
                <w:rFonts w:cs="Times New Roman"/>
                <w:lang w:val="zh-CN" w:eastAsia="Times New Roman"/>
              </w:rPr>
              <w:t>OEM</w:t>
            </w:r>
            <w:r>
              <w:rPr>
                <w:rFonts w:cs="Times New Roman"/>
                <w:lang w:val="zh-CN" w:eastAsia="Times New Roman"/>
              </w:rPr>
              <w:t>。</w:t>
            </w:r>
          </w:p>
        </w:tc>
      </w:tr>
      <w:tr w:rsidR="00E8077B" w14:paraId="2E241FB2" w14:textId="77777777">
        <w:trPr>
          <w:cantSplit/>
          <w:jc w:val="center"/>
        </w:trPr>
        <w:tc>
          <w:tcPr>
            <w:tcW w:w="2041" w:type="dxa"/>
            <w:vAlign w:val="center"/>
          </w:tcPr>
          <w:p w14:paraId="11FE0025" w14:textId="77777777" w:rsidR="00E8077B" w:rsidRDefault="00000000">
            <w:pPr>
              <w:spacing w:after="0" w:line="300" w:lineRule="exact"/>
              <w:kinsoku w:val="1"/>
            </w:pPr>
            <w:hyperlink r:id="rId82" w:tooltip="VEGI越南监测设备与安装业务">
              <w:r>
                <w:rPr>
                  <w:color w:val="000000"/>
                  <w:u w:val="single"/>
                  <w:lang w:val="zh-CN" w:eastAsia="Times New Roman"/>
                </w:rPr>
                <w:t>VEGI</w:t>
              </w:r>
              <w:r>
                <w:rPr>
                  <w:color w:val="000000"/>
                  <w:u w:val="single"/>
                  <w:lang w:val="zh-CN" w:eastAsia="Times New Roman"/>
                </w:rPr>
                <w:t>｜越南</w:t>
              </w:r>
            </w:hyperlink>
            <w:r>
              <w:rPr>
                <w:rFonts w:cs="Times New Roman"/>
                <w:lang w:val="zh-CN" w:eastAsia="Times New Roman"/>
              </w:rPr>
              <w:br/>
            </w:r>
            <w:r>
              <w:rPr>
                <w:rFonts w:cs="Times New Roman"/>
                <w:lang w:val="zh-CN" w:eastAsia="Times New Roman"/>
              </w:rPr>
              <w:t>系统集成商</w:t>
            </w:r>
          </w:p>
        </w:tc>
        <w:tc>
          <w:tcPr>
            <w:tcW w:w="4309" w:type="dxa"/>
            <w:vAlign w:val="center"/>
          </w:tcPr>
          <w:p w14:paraId="58585552" w14:textId="77777777" w:rsidR="00E8077B" w:rsidRDefault="00000000">
            <w:pPr>
              <w:spacing w:after="0" w:line="300" w:lineRule="exact"/>
              <w:rPr>
                <w:lang w:eastAsia="Times New Roman"/>
              </w:rPr>
              <w:kinsoku w:val="1"/>
            </w:pPr>
            <w:r>
              <w:rPr>
                <w:rFonts w:cs="Times New Roman"/>
                <w:lang w:val="zh-CN" w:eastAsia="Times New Roman"/>
              </w:rPr>
              <w:t>提供桥梁加速度、监测设备和安装；可购买合作</w:t>
            </w:r>
            <w:r>
              <w:rPr>
                <w:rFonts w:cs="Times New Roman"/>
                <w:lang w:val="zh-CN" w:eastAsia="Times New Roman"/>
              </w:rPr>
              <w:t>OEM</w:t>
            </w:r>
            <w:r>
              <w:rPr>
                <w:rFonts w:cs="Times New Roman"/>
                <w:lang w:val="zh-CN" w:eastAsia="Times New Roman"/>
              </w:rPr>
              <w:t>节点。</w:t>
            </w:r>
          </w:p>
        </w:tc>
        <w:tc>
          <w:tcPr>
            <w:tcW w:w="3288" w:type="dxa"/>
            <w:vAlign w:val="center"/>
          </w:tcPr>
          <w:p w14:paraId="4FCE0860" w14:textId="77777777" w:rsidR="00E8077B" w:rsidRDefault="00000000">
            <w:pPr>
              <w:spacing w:after="0" w:line="300" w:lineRule="exact"/>
              <w:rPr>
                <w:lang w:eastAsia="Times New Roman"/>
              </w:rPr>
              <w:kinsoku w:val="1"/>
            </w:pPr>
            <w:r>
              <w:rPr>
                <w:rFonts w:cs="Times New Roman"/>
                <w:lang w:val="zh-CN" w:eastAsia="Times New Roman"/>
              </w:rPr>
              <w:t>找技术／项目负责人；问长期动态测点、数据平台接口和现场维护。</w:t>
            </w:r>
          </w:p>
        </w:tc>
      </w:tr>
      <w:tr w:rsidR="00E8077B" w14:paraId="34E38B61" w14:textId="77777777">
        <w:trPr>
          <w:cantSplit/>
          <w:jc w:val="center"/>
        </w:trPr>
        <w:tc>
          <w:tcPr>
            <w:tcW w:w="2041" w:type="dxa"/>
            <w:vAlign w:val="center"/>
          </w:tcPr>
          <w:p w14:paraId="3AE0BAD1" w14:textId="77777777" w:rsidR="00E8077B" w:rsidRDefault="00000000">
            <w:pPr>
              <w:spacing w:after="0" w:line="300" w:lineRule="exact"/>
              <w:kinsoku w:val="1"/>
            </w:pPr>
            <w:hyperlink r:id="rId83" w:tooltip="Indochina Geotechnical越南设备和集成服务">
              <w:r>
                <w:rPr>
                  <w:color w:val="000000"/>
                  <w:u w:val="single"/>
                  <w:lang w:val="zh-CN" w:eastAsia="Times New Roman"/>
                </w:rPr>
                <w:t>Indochina Geotechnical</w:t>
              </w:r>
            </w:hyperlink>
            <w:r>
              <w:rPr>
                <w:rFonts w:cs="Times New Roman"/>
                <w:lang w:val="zh-CN" w:eastAsia="Times New Roman"/>
              </w:rPr>
              <w:br/>
            </w:r>
            <w:r>
              <w:rPr>
                <w:rFonts w:cs="Times New Roman"/>
                <w:lang w:val="zh-CN" w:eastAsia="Times New Roman"/>
              </w:rPr>
              <w:t>越南设备／集成商</w:t>
            </w:r>
          </w:p>
        </w:tc>
        <w:tc>
          <w:tcPr>
            <w:tcW w:w="4309" w:type="dxa"/>
            <w:vAlign w:val="center"/>
          </w:tcPr>
          <w:p w14:paraId="5A6BC4E2" w14:textId="77777777" w:rsidR="00E8077B" w:rsidRDefault="00000000">
            <w:pPr>
              <w:spacing w:after="0" w:line="300" w:lineRule="exact"/>
              <w:rPr>
                <w:lang w:eastAsia="Times New Roman"/>
              </w:rPr>
              <w:kinsoku w:val="1"/>
            </w:pPr>
            <w:r>
              <w:rPr>
                <w:rFonts w:cs="Times New Roman"/>
                <w:lang w:val="zh-CN" w:eastAsia="Times New Roman"/>
              </w:rPr>
              <w:t>提供仪器、无线采集和网页数据系统；是服务／渠道而非已证实的节点</w:t>
            </w:r>
            <w:r>
              <w:rPr>
                <w:rFonts w:cs="Times New Roman"/>
                <w:lang w:val="zh-CN" w:eastAsia="Times New Roman"/>
              </w:rPr>
              <w:t>OEM</w:t>
            </w:r>
            <w:r>
              <w:rPr>
                <w:rFonts w:cs="Times New Roman"/>
                <w:lang w:val="zh-CN" w:eastAsia="Times New Roman"/>
              </w:rPr>
              <w:t>。</w:t>
            </w:r>
          </w:p>
        </w:tc>
        <w:tc>
          <w:tcPr>
            <w:tcW w:w="3288" w:type="dxa"/>
            <w:vAlign w:val="center"/>
          </w:tcPr>
          <w:p w14:paraId="736CED96" w14:textId="77777777" w:rsidR="00E8077B" w:rsidRDefault="00000000">
            <w:pPr>
              <w:spacing w:after="0" w:line="300" w:lineRule="exact"/>
              <w:rPr>
                <w:lang w:eastAsia="Times New Roman"/>
              </w:rPr>
              <w:kinsoku w:val="1"/>
            </w:pPr>
            <w:r>
              <w:rPr>
                <w:rFonts w:cs="Times New Roman"/>
                <w:lang w:val="zh-CN" w:eastAsia="Times New Roman"/>
              </w:rPr>
              <w:t>找技术负责人；先筛出有振动事件需求的项目，避免只接触静态岩土测量。</w:t>
            </w:r>
          </w:p>
        </w:tc>
      </w:tr>
    </w:tbl>
    <w:p w14:paraId="1866D3B2" w14:textId="77777777" w:rsidR="00E8077B" w:rsidRDefault="00E8077B">
      <w:pPr>
        <w:spacing w:after="40" w:line="20" w:lineRule="exact"/>
        <w:rPr>
          <w:lang w:eastAsia="Times New Roman"/>
        </w:rPr>
        <w:kinsoku w:val="1"/>
      </w:pPr>
    </w:p>
    <w:p w14:paraId="3BD403C5" w14:textId="77777777" w:rsidR="00E8077B" w:rsidRDefault="00000000">
      <w:pPr>
        <w:pStyle w:val="Heading2"/>
        <w:rPr>
          <w:lang w:eastAsia="Times New Roman"/>
        </w:rPr>
        <w:kinsoku w:val="1"/>
      </w:pPr>
      <w:r>
        <w:rPr>
          <w:rFonts w:cs="Times New Roman"/>
          <w:lang w:val="zh-CN" w:eastAsia="Times New Roman"/>
        </w:rPr>
        <w:t>中国：增加运输渠道与设备使用者</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041"/>
        <w:gridCol w:w="4309"/>
        <w:gridCol w:w="3288"/>
      </w:tblGrid>
      <w:tr w:rsidR="00E8077B" w14:paraId="7387C38E" w14:textId="77777777">
        <w:trPr>
          <w:cantSplit/>
          <w:tblHeader/>
          <w:jc w:val="center"/>
        </w:trPr>
        <w:tc>
          <w:tcPr>
            <w:tcW w:w="2041" w:type="dxa"/>
            <w:vAlign w:val="center"/>
          </w:tcPr>
          <w:p w14:paraId="4FA16792" w14:textId="77777777" w:rsidR="00E8077B" w:rsidRDefault="00000000">
            <w:pPr>
              <w:spacing w:after="0" w:line="300" w:lineRule="exact"/>
              <w:kinsoku w:val="1"/>
            </w:pPr>
            <w:r>
              <w:rPr>
                <w:rFonts w:cs="Times New Roman"/>
                <w:b/>
                <w:lang w:val="zh-CN" w:eastAsia="Times New Roman"/>
              </w:rPr>
              <w:t>对象／角色</w:t>
            </w:r>
          </w:p>
        </w:tc>
        <w:tc>
          <w:tcPr>
            <w:tcW w:w="4309" w:type="dxa"/>
            <w:vAlign w:val="center"/>
          </w:tcPr>
          <w:p w14:paraId="7E0F1F0E"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已有业务／可能买什么</w:t>
            </w:r>
          </w:p>
        </w:tc>
        <w:tc>
          <w:tcPr>
            <w:tcW w:w="3288" w:type="dxa"/>
            <w:vAlign w:val="center"/>
          </w:tcPr>
          <w:p w14:paraId="2527662E"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先找谁、问什么</w:t>
            </w:r>
          </w:p>
        </w:tc>
      </w:tr>
      <w:tr w:rsidR="00E8077B" w14:paraId="66C6E876" w14:textId="77777777">
        <w:trPr>
          <w:cantSplit/>
          <w:jc w:val="center"/>
        </w:trPr>
        <w:tc>
          <w:tcPr>
            <w:tcW w:w="2041" w:type="dxa"/>
            <w:vAlign w:val="center"/>
          </w:tcPr>
          <w:p w14:paraId="3A661E6A" w14:textId="77777777" w:rsidR="00E8077B" w:rsidRDefault="00000000">
            <w:pPr>
              <w:spacing w:after="0" w:line="300" w:lineRule="exact"/>
              <w:kinsoku w:val="1"/>
            </w:pPr>
            <w:hyperlink r:id="rId84" w:tooltip="宏集工业测量产品手册，2025版">
              <w:r>
                <w:rPr>
                  <w:color w:val="000000"/>
                  <w:u w:val="single"/>
                  <w:lang w:val="zh-CN" w:eastAsia="Times New Roman"/>
                </w:rPr>
                <w:t>宏集</w:t>
              </w:r>
              <w:r>
                <w:rPr>
                  <w:color w:val="000000"/>
                  <w:u w:val="single"/>
                  <w:lang w:val="zh-CN" w:eastAsia="Times New Roman"/>
                </w:rPr>
                <w:t xml:space="preserve"> HONGRAX</w:t>
              </w:r>
            </w:hyperlink>
            <w:r>
              <w:rPr>
                <w:rFonts w:cs="Times New Roman"/>
                <w:lang w:val="zh-CN" w:eastAsia="Times New Roman"/>
              </w:rPr>
              <w:br/>
            </w:r>
            <w:r>
              <w:rPr>
                <w:rFonts w:cs="Times New Roman"/>
                <w:lang w:val="zh-CN" w:eastAsia="Times New Roman"/>
              </w:rPr>
              <w:t>运输仪器渠道</w:t>
            </w:r>
          </w:p>
        </w:tc>
        <w:tc>
          <w:tcPr>
            <w:tcW w:w="4309" w:type="dxa"/>
            <w:vAlign w:val="center"/>
          </w:tcPr>
          <w:p w14:paraId="7AA99DD9" w14:textId="77777777" w:rsidR="00E8077B" w:rsidRDefault="00000000">
            <w:pPr>
              <w:spacing w:after="0" w:line="300" w:lineRule="exact"/>
              <w:rPr>
                <w:lang w:eastAsia="Times New Roman"/>
              </w:rPr>
              <w:kinsoku w:val="1"/>
            </w:pPr>
            <w:r>
              <w:rPr>
                <w:rFonts w:cs="Times New Roman"/>
                <w:lang w:val="zh-CN" w:eastAsia="Times New Roman"/>
              </w:rPr>
              <w:t>销售</w:t>
            </w:r>
            <w:r>
              <w:rPr>
                <w:rFonts w:cs="Times New Roman"/>
                <w:lang w:val="zh-CN" w:eastAsia="Times New Roman"/>
              </w:rPr>
              <w:t>ASPION</w:t>
            </w:r>
            <w:r>
              <w:rPr>
                <w:rFonts w:cs="Times New Roman"/>
                <w:lang w:val="zh-CN" w:eastAsia="Times New Roman"/>
              </w:rPr>
              <w:t>记录仪及可选定位服务；不是</w:t>
            </w:r>
            <w:r>
              <w:rPr>
                <w:rFonts w:cs="Times New Roman"/>
                <w:lang w:val="zh-CN" w:eastAsia="Times New Roman"/>
              </w:rPr>
              <w:t>ASPION</w:t>
            </w:r>
            <w:r>
              <w:rPr>
                <w:rFonts w:cs="Times New Roman"/>
                <w:lang w:val="zh-CN" w:eastAsia="Times New Roman"/>
              </w:rPr>
              <w:t>芯片或整机制造商。</w:t>
            </w:r>
          </w:p>
        </w:tc>
        <w:tc>
          <w:tcPr>
            <w:tcW w:w="3288" w:type="dxa"/>
            <w:vAlign w:val="center"/>
          </w:tcPr>
          <w:p w14:paraId="581989C3" w14:textId="77777777" w:rsidR="00E8077B" w:rsidRDefault="00000000">
            <w:pPr>
              <w:spacing w:after="0" w:line="300" w:lineRule="exact"/>
              <w:rPr>
                <w:lang w:eastAsia="Times New Roman"/>
              </w:rPr>
              <w:kinsoku w:val="1"/>
            </w:pPr>
            <w:r>
              <w:rPr>
                <w:rFonts w:cs="Times New Roman"/>
                <w:lang w:val="zh-CN" w:eastAsia="Times New Roman"/>
              </w:rPr>
              <w:t>找运输记录产品经理；问代理限制、目标价、年新增设备量与售后要求。</w:t>
            </w:r>
          </w:p>
        </w:tc>
      </w:tr>
      <w:tr w:rsidR="00E8077B" w14:paraId="72F0B847" w14:textId="77777777">
        <w:trPr>
          <w:cantSplit/>
          <w:jc w:val="center"/>
        </w:trPr>
        <w:tc>
          <w:tcPr>
            <w:tcW w:w="2041" w:type="dxa"/>
            <w:vAlign w:val="center"/>
          </w:tcPr>
          <w:p w14:paraId="77D0E2E9" w14:textId="77777777" w:rsidR="00E8077B" w:rsidRDefault="00000000">
            <w:pPr>
              <w:spacing w:after="0" w:line="300" w:lineRule="exact"/>
              <w:rPr>
                <w:lang w:eastAsia="Times New Roman"/>
              </w:rPr>
              <w:kinsoku w:val="1"/>
            </w:pPr>
            <w:hyperlink r:id="rId85" w:tooltip="宏虹供应商案例：宁德时代等储能运输监测">
              <w:r>
                <w:rPr>
                  <w:color w:val="000000"/>
                  <w:u w:val="single"/>
                  <w:lang w:val="zh-CN" w:eastAsia="Times New Roman"/>
                </w:rPr>
                <w:t>宁德时代相关运输链</w:t>
              </w:r>
            </w:hyperlink>
            <w:r>
              <w:rPr>
                <w:rFonts w:cs="Times New Roman"/>
                <w:lang w:val="zh-CN" w:eastAsia="Times New Roman"/>
              </w:rPr>
              <w:br/>
            </w:r>
            <w:r>
              <w:rPr>
                <w:rFonts w:cs="Times New Roman"/>
                <w:lang w:val="zh-CN" w:eastAsia="Times New Roman"/>
              </w:rPr>
              <w:t>高价值货物用户</w:t>
            </w:r>
          </w:p>
        </w:tc>
        <w:tc>
          <w:tcPr>
            <w:tcW w:w="4309" w:type="dxa"/>
            <w:vAlign w:val="center"/>
          </w:tcPr>
          <w:p w14:paraId="239E0200" w14:textId="77777777" w:rsidR="00E8077B" w:rsidRDefault="00000000">
            <w:pPr>
              <w:spacing w:after="0" w:line="300" w:lineRule="exact"/>
              <w:rPr>
                <w:lang w:eastAsia="Times New Roman"/>
              </w:rPr>
              <w:kinsoku w:val="1"/>
            </w:pPr>
            <w:r>
              <w:rPr>
                <w:rFonts w:cs="Times New Roman"/>
                <w:lang w:val="zh-CN" w:eastAsia="Times New Roman"/>
              </w:rPr>
              <w:t>宏虹案例称储能运输采用</w:t>
            </w:r>
            <w:r>
              <w:rPr>
                <w:rFonts w:cs="Times New Roman"/>
                <w:lang w:val="zh-CN" w:eastAsia="Times New Roman"/>
              </w:rPr>
              <w:t>G-Log 2</w:t>
            </w:r>
            <w:r>
              <w:rPr>
                <w:rFonts w:cs="Times New Roman"/>
                <w:lang w:val="zh-CN" w:eastAsia="Times New Roman"/>
              </w:rPr>
              <w:t>；供应商案例，未获用户独立确认。</w:t>
            </w:r>
          </w:p>
        </w:tc>
        <w:tc>
          <w:tcPr>
            <w:tcW w:w="3288" w:type="dxa"/>
            <w:vAlign w:val="center"/>
          </w:tcPr>
          <w:p w14:paraId="7FBF8F7D" w14:textId="77777777" w:rsidR="00E8077B" w:rsidRDefault="00000000">
            <w:pPr>
              <w:spacing w:after="0" w:line="300" w:lineRule="exact"/>
              <w:rPr>
                <w:lang w:eastAsia="Times New Roman"/>
              </w:rPr>
              <w:kinsoku w:val="1"/>
            </w:pPr>
            <w:r>
              <w:rPr>
                <w:rFonts w:cs="Times New Roman"/>
                <w:lang w:val="zh-CN" w:eastAsia="Times New Roman"/>
              </w:rPr>
              <w:t>经记录仪渠道找物流质量／包装验证；确认实际使用主体与当前需求。</w:t>
            </w:r>
          </w:p>
        </w:tc>
      </w:tr>
      <w:tr w:rsidR="00E8077B" w14:paraId="6C86F85D" w14:textId="77777777">
        <w:trPr>
          <w:cantSplit/>
          <w:jc w:val="center"/>
        </w:trPr>
        <w:tc>
          <w:tcPr>
            <w:tcW w:w="2041" w:type="dxa"/>
            <w:vAlign w:val="center"/>
          </w:tcPr>
          <w:p w14:paraId="17DA5E07" w14:textId="77777777" w:rsidR="00E8077B" w:rsidRDefault="00000000">
            <w:pPr>
              <w:spacing w:after="0" w:line="300" w:lineRule="exact"/>
              <w:rPr>
                <w:lang w:eastAsia="Times New Roman"/>
              </w:rPr>
              <w:kinsoku w:val="1"/>
            </w:pPr>
            <w:hyperlink r:id="rId86" w:tooltip="安徽中盛自有设备及购置价格">
              <w:r>
                <w:rPr>
                  <w:color w:val="000000"/>
                  <w:u w:val="single"/>
                  <w:lang w:val="zh-CN" w:eastAsia="Times New Roman"/>
                </w:rPr>
                <w:t>安徽中盛检测</w:t>
              </w:r>
            </w:hyperlink>
            <w:r>
              <w:rPr>
                <w:rFonts w:cs="Times New Roman"/>
                <w:lang w:val="zh-CN" w:eastAsia="Times New Roman"/>
              </w:rPr>
              <w:br/>
            </w:r>
            <w:r>
              <w:rPr>
                <w:rFonts w:cs="Times New Roman"/>
                <w:lang w:val="zh-CN" w:eastAsia="Times New Roman"/>
              </w:rPr>
              <w:t>设备使用者</w:t>
            </w:r>
          </w:p>
        </w:tc>
        <w:tc>
          <w:tcPr>
            <w:tcW w:w="4309" w:type="dxa"/>
            <w:vAlign w:val="center"/>
          </w:tcPr>
          <w:p w14:paraId="2F55EB1D" w14:textId="77777777" w:rsidR="00E8077B" w:rsidRDefault="00000000">
            <w:pPr>
              <w:spacing w:after="0" w:line="300" w:lineRule="exact"/>
              <w:rPr>
                <w:lang w:eastAsia="Times New Roman"/>
              </w:rPr>
              <w:kinsoku w:val="1"/>
            </w:pPr>
            <w:r>
              <w:rPr>
                <w:rFonts w:cs="Times New Roman"/>
                <w:lang w:val="zh-CN" w:eastAsia="Times New Roman"/>
              </w:rPr>
              <w:t>历史设备台账列</w:t>
            </w:r>
            <w:r>
              <w:rPr>
                <w:rFonts w:cs="Times New Roman"/>
                <w:lang w:val="zh-CN" w:eastAsia="Times New Roman"/>
              </w:rPr>
              <w:t>DH5908</w:t>
            </w:r>
            <w:r>
              <w:rPr>
                <w:rFonts w:cs="Times New Roman"/>
                <w:lang w:val="zh-CN" w:eastAsia="Times New Roman"/>
              </w:rPr>
              <w:t>无线系统</w:t>
            </w:r>
            <w:r>
              <w:rPr>
                <w:rFonts w:cs="Times New Roman"/>
                <w:lang w:val="zh-CN" w:eastAsia="Times New Roman"/>
              </w:rPr>
              <w:t>57,400</w:t>
            </w:r>
            <w:r>
              <w:rPr>
                <w:rFonts w:cs="Times New Roman"/>
                <w:lang w:val="zh-CN" w:eastAsia="Times New Roman"/>
              </w:rPr>
              <w:t>元；不是本模块报价。</w:t>
            </w:r>
          </w:p>
        </w:tc>
        <w:tc>
          <w:tcPr>
            <w:tcW w:w="3288" w:type="dxa"/>
            <w:vAlign w:val="center"/>
          </w:tcPr>
          <w:p w14:paraId="0E2996B3" w14:textId="77777777" w:rsidR="00E8077B" w:rsidRDefault="00000000">
            <w:pPr>
              <w:spacing w:after="0" w:line="300" w:lineRule="exact"/>
              <w:rPr>
                <w:lang w:eastAsia="Times New Roman"/>
              </w:rPr>
              <w:kinsoku w:val="1"/>
            </w:pPr>
            <w:r>
              <w:rPr>
                <w:rFonts w:cs="Times New Roman"/>
                <w:lang w:val="zh-CN" w:eastAsia="Times New Roman"/>
              </w:rPr>
              <w:t>找设备管理／结构检测团队；问长期监测比例与升级权，不能以旧购置推断新意向。</w:t>
            </w:r>
          </w:p>
        </w:tc>
      </w:tr>
    </w:tbl>
    <w:p w14:paraId="10F2EF7D" w14:textId="77777777" w:rsidR="00E8077B" w:rsidRDefault="00E8077B">
      <w:pPr>
        <w:spacing w:after="40" w:line="20" w:lineRule="exact"/>
        <w:rPr>
          <w:lang w:eastAsia="Times New Roman"/>
        </w:rPr>
        <w:kinsoku w:val="1"/>
      </w:pPr>
    </w:p>
    <w:p w14:paraId="52DA50DF"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范围说明：</w:t>
      </w:r>
      <w:r>
        <w:rPr>
          <w:rFonts w:ascii="Times New Roman" w:hAnsi="Times New Roman" w:eastAsia="Times New Roman"/>
          <w:b w:val="0"/>
          <w:color w:val="000000"/>
          <w:sz w:val="22"/>
          <w:lang w:val="zh-CN" w:eastAsia="Times New Roman"/>
        </w:rPr>
        <w:t>本轮没有穷尽所有公司。其余东南亚国家、声光传感和医疗穿戴暂不作为首发；国际设备厂商既要做竞品比较，也可在有明确增益后讨论合作。</w:t>
      </w:r>
    </w:p>
    <w:p w14:paraId="1C5D5946"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12  市场有多大：先看行业，再算能卖的模块</w:t>
      </w:r>
    </w:p>
    <w:p w14:paraId="4436993D"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我们的收入＝真正采用模块的设备数量×模块单价。</w:t>
      </w:r>
      <w:r>
        <w:rPr>
          <w:rFonts w:ascii="Times New Roman" w:hAnsi="Times New Roman" w:eastAsia="Times New Roman"/>
          <w:b w:val="0"/>
          <w:color w:val="000000"/>
          <w:sz w:val="22"/>
          <w:lang w:val="zh-CN" w:eastAsia="Times New Roman"/>
        </w:rPr>
        <w:t>大行业说明需求背景，但不能证明其中有多少客户会购买SATM。公开资料尚不足以直接统计这一细分市场。</w:t>
      </w:r>
    </w:p>
    <w:tbl>
      <w:tblPr>
        <w:tblW w:w="9639"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928"/>
        <w:gridCol w:w="3969"/>
        <w:gridCol w:w="3742"/>
      </w:tblGrid>
      <w:tr w:rsidR="00E8077B" w14:paraId="5FD3E62D" w14:textId="77777777">
        <w:trPr>
          <w:cantSplit/>
          <w:tblHeader/>
          <w:jc w:val="center"/>
        </w:trPr>
        <w:tc>
          <w:tcPr>
            <w:tcW w:w="1928" w:type="dxa"/>
            <w:vAlign w:val="center"/>
          </w:tcPr>
          <w:p w14:paraId="7DA18595" w14:textId="77777777" w:rsidR="00E8077B" w:rsidRDefault="00000000">
            <w:pPr>
              <w:spacing w:after="0" w:line="300" w:lineRule="exact"/>
              <w:kinsoku w:val="1"/>
            </w:pPr>
            <w:r>
              <w:rPr>
                <w:rFonts w:cs="Times New Roman"/>
                <w:b/>
                <w:lang w:val="zh-CN" w:eastAsia="Times New Roman"/>
              </w:rPr>
              <w:t>层次</w:t>
            </w:r>
          </w:p>
        </w:tc>
        <w:tc>
          <w:tcPr>
            <w:tcW w:w="3969" w:type="dxa"/>
            <w:vAlign w:val="center"/>
          </w:tcPr>
          <w:p w14:paraId="388EAFD2" w14:textId="77777777" w:rsidR="00E8077B" w:rsidRDefault="00000000">
            <w:pPr>
              <w:spacing w:after="0" w:line="300" w:lineRule="exact"/>
              <w:kinsoku w:val="1"/>
            </w:pPr>
            <w:r>
              <w:rPr>
                <w:rFonts w:cs="Times New Roman"/>
                <w:b/>
                <w:lang w:val="zh-CN" w:eastAsia="Times New Roman"/>
              </w:rPr>
              <w:t>公开规模／情景</w:t>
            </w:r>
          </w:p>
        </w:tc>
        <w:tc>
          <w:tcPr>
            <w:tcW w:w="3742" w:type="dxa"/>
            <w:vAlign w:val="center"/>
          </w:tcPr>
          <w:p w14:paraId="54FBED85" w14:textId="77777777" w:rsidR="00E8077B" w:rsidRDefault="00000000">
            <w:pPr>
              <w:spacing w:after="0" w:line="300" w:lineRule="exact"/>
              <w:kinsoku w:val="1"/>
            </w:pPr>
            <w:r>
              <w:rPr>
                <w:rFonts w:cs="Times New Roman"/>
                <w:b/>
                <w:lang w:val="zh-CN" w:eastAsia="Times New Roman"/>
              </w:rPr>
              <w:t>与模块收入的关系</w:t>
            </w:r>
          </w:p>
        </w:tc>
      </w:tr>
      <w:tr w:rsidR="00E8077B" w14:paraId="50FE9613" w14:textId="77777777">
        <w:trPr>
          <w:cantSplit/>
          <w:jc w:val="center"/>
        </w:trPr>
        <w:tc>
          <w:tcPr>
            <w:tcW w:w="1928" w:type="dxa"/>
            <w:vAlign w:val="center"/>
          </w:tcPr>
          <w:p w14:paraId="5F322489" w14:textId="77777777" w:rsidR="00E8077B" w:rsidRDefault="00000000">
            <w:pPr>
              <w:spacing w:after="0" w:line="300" w:lineRule="exact"/>
              <w:kinsoku w:val="1"/>
            </w:pPr>
            <w:r>
              <w:rPr>
                <w:rFonts w:ascii="Times New Roman" w:hAnsi="Times New Roman" w:eastAsia="Times New Roman"/>
                <w:b w:val="0"/>
                <w:color w:val="000000"/>
                <w:sz w:val="22"/>
                <w:lang w:val="zh-CN" w:eastAsia="Times New Roman"/>
              </w:rPr>
              <w:t>整个行业</w:t>
            </w:r>
          </w:p>
        </w:tc>
        <w:tc>
          <w:tcPr>
            <w:tcW w:w="3969" w:type="dxa"/>
            <w:vAlign w:val="center"/>
          </w:tcPr>
          <w:p w14:paraId="21B093F5"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全球结构健康监测：</w:t>
            </w:r>
            <w:hyperlink r:id="rId94">
              <w:r>
                <w:rPr>
                  <w:rFonts w:ascii="Times New Roman" w:hAnsi="Times New Roman" w:eastAsia="Times New Roman"/>
                  <w:b w:val="0"/>
                  <w:color w:val="000000"/>
                  <w:sz w:val="22"/>
                  <w:u w:val="single"/>
                  <w:lang w:val="zh-CN" w:eastAsia="Times New Roman"/>
                </w:rPr>
                <w:t>2025年44亿美元；2026年预计51亿美元</w:t>
              </w:r>
            </w:hyperlink>
            <w:r>
              <w:rPr>
                <w:rFonts w:ascii="Times New Roman" w:hAnsi="Times New Roman" w:eastAsia="Times New Roman"/>
                <w:b w:val="0"/>
                <w:color w:val="000000"/>
                <w:sz w:val="22"/>
                <w:lang w:val="zh-CN" w:eastAsia="Times New Roman"/>
              </w:rPr>
              <w:t>。</w:t>
            </w:r>
          </w:p>
        </w:tc>
        <w:tc>
          <w:tcPr>
            <w:tcW w:w="3742" w:type="dxa"/>
            <w:vAlign w:val="center"/>
          </w:tcPr>
          <w:p w14:paraId="0E28DEF8" w14:textId="77777777" w:rsidR="00E8077B" w:rsidRDefault="00000000">
            <w:pPr>
              <w:spacing w:after="0" w:line="300" w:lineRule="exact"/>
              <w:rPr>
                <w:lang w:eastAsia="Times New Roman"/>
              </w:rPr>
              <w:kinsoku w:val="1"/>
            </w:pPr>
            <w:r>
              <w:rPr>
                <w:rFonts w:cs="Times New Roman"/>
                <w:lang w:val="zh-CN" w:eastAsia="Times New Roman"/>
              </w:rPr>
              <w:t>含硬件、软件和服务；不等于可嵌入模块的销售额。</w:t>
            </w:r>
          </w:p>
        </w:tc>
      </w:tr>
      <w:tr w:rsidR="00E8077B" w14:paraId="777D4308" w14:textId="77777777">
        <w:trPr>
          <w:cantSplit/>
          <w:jc w:val="center"/>
        </w:trPr>
        <w:tc>
          <w:tcPr>
            <w:tcW w:w="1928" w:type="dxa"/>
            <w:vAlign w:val="center"/>
          </w:tcPr>
          <w:p w14:paraId="51D049C4" w14:textId="77777777" w:rsidR="00E8077B" w:rsidRDefault="00000000">
            <w:pPr>
              <w:spacing w:after="0" w:line="300" w:lineRule="exact"/>
              <w:kinsoku w:val="1"/>
            </w:pPr>
            <w:r>
              <w:rPr>
                <w:rFonts w:ascii="Times New Roman" w:hAnsi="Times New Roman" w:eastAsia="Times New Roman"/>
                <w:b w:val="0"/>
                <w:color w:val="000000"/>
                <w:sz w:val="22"/>
                <w:lang w:val="zh-CN" w:eastAsia="Times New Roman"/>
              </w:rPr>
              <w:t>其中的无线监测</w:t>
            </w:r>
          </w:p>
        </w:tc>
        <w:tc>
          <w:tcPr>
            <w:tcW w:w="3969" w:type="dxa"/>
            <w:vAlign w:val="center"/>
          </w:tcPr>
          <w:p w14:paraId="3EAACF80"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全球无线结构健康监测：</w:t>
            </w:r>
            <w:hyperlink r:id="rId9">
              <w:r>
                <w:rPr>
                  <w:rFonts w:ascii="Times New Roman" w:hAnsi="Times New Roman" w:eastAsia="Times New Roman"/>
                  <w:b w:val="0"/>
                  <w:color w:val="000000"/>
                  <w:sz w:val="22"/>
                  <w:u w:val="single"/>
                  <w:lang w:val="zh-CN" w:eastAsia="Times New Roman"/>
                </w:rPr>
                <w:t>2025年16.293亿美元</w:t>
              </w:r>
            </w:hyperlink>
            <w:r>
              <w:rPr>
                <w:rFonts w:ascii="Times New Roman" w:hAnsi="Times New Roman" w:eastAsia="Times New Roman"/>
                <w:b w:val="0"/>
                <w:color w:val="000000"/>
                <w:sz w:val="22"/>
                <w:lang w:val="zh-CN" w:eastAsia="Times New Roman"/>
              </w:rPr>
              <w:t>。</w:t>
            </w:r>
          </w:p>
        </w:tc>
        <w:tc>
          <w:tcPr>
            <w:tcW w:w="3742" w:type="dxa"/>
            <w:vAlign w:val="center"/>
          </w:tcPr>
          <w:p w14:paraId="39E73F89"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属于结构健康监测市场，不能相加；仍包含静态采集和完整系统。</w:t>
            </w:r>
          </w:p>
        </w:tc>
      </w:tr>
      <w:tr w:rsidR="00E8077B" w14:paraId="78C8D532" w14:textId="77777777">
        <w:trPr>
          <w:cantSplit/>
          <w:jc w:val="center"/>
        </w:trPr>
        <w:tc>
          <w:tcPr>
            <w:tcW w:w="1928" w:type="dxa"/>
            <w:vAlign w:val="center"/>
          </w:tcPr>
          <w:p w14:paraId="1B818910" w14:textId="77777777" w:rsidR="00E8077B" w:rsidRDefault="00000000">
            <w:pPr>
              <w:spacing w:after="0" w:line="300" w:lineRule="exact"/>
              <w:kinsoku w:val="1"/>
            </w:pPr>
            <w:r>
              <w:rPr>
                <w:rFonts w:ascii="Times New Roman" w:hAnsi="Times New Roman" w:eastAsia="Times New Roman"/>
                <w:b w:val="0"/>
                <w:color w:val="000000"/>
                <w:sz w:val="22"/>
                <w:lang w:val="zh-CN" w:eastAsia="Times New Roman"/>
              </w:rPr>
              <w:t>其他行业的相近需求</w:t>
            </w:r>
          </w:p>
        </w:tc>
        <w:tc>
          <w:tcPr>
            <w:tcW w:w="3969" w:type="dxa"/>
            <w:vAlign w:val="center"/>
          </w:tcPr>
          <w:p w14:paraId="5373E7BA" w14:textId="77777777" w:rsidR="00E8077B" w:rsidRDefault="00000000">
            <w:pPr>
              <w:spacing w:after="0" w:line="300" w:lineRule="exact"/>
              <w:rPr>
                <w:lang w:eastAsia="Times New Roman"/>
              </w:rPr>
              <w:kinsoku w:val="1"/>
            </w:pPr>
            <w:r>
              <w:rPr>
                <w:rFonts w:cs="Times New Roman"/>
                <w:lang w:val="zh-CN" w:eastAsia="Times New Roman"/>
              </w:rPr>
              <w:t>全球无线设备状态监测：</w:t>
            </w:r>
            <w:r>
              <w:rPr>
                <w:rFonts w:cs="Times New Roman"/>
                <w:lang w:val="zh-CN" w:eastAsia="Times New Roman"/>
              </w:rPr>
              <w:t>2024</w:t>
            </w:r>
            <w:r>
              <w:rPr>
                <w:rFonts w:cs="Times New Roman"/>
                <w:lang w:val="zh-CN" w:eastAsia="Times New Roman"/>
              </w:rPr>
              <w:t>年</w:t>
            </w:r>
            <w:r>
              <w:rPr>
                <w:lang w:val="zh-CN" w:eastAsia="Times New Roman"/>
              </w:rPr>
              <w:fldChar w:fldCharType="begin"/>
            </w:r>
            <w:r>
              <w:rPr>
                <w:lang w:val="zh-CN" w:eastAsia="Times New Roman"/>
              </w:rPr>
              <w:instrText>HYPERLINK "https://www.grandviewresearch.com/industry-analysis/wireless-condition-monitoring-systems-market-report" \o "Grand View Research</w:instrText>
            </w:r>
            <w:r>
              <w:rPr>
                <w:lang w:val="zh-CN" w:eastAsia="Times New Roman"/>
              </w:rPr>
              <w:instrText>无线状态监测，</w:instrText>
            </w:r>
            <w:r>
              <w:rPr>
                <w:lang w:val="zh-CN" w:eastAsia="Times New Roman"/>
              </w:rPr>
              <w:instrText>2026</w:instrText>
            </w:r>
            <w:r>
              <w:rPr>
                <w:lang w:val="zh-CN" w:eastAsia="Times New Roman"/>
              </w:rPr>
              <w:instrText>年</w:instrText>
            </w:r>
            <w:r>
              <w:rPr>
                <w:lang w:val="zh-CN" w:eastAsia="Times New Roman"/>
              </w:rPr>
              <w:instrText>7</w:instrText>
            </w:r>
            <w:r>
              <w:rPr>
                <w:lang w:val="zh-CN" w:eastAsia="Times New Roman"/>
              </w:rPr>
              <w:instrText>月更新</w:instrText>
            </w:r>
            <w:r>
              <w:rPr>
                <w:lang w:val="zh-CN" w:eastAsia="Times New Roman"/>
              </w:rPr>
              <w:instrText>" \h</w:instrText>
            </w:r>
            <w:r>
              <w:rPr>
                <w:lang w:val="zh-CN" w:eastAsia="Times New Roman"/>
              </w:rPr>
              <w:fldChar w:fldCharType="separate"/>
            </w:r>
            <w:r>
              <w:rPr>
                <w:color w:val="000000"/>
                <w:u w:val="single"/>
                <w:lang w:val="zh-CN" w:eastAsia="Times New Roman"/>
              </w:rPr>
              <w:t>8.024</w:t>
            </w:r>
            <w:r>
              <w:rPr>
                <w:color w:val="000000"/>
                <w:u w:val="single"/>
                <w:lang w:val="zh-CN" w:eastAsia="Times New Roman"/>
              </w:rPr>
              <w:t>亿美元</w:t>
            </w:r>
            <w:r>
              <w:rPr>
                <w:lang w:val="zh-CN" w:eastAsia="Times New Roman"/>
              </w:rPr>
              <w:fldChar w:fldCharType="end"/>
            </w:r>
            <w:r>
              <w:rPr>
                <w:rFonts w:cs="Times New Roman"/>
                <w:lang w:val="zh-CN" w:eastAsia="Times New Roman"/>
              </w:rPr>
              <w:t>；</w:t>
            </w:r>
            <w:r>
              <w:rPr>
                <w:rFonts w:cs="Times New Roman"/>
                <w:lang w:val="zh-CN" w:eastAsia="Times New Roman"/>
              </w:rPr>
              <w:t>2026</w:t>
            </w:r>
            <w:r>
              <w:rPr>
                <w:rFonts w:cs="Times New Roman"/>
                <w:lang w:val="zh-CN" w:eastAsia="Times New Roman"/>
              </w:rPr>
              <w:t>年估计</w:t>
            </w:r>
            <w:r>
              <w:rPr>
                <w:rFonts w:cs="Times New Roman"/>
                <w:lang w:val="zh-CN" w:eastAsia="Times New Roman"/>
              </w:rPr>
              <w:t>9.586</w:t>
            </w:r>
            <w:r>
              <w:rPr>
                <w:rFonts w:cs="Times New Roman"/>
                <w:lang w:val="zh-CN" w:eastAsia="Times New Roman"/>
              </w:rPr>
              <w:t>亿美元。</w:t>
            </w:r>
          </w:p>
        </w:tc>
        <w:tc>
          <w:tcPr>
            <w:tcW w:w="3742" w:type="dxa"/>
            <w:vAlign w:val="center"/>
          </w:tcPr>
          <w:p w14:paraId="208DBE43"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含振动、热成像、超声等，且可能与结构健康监测口径交叉；不能全算作加速度触发市场。</w:t>
            </w:r>
          </w:p>
        </w:tc>
      </w:tr>
      <w:tr w:rsidR="00E8077B" w14:paraId="5BF544B7" w14:textId="77777777">
        <w:trPr>
          <w:cantSplit/>
          <w:jc w:val="center"/>
        </w:trPr>
        <w:tc>
          <w:tcPr>
            <w:tcW w:w="1928" w:type="dxa"/>
            <w:vAlign w:val="center"/>
          </w:tcPr>
          <w:p w14:paraId="4BA7DC98" w14:textId="77777777" w:rsidR="00E8077B" w:rsidRDefault="00000000">
            <w:pPr>
              <w:spacing w:after="0" w:line="300" w:lineRule="exact"/>
              <w:kinsoku w:val="1"/>
            </w:pPr>
            <w:r>
              <w:rPr>
                <w:rFonts w:ascii="Times New Roman" w:hAnsi="Times New Roman" w:eastAsia="Times New Roman"/>
                <w:b w:val="0"/>
                <w:color w:val="000000"/>
                <w:sz w:val="22"/>
                <w:lang w:val="zh-CN" w:eastAsia="Times New Roman"/>
              </w:rPr>
              <w:t>当前产品适用范围</w:t>
            </w:r>
          </w:p>
        </w:tc>
        <w:tc>
          <w:tcPr>
            <w:tcW w:w="3969" w:type="dxa"/>
            <w:vAlign w:val="center"/>
          </w:tcPr>
          <w:p w14:paraId="01C68FC2" w14:textId="77777777" w:rsidR="00E8077B" w:rsidRDefault="00000000">
            <w:pPr>
              <w:spacing w:after="0" w:line="300" w:lineRule="exact"/>
              <w:rPr>
                <w:lang w:eastAsia="Times New Roman"/>
              </w:rPr>
              <w:kinsoku w:val="1"/>
            </w:pPr>
            <w:r>
              <w:rPr>
                <w:rFonts w:ascii="Times New Roman" w:hAnsi="Times New Roman" w:eastAsia="Times New Roman"/>
                <w:b w:val="0"/>
                <w:color w:val="000000"/>
                <w:sz w:val="22"/>
                <w:lang w:val="zh-CN" w:eastAsia="Times New Roman"/>
              </w:rPr>
              <w:t>电池供电、目标事件间歇发生，哨兵能感知，而且现有记录或维护确有问题的设备。</w:t>
            </w:r>
          </w:p>
        </w:tc>
        <w:tc>
          <w:tcPr>
            <w:tcW w:w="3742" w:type="dxa"/>
            <w:vAlign w:val="center"/>
          </w:tcPr>
          <w:p w14:paraId="3985C577" w14:textId="77777777" w:rsidR="00E8077B" w:rsidRDefault="00000000">
            <w:pPr>
              <w:spacing w:after="0" w:line="300" w:lineRule="exact"/>
              <w:rPr>
                <w:lang w:eastAsia="Times New Roman"/>
              </w:rPr>
              <w:kinsoku w:val="1"/>
            </w:pPr>
            <w:r>
              <w:rPr>
                <w:rFonts w:cs="Times New Roman"/>
                <w:lang w:val="zh-CN" w:eastAsia="Times New Roman"/>
              </w:rPr>
              <w:t>需进一步取得适用产品年销量和采用比例，公开总额不足以计算。</w:t>
            </w:r>
          </w:p>
        </w:tc>
      </w:tr>
    </w:tbl>
    <w:p w14:paraId="6B5A1332" w14:textId="77777777" w:rsidR="00E8077B" w:rsidRDefault="00E8077B">
      <w:pPr>
        <w:spacing w:after="40" w:line="20" w:lineRule="exact"/>
        <w:rPr>
          <w:lang w:eastAsia="Times New Roman"/>
        </w:rPr>
        <w:kinsoku w:val="1"/>
      </w:pPr>
    </w:p>
    <w:p w14:paraId="799F4286"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五家设备商的销量假设：用于讨论，不是订单预测</w:t>
      </w:r>
    </w:p>
    <w:p w14:paraId="6DC7F51B" w14:textId="77777777" w:rsidR="00E8077B" w:rsidRDefault="00000000">
      <w:pPr>
        <w:rPr>
          <w:lang w:eastAsia="Times New Roman"/>
        </w:rPr>
        <w:kinsoku w:val="1"/>
      </w:pPr>
      <w:r>
        <w:rPr>
          <w:rFonts w:ascii="Times New Roman" w:hAnsi="Times New Roman" w:eastAsia="Times New Roman"/>
          <w:b w:val="0"/>
          <w:color w:val="000000"/>
          <w:sz w:val="22"/>
          <w:lang w:val="zh-CN" w:eastAsia="Times New Roman"/>
        </w:rPr>
        <w:t>先对Ackcio、SensingTech、MATGEO、基康和中科测控做情景计算：</w:t>
      </w:r>
      <w:r>
        <w:rPr>
          <w:rFonts w:ascii="Times New Roman" w:hAnsi="Times New Roman" w:eastAsia="Times New Roman"/>
          <w:b/>
          <w:color w:val="000000"/>
          <w:sz w:val="22"/>
          <w:lang w:val="zh-CN" w:eastAsia="Times New Roman"/>
        </w:rPr>
        <w:t>假设每家一年采用500至2,000件，单价120新元，含基础软件。</w:t>
      </w:r>
      <w:r>
        <w:rPr>
          <w:rFonts w:ascii="Times New Roman" w:hAnsi="Times New Roman" w:eastAsia="Times New Roman"/>
          <w:b w:val="0"/>
          <w:color w:val="000000"/>
          <w:sz w:val="22"/>
          <w:lang w:val="zh-CN" w:eastAsia="Times New Roman"/>
        </w:rPr>
        <w:t>这些公司的实际采用量和采购权限仍待确认。</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948"/>
        <w:gridCol w:w="2268"/>
        <w:gridCol w:w="4422"/>
      </w:tblGrid>
      <w:tr w:rsidR="00E8077B" w14:paraId="4556B65D" w14:textId="77777777">
        <w:trPr>
          <w:cantSplit/>
          <w:tblHeader/>
          <w:jc w:val="center"/>
        </w:trPr>
        <w:tc>
          <w:tcPr>
            <w:tcW w:w="2948" w:type="dxa"/>
            <w:vAlign w:val="center"/>
          </w:tcPr>
          <w:p w14:paraId="2B12F257" w14:textId="77777777" w:rsidR="00E8077B" w:rsidRDefault="00000000">
            <w:pPr>
              <w:spacing w:after="0" w:line="300" w:lineRule="exact"/>
              <w:kinsoku w:val="1"/>
            </w:pPr>
            <w:r>
              <w:rPr>
                <w:rFonts w:cs="Times New Roman"/>
                <w:b/>
                <w:lang w:val="zh-CN" w:eastAsia="Times New Roman"/>
              </w:rPr>
              <w:t>区域</w:t>
            </w:r>
          </w:p>
        </w:tc>
        <w:tc>
          <w:tcPr>
            <w:tcW w:w="2268" w:type="dxa"/>
            <w:vAlign w:val="center"/>
          </w:tcPr>
          <w:p w14:paraId="10E7ABE1" w14:textId="77777777" w:rsidR="00E8077B" w:rsidRDefault="00000000">
            <w:pPr>
              <w:spacing w:after="0" w:line="300" w:lineRule="exact"/>
              <w:kinsoku w:val="1"/>
            </w:pPr>
            <w:r>
              <w:rPr>
                <w:rFonts w:cs="Times New Roman"/>
                <w:b/>
                <w:lang w:val="zh-CN" w:eastAsia="Times New Roman"/>
              </w:rPr>
              <w:t>候选设备商数</w:t>
            </w:r>
          </w:p>
        </w:tc>
        <w:tc>
          <w:tcPr>
            <w:tcW w:w="4422" w:type="dxa"/>
            <w:vAlign w:val="center"/>
          </w:tcPr>
          <w:p w14:paraId="22B99A07" w14:textId="77777777" w:rsidR="00E8077B" w:rsidRDefault="00000000">
            <w:pPr>
              <w:spacing w:after="0" w:line="300" w:lineRule="exact"/>
              <w:kinsoku w:val="1"/>
            </w:pPr>
            <w:r>
              <w:rPr>
                <w:rFonts w:ascii="Times New Roman" w:hAnsi="Times New Roman" w:eastAsia="Times New Roman"/>
                <w:b/>
                <w:color w:val="000000"/>
                <w:sz w:val="22"/>
                <w:lang w:val="zh-CN" w:eastAsia="Times New Roman"/>
              </w:rPr>
              <w:t>年度模块销售假设</w:t>
            </w:r>
          </w:p>
        </w:tc>
      </w:tr>
      <w:tr w:rsidR="00E8077B" w14:paraId="594C732E" w14:textId="77777777">
        <w:trPr>
          <w:cantSplit/>
          <w:jc w:val="center"/>
        </w:trPr>
        <w:tc>
          <w:tcPr>
            <w:tcW w:w="2948" w:type="dxa"/>
            <w:vAlign w:val="center"/>
          </w:tcPr>
          <w:p w14:paraId="2A9EF3FD" w14:textId="77777777" w:rsidR="00E8077B" w:rsidRDefault="00000000">
            <w:pPr>
              <w:spacing w:after="0" w:line="300" w:lineRule="exact"/>
              <w:kinsoku w:val="1"/>
            </w:pPr>
            <w:r>
              <w:rPr>
                <w:rFonts w:cs="Times New Roman"/>
                <w:lang w:val="zh-CN" w:eastAsia="Times New Roman"/>
              </w:rPr>
              <w:t>新加坡</w:t>
            </w:r>
          </w:p>
        </w:tc>
        <w:tc>
          <w:tcPr>
            <w:tcW w:w="2268" w:type="dxa"/>
            <w:vAlign w:val="center"/>
          </w:tcPr>
          <w:p w14:paraId="2F030176" w14:textId="77777777" w:rsidR="00E8077B" w:rsidRDefault="00000000">
            <w:pPr>
              <w:spacing w:after="0" w:line="300" w:lineRule="exact"/>
              <w:kinsoku w:val="1"/>
            </w:pPr>
            <w:r>
              <w:rPr>
                <w:rFonts w:cs="Times New Roman"/>
                <w:lang w:val="zh-CN" w:eastAsia="Times New Roman"/>
              </w:rPr>
              <w:t>2</w:t>
            </w:r>
          </w:p>
        </w:tc>
        <w:tc>
          <w:tcPr>
            <w:tcW w:w="4422" w:type="dxa"/>
            <w:vAlign w:val="center"/>
          </w:tcPr>
          <w:p w14:paraId="215BC976" w14:textId="77777777" w:rsidR="00E8077B" w:rsidRDefault="00000000">
            <w:pPr>
              <w:spacing w:after="0" w:line="300" w:lineRule="exact"/>
              <w:kinsoku w:val="1"/>
            </w:pPr>
            <w:r>
              <w:rPr>
                <w:rFonts w:cs="Times New Roman"/>
                <w:lang w:val="zh-CN" w:eastAsia="Times New Roman"/>
              </w:rPr>
              <w:t>1,000</w:t>
            </w:r>
            <w:r>
              <w:rPr>
                <w:rFonts w:cs="Times New Roman"/>
                <w:lang w:val="zh-CN" w:eastAsia="Times New Roman"/>
              </w:rPr>
              <w:t>至</w:t>
            </w:r>
            <w:r>
              <w:rPr>
                <w:rFonts w:cs="Times New Roman"/>
                <w:lang w:val="zh-CN" w:eastAsia="Times New Roman"/>
              </w:rPr>
              <w:t>4,000</w:t>
            </w:r>
            <w:r>
              <w:rPr>
                <w:rFonts w:cs="Times New Roman"/>
                <w:lang w:val="zh-CN" w:eastAsia="Times New Roman"/>
              </w:rPr>
              <w:t>件；</w:t>
            </w:r>
            <w:r>
              <w:rPr>
                <w:rFonts w:cs="Times New Roman"/>
                <w:lang w:val="zh-CN" w:eastAsia="Times New Roman"/>
              </w:rPr>
              <w:t>S$12</w:t>
            </w:r>
            <w:r>
              <w:rPr>
                <w:rFonts w:cs="Times New Roman"/>
                <w:lang w:val="zh-CN" w:eastAsia="Times New Roman"/>
              </w:rPr>
              <w:t>万至</w:t>
            </w:r>
            <w:r>
              <w:rPr>
                <w:rFonts w:cs="Times New Roman"/>
                <w:lang w:val="zh-CN" w:eastAsia="Times New Roman"/>
              </w:rPr>
              <w:t>48</w:t>
            </w:r>
            <w:r>
              <w:rPr>
                <w:rFonts w:cs="Times New Roman"/>
                <w:lang w:val="zh-CN" w:eastAsia="Times New Roman"/>
              </w:rPr>
              <w:t>万</w:t>
            </w:r>
          </w:p>
        </w:tc>
      </w:tr>
      <w:tr w:rsidR="00E8077B" w14:paraId="338E01D8" w14:textId="77777777">
        <w:trPr>
          <w:cantSplit/>
          <w:jc w:val="center"/>
        </w:trPr>
        <w:tc>
          <w:tcPr>
            <w:tcW w:w="2948" w:type="dxa"/>
            <w:vAlign w:val="center"/>
          </w:tcPr>
          <w:p w14:paraId="64EB9835" w14:textId="77777777" w:rsidR="00E8077B" w:rsidRDefault="00000000">
            <w:pPr>
              <w:spacing w:after="0" w:line="300" w:lineRule="exact"/>
              <w:kinsoku w:val="1"/>
            </w:pPr>
            <w:r>
              <w:rPr>
                <w:rFonts w:cs="Times New Roman"/>
                <w:lang w:val="zh-CN" w:eastAsia="Times New Roman"/>
              </w:rPr>
              <w:t>东南亚其他国家</w:t>
            </w:r>
          </w:p>
        </w:tc>
        <w:tc>
          <w:tcPr>
            <w:tcW w:w="2268" w:type="dxa"/>
            <w:vAlign w:val="center"/>
          </w:tcPr>
          <w:p w14:paraId="3D3B03B1" w14:textId="77777777" w:rsidR="00E8077B" w:rsidRDefault="00000000">
            <w:pPr>
              <w:spacing w:after="0" w:line="300" w:lineRule="exact"/>
              <w:kinsoku w:val="1"/>
            </w:pPr>
            <w:r>
              <w:rPr>
                <w:rFonts w:cs="Times New Roman"/>
                <w:lang w:val="zh-CN" w:eastAsia="Times New Roman"/>
              </w:rPr>
              <w:t>1</w:t>
            </w:r>
          </w:p>
        </w:tc>
        <w:tc>
          <w:tcPr>
            <w:tcW w:w="4422" w:type="dxa"/>
            <w:vAlign w:val="center"/>
          </w:tcPr>
          <w:p w14:paraId="1C09805C" w14:textId="77777777" w:rsidR="00E8077B" w:rsidRDefault="00000000">
            <w:pPr>
              <w:spacing w:after="0" w:line="300" w:lineRule="exact"/>
              <w:kinsoku w:val="1"/>
            </w:pPr>
            <w:r>
              <w:rPr>
                <w:rFonts w:cs="Times New Roman"/>
                <w:lang w:val="zh-CN" w:eastAsia="Times New Roman"/>
              </w:rPr>
              <w:t>500</w:t>
            </w:r>
            <w:r>
              <w:rPr>
                <w:rFonts w:cs="Times New Roman"/>
                <w:lang w:val="zh-CN" w:eastAsia="Times New Roman"/>
              </w:rPr>
              <w:t>至</w:t>
            </w:r>
            <w:r>
              <w:rPr>
                <w:rFonts w:cs="Times New Roman"/>
                <w:lang w:val="zh-CN" w:eastAsia="Times New Roman"/>
              </w:rPr>
              <w:t>2,000</w:t>
            </w:r>
            <w:r>
              <w:rPr>
                <w:rFonts w:cs="Times New Roman"/>
                <w:lang w:val="zh-CN" w:eastAsia="Times New Roman"/>
              </w:rPr>
              <w:t>件；</w:t>
            </w:r>
            <w:r>
              <w:rPr>
                <w:rFonts w:cs="Times New Roman"/>
                <w:lang w:val="zh-CN" w:eastAsia="Times New Roman"/>
              </w:rPr>
              <w:t>S$6</w:t>
            </w:r>
            <w:r>
              <w:rPr>
                <w:rFonts w:cs="Times New Roman"/>
                <w:lang w:val="zh-CN" w:eastAsia="Times New Roman"/>
              </w:rPr>
              <w:t>万至</w:t>
            </w:r>
            <w:r>
              <w:rPr>
                <w:rFonts w:cs="Times New Roman"/>
                <w:lang w:val="zh-CN" w:eastAsia="Times New Roman"/>
              </w:rPr>
              <w:t>24</w:t>
            </w:r>
            <w:r>
              <w:rPr>
                <w:rFonts w:cs="Times New Roman"/>
                <w:lang w:val="zh-CN" w:eastAsia="Times New Roman"/>
              </w:rPr>
              <w:t>万</w:t>
            </w:r>
          </w:p>
        </w:tc>
      </w:tr>
      <w:tr w:rsidR="00E8077B" w14:paraId="2D37D6D4" w14:textId="77777777">
        <w:trPr>
          <w:cantSplit/>
          <w:jc w:val="center"/>
        </w:trPr>
        <w:tc>
          <w:tcPr>
            <w:tcW w:w="2948" w:type="dxa"/>
            <w:vAlign w:val="center"/>
          </w:tcPr>
          <w:p w14:paraId="69E98CB0" w14:textId="77777777" w:rsidR="00E8077B" w:rsidRDefault="00000000">
            <w:pPr>
              <w:spacing w:after="0" w:line="300" w:lineRule="exact"/>
              <w:kinsoku w:val="1"/>
            </w:pPr>
            <w:r>
              <w:rPr>
                <w:rFonts w:cs="Times New Roman"/>
                <w:lang w:val="zh-CN" w:eastAsia="Times New Roman"/>
              </w:rPr>
              <w:t>中国</w:t>
            </w:r>
          </w:p>
        </w:tc>
        <w:tc>
          <w:tcPr>
            <w:tcW w:w="2268" w:type="dxa"/>
            <w:vAlign w:val="center"/>
          </w:tcPr>
          <w:p w14:paraId="3FC7383E" w14:textId="77777777" w:rsidR="00E8077B" w:rsidRDefault="00000000">
            <w:pPr>
              <w:spacing w:after="0" w:line="300" w:lineRule="exact"/>
              <w:kinsoku w:val="1"/>
            </w:pPr>
            <w:r>
              <w:rPr>
                <w:rFonts w:cs="Times New Roman"/>
                <w:lang w:val="zh-CN" w:eastAsia="Times New Roman"/>
              </w:rPr>
              <w:t>2</w:t>
            </w:r>
          </w:p>
        </w:tc>
        <w:tc>
          <w:tcPr>
            <w:tcW w:w="4422" w:type="dxa"/>
            <w:vAlign w:val="center"/>
          </w:tcPr>
          <w:p w14:paraId="58C58979" w14:textId="77777777" w:rsidR="00E8077B" w:rsidRDefault="00000000">
            <w:pPr>
              <w:spacing w:after="0" w:line="300" w:lineRule="exact"/>
              <w:kinsoku w:val="1"/>
            </w:pPr>
            <w:r>
              <w:rPr>
                <w:rFonts w:cs="Times New Roman"/>
                <w:lang w:val="zh-CN" w:eastAsia="Times New Roman"/>
              </w:rPr>
              <w:t>1,000</w:t>
            </w:r>
            <w:r>
              <w:rPr>
                <w:rFonts w:cs="Times New Roman"/>
                <w:lang w:val="zh-CN" w:eastAsia="Times New Roman"/>
              </w:rPr>
              <w:t>至</w:t>
            </w:r>
            <w:r>
              <w:rPr>
                <w:rFonts w:cs="Times New Roman"/>
                <w:lang w:val="zh-CN" w:eastAsia="Times New Roman"/>
              </w:rPr>
              <w:t>4,000</w:t>
            </w:r>
            <w:r>
              <w:rPr>
                <w:rFonts w:cs="Times New Roman"/>
                <w:lang w:val="zh-CN" w:eastAsia="Times New Roman"/>
              </w:rPr>
              <w:t>件；</w:t>
            </w:r>
            <w:r>
              <w:rPr>
                <w:rFonts w:cs="Times New Roman"/>
                <w:lang w:val="zh-CN" w:eastAsia="Times New Roman"/>
              </w:rPr>
              <w:t>S$12</w:t>
            </w:r>
            <w:r>
              <w:rPr>
                <w:rFonts w:cs="Times New Roman"/>
                <w:lang w:val="zh-CN" w:eastAsia="Times New Roman"/>
              </w:rPr>
              <w:t>万至</w:t>
            </w:r>
            <w:r>
              <w:rPr>
                <w:rFonts w:cs="Times New Roman"/>
                <w:lang w:val="zh-CN" w:eastAsia="Times New Roman"/>
              </w:rPr>
              <w:t>48</w:t>
            </w:r>
            <w:r>
              <w:rPr>
                <w:rFonts w:cs="Times New Roman"/>
                <w:lang w:val="zh-CN" w:eastAsia="Times New Roman"/>
              </w:rPr>
              <w:t>万</w:t>
            </w:r>
          </w:p>
        </w:tc>
      </w:tr>
      <w:tr w:rsidR="00E8077B" w14:paraId="35A21FE1" w14:textId="77777777">
        <w:trPr>
          <w:cantSplit/>
          <w:jc w:val="center"/>
        </w:trPr>
        <w:tc>
          <w:tcPr>
            <w:tcW w:w="2948" w:type="dxa"/>
            <w:vAlign w:val="center"/>
          </w:tcPr>
          <w:p w14:paraId="52393DC2" w14:textId="77777777" w:rsidR="00E8077B" w:rsidRDefault="00000000">
            <w:pPr>
              <w:spacing w:after="0" w:line="300" w:lineRule="exact"/>
              <w:kinsoku w:val="1"/>
            </w:pPr>
            <w:r>
              <w:rPr>
                <w:rFonts w:cs="Times New Roman"/>
                <w:lang w:val="zh-CN" w:eastAsia="Times New Roman"/>
              </w:rPr>
              <w:t>合计</w:t>
            </w:r>
          </w:p>
        </w:tc>
        <w:tc>
          <w:tcPr>
            <w:tcW w:w="2268" w:type="dxa"/>
            <w:vAlign w:val="center"/>
          </w:tcPr>
          <w:p w14:paraId="790324E6" w14:textId="77777777" w:rsidR="00E8077B" w:rsidRDefault="00000000">
            <w:pPr>
              <w:spacing w:after="0" w:line="300" w:lineRule="exact"/>
              <w:kinsoku w:val="1"/>
            </w:pPr>
            <w:r>
              <w:rPr>
                <w:rFonts w:cs="Times New Roman"/>
                <w:lang w:val="zh-CN" w:eastAsia="Times New Roman"/>
              </w:rPr>
              <w:t>5</w:t>
            </w:r>
          </w:p>
        </w:tc>
        <w:tc>
          <w:tcPr>
            <w:tcW w:w="4422" w:type="dxa"/>
            <w:vAlign w:val="center"/>
          </w:tcPr>
          <w:p w14:paraId="08AB7B34" w14:textId="77777777" w:rsidR="00E8077B" w:rsidRDefault="00000000">
            <w:pPr>
              <w:spacing w:after="0" w:line="300" w:lineRule="exact"/>
              <w:kinsoku w:val="1"/>
            </w:pPr>
            <w:r>
              <w:rPr>
                <w:rFonts w:cs="Times New Roman"/>
                <w:lang w:val="zh-CN" w:eastAsia="Times New Roman"/>
              </w:rPr>
              <w:t>2,500</w:t>
            </w:r>
            <w:r>
              <w:rPr>
                <w:rFonts w:cs="Times New Roman"/>
                <w:lang w:val="zh-CN" w:eastAsia="Times New Roman"/>
              </w:rPr>
              <w:t>至</w:t>
            </w:r>
            <w:r>
              <w:rPr>
                <w:rFonts w:cs="Times New Roman"/>
                <w:lang w:val="zh-CN" w:eastAsia="Times New Roman"/>
              </w:rPr>
              <w:t>10,000</w:t>
            </w:r>
            <w:r>
              <w:rPr>
                <w:rFonts w:cs="Times New Roman"/>
                <w:lang w:val="zh-CN" w:eastAsia="Times New Roman"/>
              </w:rPr>
              <w:t>件；</w:t>
            </w:r>
            <w:r>
              <w:rPr>
                <w:rFonts w:cs="Times New Roman"/>
                <w:lang w:val="zh-CN" w:eastAsia="Times New Roman"/>
              </w:rPr>
              <w:t>S$30</w:t>
            </w:r>
            <w:r>
              <w:rPr>
                <w:rFonts w:cs="Times New Roman"/>
                <w:lang w:val="zh-CN" w:eastAsia="Times New Roman"/>
              </w:rPr>
              <w:t>万至</w:t>
            </w:r>
            <w:r>
              <w:rPr>
                <w:rFonts w:cs="Times New Roman"/>
                <w:lang w:val="zh-CN" w:eastAsia="Times New Roman"/>
              </w:rPr>
              <w:t>120</w:t>
            </w:r>
            <w:r>
              <w:rPr>
                <w:rFonts w:cs="Times New Roman"/>
                <w:lang w:val="zh-CN" w:eastAsia="Times New Roman"/>
              </w:rPr>
              <w:t>万</w:t>
            </w:r>
          </w:p>
        </w:tc>
      </w:tr>
    </w:tbl>
    <w:p w14:paraId="27ADD81A" w14:textId="77777777" w:rsidR="00E8077B" w:rsidRDefault="00E8077B">
      <w:pPr>
        <w:spacing w:after="40" w:line="20" w:lineRule="exact"/>
        <w:kinsoku w:val="1"/>
      </w:pPr>
    </w:p>
    <w:p w14:paraId="53481D5C" w14:textId="77777777" w:rsidR="00E8077B" w:rsidRDefault="00000000">
      <w:pPr>
        <w:rPr>
          <w:lang w:eastAsia="Times New Roman"/>
        </w:rPr>
        <w:kinsoku w:val="1"/>
      </w:pPr>
      <w:r>
        <w:rPr>
          <w:rFonts w:ascii="Times New Roman" w:hAnsi="Times New Roman" w:eastAsia="Times New Roman"/>
          <w:b w:val="0"/>
          <w:color w:val="000000"/>
          <w:sz w:val="22"/>
          <w:lang w:val="zh-CN" w:eastAsia="Times New Roman"/>
        </w:rPr>
        <w:t>计算方法：设备商家数×每家年采用量×单价。500至2,000件没有公开销量依据。</w:t>
      </w:r>
      <w:r>
        <w:rPr>
          <w:rFonts w:ascii="Times New Roman" w:hAnsi="Times New Roman" w:eastAsia="Times New Roman"/>
          <w:b/>
          <w:color w:val="000000"/>
          <w:sz w:val="22"/>
          <w:lang w:val="zh-CN" w:eastAsia="Times New Roman"/>
        </w:rPr>
        <w:t>若只有一家采用200件，模块收入仅2.4万新元。</w:t>
      </w:r>
      <w:r>
        <w:rPr>
          <w:rFonts w:ascii="Times New Roman" w:hAnsi="Times New Roman" w:eastAsia="Times New Roman"/>
          <w:b w:val="0"/>
          <w:color w:val="000000"/>
          <w:sz w:val="22"/>
          <w:lang w:val="zh-CN" w:eastAsia="Times New Roman"/>
        </w:rPr>
        <w:t>因此必须尽早取得客户出货量和意向。</w:t>
      </w:r>
    </w:p>
    <w:p w14:paraId="109B29F1"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工程合同很大，不代表我们的收入很大</w:t>
      </w:r>
    </w:p>
    <w:p w14:paraId="2BA4BC06" w14:textId="77777777" w:rsidR="00E8077B" w:rsidRDefault="00000000">
      <w:pPr>
        <w:rPr>
          <w:lang w:eastAsia="Times New Roman"/>
        </w:rPr>
        <w:kinsoku w:val="1"/>
      </w:pPr>
      <w:hyperlink r:id="rId87" w:tooltip="2025年南通桥梁监测公开招标">
        <w:r>
          <w:rPr>
            <w:color w:val="000000"/>
            <w:u w:val="single"/>
            <w:lang w:val="zh-CN" w:eastAsia="Times New Roman"/>
          </w:rPr>
          <w:t>南通</w:t>
        </w:r>
        <w:r>
          <w:rPr>
            <w:color w:val="000000"/>
            <w:u w:val="single"/>
            <w:lang w:val="zh-CN" w:eastAsia="Times New Roman"/>
          </w:rPr>
          <w:t>01</w:t>
        </w:r>
        <w:r>
          <w:rPr>
            <w:color w:val="000000"/>
            <w:u w:val="single"/>
            <w:lang w:val="zh-CN" w:eastAsia="Times New Roman"/>
          </w:rPr>
          <w:t>标段有</w:t>
        </w:r>
        <w:r>
          <w:rPr>
            <w:color w:val="000000"/>
            <w:u w:val="single"/>
            <w:lang w:val="zh-CN" w:eastAsia="Times New Roman"/>
          </w:rPr>
          <w:t>14</w:t>
        </w:r>
        <w:r>
          <w:rPr>
            <w:color w:val="000000"/>
            <w:u w:val="single"/>
            <w:lang w:val="zh-CN" w:eastAsia="Times New Roman"/>
          </w:rPr>
          <w:t>座新建桥梁</w:t>
        </w:r>
      </w:hyperlink>
      <w:r>
        <w:rPr>
          <w:rFonts w:cs="Times New Roman"/>
          <w:lang w:val="zh-CN" w:eastAsia="Times New Roman"/>
        </w:rPr>
        <w:t>。若每桥只需</w:t>
      </w:r>
      <w:r>
        <w:rPr>
          <w:rFonts w:cs="Times New Roman"/>
          <w:lang w:val="zh-CN" w:eastAsia="Times New Roman"/>
        </w:rPr>
        <w:t>2</w:t>
      </w:r>
      <w:r>
        <w:rPr>
          <w:rFonts w:cs="Times New Roman"/>
          <w:lang w:val="zh-CN" w:eastAsia="Times New Roman"/>
        </w:rPr>
        <w:t>至</w:t>
      </w:r>
      <w:r>
        <w:rPr>
          <w:rFonts w:cs="Times New Roman"/>
          <w:lang w:val="zh-CN" w:eastAsia="Times New Roman"/>
        </w:rPr>
        <w:t>6</w:t>
      </w:r>
      <w:r>
        <w:rPr>
          <w:rFonts w:cs="Times New Roman"/>
          <w:lang w:val="zh-CN" w:eastAsia="Times New Roman"/>
        </w:rPr>
        <w:t>个事件模块，按</w:t>
      </w:r>
      <w:r>
        <w:rPr>
          <w:rFonts w:cs="Times New Roman"/>
          <w:lang w:val="zh-CN" w:eastAsia="Times New Roman"/>
        </w:rPr>
        <w:t>S$120</w:t>
      </w:r>
      <w:r>
        <w:rPr>
          <w:rFonts w:cs="Times New Roman"/>
          <w:lang w:val="zh-CN" w:eastAsia="Times New Roman"/>
        </w:rPr>
        <w:t>计算，仅为</w:t>
      </w:r>
      <w:r>
        <w:rPr>
          <w:rFonts w:cs="Times New Roman"/>
          <w:lang w:val="zh-CN" w:eastAsia="Times New Roman"/>
        </w:rPr>
        <w:t>S$3,360</w:t>
      </w:r>
      <w:r>
        <w:rPr>
          <w:rFonts w:cs="Times New Roman"/>
          <w:lang w:val="zh-CN" w:eastAsia="Times New Roman"/>
        </w:rPr>
        <w:t>至</w:t>
      </w:r>
      <w:r>
        <w:rPr>
          <w:rFonts w:cs="Times New Roman"/>
          <w:lang w:val="zh-CN" w:eastAsia="Times New Roman"/>
        </w:rPr>
        <w:t>10,080</w:t>
      </w:r>
      <w:r>
        <w:rPr>
          <w:rFonts w:cs="Times New Roman"/>
          <w:lang w:val="zh-CN" w:eastAsia="Times New Roman"/>
        </w:rPr>
        <w:t>；节点数和单价是假设。该示例说明：单个工程合同很大，不代表我们的模块收入也大。</w:t>
      </w:r>
    </w:p>
    <w:p w14:paraId="69CDF1DE"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为什么没有市场份额饼图？</w:t>
      </w:r>
      <w:r>
        <w:rPr>
          <w:rFonts w:ascii="Times New Roman" w:hAnsi="Times New Roman" w:eastAsia="Times New Roman"/>
          <w:b w:val="0"/>
          <w:color w:val="000000"/>
          <w:sz w:val="22"/>
          <w:lang w:val="zh-CN" w:eastAsia="Times New Roman"/>
        </w:rPr>
        <w:t>缺少同类模块总销量，就无法可靠计算各家占比。后续应取得适用设备年销量与采用比例；不能拿厂商总收入代替这个分母。</w:t>
      </w:r>
    </w:p>
    <w:p w14:paraId="1CC4BAA0"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13  客户值不值得买：省电、省换电、还是省开发</w:t>
      </w:r>
    </w:p>
    <w:p w14:paraId="423851F5" w14:textId="77777777" w:rsidR="00E8077B" w:rsidRDefault="00000000">
      <w:pPr>
        <w:rPr>
          <w:lang w:eastAsia="Times New Roman"/>
        </w:rPr>
        <w:kinsoku w:val="1"/>
      </w:pPr>
      <w:r>
        <w:rPr>
          <w:rFonts w:ascii="Times New Roman" w:hAnsi="Times New Roman" w:eastAsia="Times New Roman"/>
          <w:b w:val="0"/>
          <w:color w:val="000000"/>
          <w:sz w:val="22"/>
          <w:lang w:val="zh-CN" w:eastAsia="Times New Roman"/>
        </w:rPr>
        <w:t>下列数字全部是示例假设，尚未实测或获客户确认。</w:t>
      </w:r>
      <w:r>
        <w:rPr>
          <w:rFonts w:ascii="Times New Roman" w:hAnsi="Times New Roman" w:eastAsia="Times New Roman"/>
          <w:b/>
          <w:color w:val="000000"/>
          <w:sz w:val="22"/>
          <w:lang w:val="zh-CN" w:eastAsia="Times New Roman"/>
        </w:rPr>
        <w:t>比较的前提是目标事件和记录质量满足同一要求，不能靠少记录重要事件来省电。</w:t>
      </w:r>
    </w:p>
    <w:p w14:paraId="05AD08F0"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1. 省电：无效唤醒少了，但计算本身也耗电</w:t>
      </w:r>
    </w:p>
    <w:p w14:paraId="5A3C8600" w14:textId="77777777" w:rsidR="00E8077B" w:rsidRDefault="00000000">
      <w:pPr>
        <w:rPr>
          <w:lang w:eastAsia="Times New Roman"/>
        </w:rPr>
        <w:kinsoku w:val="1"/>
      </w:pPr>
      <w:r>
        <w:rPr>
          <w:rFonts w:ascii="Times New Roman" w:hAnsi="Times New Roman" w:eastAsia="Times New Roman"/>
          <w:b w:val="0"/>
          <w:color w:val="000000"/>
          <w:sz w:val="22"/>
          <w:lang w:val="zh-CN" w:eastAsia="Times New Roman"/>
        </w:rPr>
        <w:t>平均功率＝平时守候功率＋每天触发次数×每次事件耗能÷86,400秒＋自适应计算功率。两种方案使用相同的传感器、存储、记录时长和通信方式。</w:t>
      </w:r>
    </w:p>
    <w:p w14:paraId="5EED8B49" w14:textId="77777777" w:rsidR="00E8077B" w:rsidRDefault="00000000">
      <w:pPr>
        <w:kinsoku w:val="1"/>
      </w:pPr>
      <w:r>
        <w:rPr>
          <w:rFonts w:cs="Times New Roman"/>
          <w:lang w:val="zh-CN" w:eastAsia="Times New Roman"/>
        </w:rPr>
        <w:t>示例输入：整机守候</w:t>
      </w:r>
      <w:r>
        <w:rPr>
          <w:rFonts w:cs="Times New Roman"/>
          <w:lang w:val="zh-CN" w:eastAsia="Times New Roman"/>
        </w:rPr>
        <w:t xml:space="preserve">50 </w:t>
      </w:r>
      <w:proofErr w:type="spellStart"/>
      <w:r>
        <w:rPr>
          <w:rFonts w:cs="Times New Roman"/>
          <w:lang w:val="zh-CN" w:eastAsia="Times New Roman"/>
        </w:rPr>
        <w:t>μW</w:t>
      </w:r>
      <w:proofErr w:type="spellEnd"/>
      <w:r>
        <w:rPr>
          <w:rFonts w:cs="Times New Roman"/>
          <w:lang w:val="zh-CN" w:eastAsia="Times New Roman"/>
        </w:rPr>
        <w:t>；每次事件额外耗能</w:t>
      </w:r>
      <w:r>
        <w:rPr>
          <w:rFonts w:cs="Times New Roman"/>
          <w:lang w:val="zh-CN" w:eastAsia="Times New Roman"/>
        </w:rPr>
        <w:t>0.15 J</w:t>
      </w:r>
      <w:r>
        <w:rPr>
          <w:rFonts w:cs="Times New Roman"/>
          <w:lang w:val="zh-CN" w:eastAsia="Times New Roman"/>
        </w:rPr>
        <w:t>（</w:t>
      </w:r>
      <w:r>
        <w:rPr>
          <w:rFonts w:cs="Times New Roman"/>
          <w:lang w:val="zh-CN" w:eastAsia="Times New Roman"/>
        </w:rPr>
        <w:t>30 mW×5</w:t>
      </w:r>
      <w:r>
        <w:rPr>
          <w:rFonts w:cs="Times New Roman"/>
          <w:lang w:val="zh-CN" w:eastAsia="Times New Roman"/>
        </w:rPr>
        <w:t>秒，含采集／存储／通信）；自适应平均开销</w:t>
      </w:r>
      <w:r>
        <w:rPr>
          <w:rFonts w:cs="Times New Roman"/>
          <w:lang w:val="zh-CN" w:eastAsia="Times New Roman"/>
        </w:rPr>
        <w:t>20 μW</w:t>
      </w:r>
      <w:r>
        <w:rPr>
          <w:rFonts w:cs="Times New Roman"/>
          <w:lang w:val="zh-CN" w:eastAsia="Times New Roman"/>
        </w:rPr>
        <w:t>；假设总触发次数减半且事件覆盖满足客户要求。均非器件规格或实测值。</w:t>
      </w:r>
    </w:p>
    <w:tbl>
      <w:tblPr>
        <w:tblW w:w="9637"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2551"/>
        <w:gridCol w:w="3515"/>
        <w:gridCol w:w="1814"/>
        <w:gridCol w:w="1757"/>
      </w:tblGrid>
      <w:tr w:rsidR="00E8077B" w14:paraId="1C86A0BF" w14:textId="77777777">
        <w:trPr>
          <w:cantSplit/>
          <w:tblHeader/>
          <w:jc w:val="center"/>
        </w:trPr>
        <w:tc>
          <w:tcPr>
            <w:tcW w:w="2551" w:type="dxa"/>
            <w:vAlign w:val="center"/>
          </w:tcPr>
          <w:p w14:paraId="5A054ED4" w14:textId="77777777" w:rsidR="00E8077B" w:rsidRDefault="00000000">
            <w:pPr>
              <w:spacing w:after="0" w:line="300" w:lineRule="exact"/>
              <w:kinsoku w:val="1"/>
            </w:pPr>
            <w:r>
              <w:rPr>
                <w:rFonts w:cs="Times New Roman"/>
                <w:b/>
                <w:lang w:val="zh-CN" w:eastAsia="Times New Roman"/>
              </w:rPr>
              <w:t>每日触发：前</w:t>
            </w:r>
            <w:r>
              <w:rPr>
                <w:rFonts w:cs="Times New Roman"/>
                <w:b/>
                <w:lang w:val="zh-CN" w:eastAsia="Times New Roman"/>
              </w:rPr>
              <w:t>→</w:t>
            </w:r>
            <w:r>
              <w:rPr>
                <w:rFonts w:cs="Times New Roman"/>
                <w:b/>
                <w:lang w:val="zh-CN" w:eastAsia="Times New Roman"/>
              </w:rPr>
              <w:t>后</w:t>
            </w:r>
          </w:p>
        </w:tc>
        <w:tc>
          <w:tcPr>
            <w:tcW w:w="3515" w:type="dxa"/>
            <w:vAlign w:val="center"/>
          </w:tcPr>
          <w:p w14:paraId="18ADF6A8" w14:textId="77777777" w:rsidR="00E8077B" w:rsidRDefault="00000000">
            <w:pPr>
              <w:spacing w:after="0" w:line="300" w:lineRule="exact"/>
              <w:kinsoku w:val="1"/>
            </w:pPr>
            <w:r>
              <w:rPr>
                <w:rFonts w:cs="Times New Roman"/>
                <w:b/>
                <w:lang w:val="zh-CN" w:eastAsia="Times New Roman"/>
              </w:rPr>
              <w:t>平均功率</w:t>
            </w:r>
            <w:r>
              <w:rPr>
                <w:rFonts w:cs="Times New Roman"/>
                <w:b/>
                <w:lang w:val="zh-CN" w:eastAsia="Times New Roman"/>
              </w:rPr>
              <w:t>mW</w:t>
            </w:r>
            <w:r>
              <w:rPr>
                <w:rFonts w:cs="Times New Roman"/>
                <w:b/>
                <w:lang w:val="zh-CN" w:eastAsia="Times New Roman"/>
              </w:rPr>
              <w:t>：前／后</w:t>
            </w:r>
          </w:p>
        </w:tc>
        <w:tc>
          <w:tcPr>
            <w:tcW w:w="1814" w:type="dxa"/>
            <w:vAlign w:val="center"/>
          </w:tcPr>
          <w:p w14:paraId="64DC4420" w14:textId="77777777" w:rsidR="00E8077B" w:rsidRDefault="00000000">
            <w:pPr>
              <w:spacing w:after="0" w:line="300" w:lineRule="exact"/>
              <w:kinsoku w:val="1"/>
            </w:pPr>
            <w:r>
              <w:rPr>
                <w:rFonts w:cs="Times New Roman"/>
                <w:b/>
                <w:lang w:val="zh-CN" w:eastAsia="Times New Roman"/>
              </w:rPr>
              <w:t>功耗下降</w:t>
            </w:r>
          </w:p>
        </w:tc>
        <w:tc>
          <w:tcPr>
            <w:tcW w:w="1757" w:type="dxa"/>
            <w:vAlign w:val="center"/>
          </w:tcPr>
          <w:p w14:paraId="712E6932" w14:textId="77777777" w:rsidR="00E8077B" w:rsidRDefault="00000000">
            <w:pPr>
              <w:spacing w:after="0" w:line="300" w:lineRule="exact"/>
              <w:kinsoku w:val="1"/>
            </w:pPr>
            <w:r>
              <w:rPr>
                <w:rFonts w:cs="Times New Roman"/>
                <w:b/>
                <w:lang w:val="zh-CN" w:eastAsia="Times New Roman"/>
              </w:rPr>
              <w:t>理论续航比</w:t>
            </w:r>
          </w:p>
        </w:tc>
      </w:tr>
      <w:tr w:rsidR="00E8077B" w14:paraId="046FE917" w14:textId="77777777">
        <w:trPr>
          <w:cantSplit/>
          <w:jc w:val="center"/>
        </w:trPr>
        <w:tc>
          <w:tcPr>
            <w:tcW w:w="2551" w:type="dxa"/>
            <w:vAlign w:val="center"/>
          </w:tcPr>
          <w:p w14:paraId="73D18358" w14:textId="77777777" w:rsidR="00E8077B" w:rsidRDefault="00000000">
            <w:pPr>
              <w:spacing w:after="0" w:line="300" w:lineRule="exact"/>
              <w:kinsoku w:val="1"/>
            </w:pPr>
            <w:r>
              <w:rPr>
                <w:rFonts w:cs="Times New Roman"/>
                <w:lang w:val="zh-CN" w:eastAsia="Times New Roman"/>
              </w:rPr>
              <w:t>10 → 5</w:t>
            </w:r>
          </w:p>
        </w:tc>
        <w:tc>
          <w:tcPr>
            <w:tcW w:w="3515" w:type="dxa"/>
            <w:vAlign w:val="center"/>
          </w:tcPr>
          <w:p w14:paraId="47A8BD81" w14:textId="77777777" w:rsidR="00E8077B" w:rsidRDefault="00000000">
            <w:pPr>
              <w:spacing w:after="0" w:line="300" w:lineRule="exact"/>
              <w:kinsoku w:val="1"/>
            </w:pPr>
            <w:r>
              <w:rPr>
                <w:rFonts w:cs="Times New Roman"/>
                <w:lang w:val="zh-CN" w:eastAsia="Times New Roman"/>
              </w:rPr>
              <w:t>0.067 / 0.079</w:t>
            </w:r>
          </w:p>
        </w:tc>
        <w:tc>
          <w:tcPr>
            <w:tcW w:w="1814" w:type="dxa"/>
            <w:vAlign w:val="center"/>
          </w:tcPr>
          <w:p w14:paraId="2F7AE57E" w14:textId="77777777" w:rsidR="00E8077B" w:rsidRDefault="00000000">
            <w:pPr>
              <w:spacing w:after="0" w:line="300" w:lineRule="exact"/>
              <w:kinsoku w:val="1"/>
            </w:pPr>
            <w:r>
              <w:rPr>
                <w:rFonts w:cs="Times New Roman"/>
                <w:lang w:val="zh-CN" w:eastAsia="Times New Roman"/>
              </w:rPr>
              <w:t>-16.8%</w:t>
            </w:r>
          </w:p>
        </w:tc>
        <w:tc>
          <w:tcPr>
            <w:tcW w:w="1757" w:type="dxa"/>
            <w:vAlign w:val="center"/>
          </w:tcPr>
          <w:p w14:paraId="18C2CE45" w14:textId="77777777" w:rsidR="00E8077B" w:rsidRDefault="00000000">
            <w:pPr>
              <w:spacing w:after="0" w:line="300" w:lineRule="exact"/>
              <w:kinsoku w:val="1"/>
            </w:pPr>
            <w:r>
              <w:rPr>
                <w:rFonts w:cs="Times New Roman"/>
                <w:lang w:val="zh-CN" w:eastAsia="Times New Roman"/>
              </w:rPr>
              <w:t>0.86</w:t>
            </w:r>
            <w:r>
              <w:rPr>
                <w:rFonts w:cs="Times New Roman"/>
                <w:lang w:val="zh-CN" w:eastAsia="Times New Roman"/>
              </w:rPr>
              <w:t>倍</w:t>
            </w:r>
          </w:p>
        </w:tc>
      </w:tr>
      <w:tr w:rsidR="00E8077B" w14:paraId="48D8B506" w14:textId="77777777">
        <w:trPr>
          <w:cantSplit/>
          <w:jc w:val="center"/>
        </w:trPr>
        <w:tc>
          <w:tcPr>
            <w:tcW w:w="2551" w:type="dxa"/>
            <w:vAlign w:val="center"/>
          </w:tcPr>
          <w:p w14:paraId="544DB76D" w14:textId="77777777" w:rsidR="00E8077B" w:rsidRDefault="00000000">
            <w:pPr>
              <w:spacing w:after="0" w:line="300" w:lineRule="exact"/>
              <w:kinsoku w:val="1"/>
            </w:pPr>
            <w:r>
              <w:rPr>
                <w:rFonts w:cs="Times New Roman"/>
                <w:lang w:val="zh-CN" w:eastAsia="Times New Roman"/>
              </w:rPr>
              <w:t>100 → 50</w:t>
            </w:r>
          </w:p>
        </w:tc>
        <w:tc>
          <w:tcPr>
            <w:tcW w:w="3515" w:type="dxa"/>
            <w:vAlign w:val="center"/>
          </w:tcPr>
          <w:p w14:paraId="4482A08C" w14:textId="77777777" w:rsidR="00E8077B" w:rsidRDefault="00000000">
            <w:pPr>
              <w:spacing w:after="0" w:line="300" w:lineRule="exact"/>
              <w:kinsoku w:val="1"/>
            </w:pPr>
            <w:r>
              <w:rPr>
                <w:rFonts w:cs="Times New Roman"/>
                <w:lang w:val="zh-CN" w:eastAsia="Times New Roman"/>
              </w:rPr>
              <w:t>0.224 / 0.157</w:t>
            </w:r>
          </w:p>
        </w:tc>
        <w:tc>
          <w:tcPr>
            <w:tcW w:w="1814" w:type="dxa"/>
            <w:vAlign w:val="center"/>
          </w:tcPr>
          <w:p w14:paraId="6255ED6E" w14:textId="77777777" w:rsidR="00E8077B" w:rsidRDefault="00000000">
            <w:pPr>
              <w:spacing w:after="0" w:line="300" w:lineRule="exact"/>
              <w:kinsoku w:val="1"/>
            </w:pPr>
            <w:r>
              <w:rPr>
                <w:rFonts w:cs="Times New Roman"/>
                <w:lang w:val="zh-CN" w:eastAsia="Times New Roman"/>
              </w:rPr>
              <w:t>+29.9%</w:t>
            </w:r>
          </w:p>
        </w:tc>
        <w:tc>
          <w:tcPr>
            <w:tcW w:w="1757" w:type="dxa"/>
            <w:vAlign w:val="center"/>
          </w:tcPr>
          <w:p w14:paraId="1582753F" w14:textId="77777777" w:rsidR="00E8077B" w:rsidRDefault="00000000">
            <w:pPr>
              <w:spacing w:after="0" w:line="300" w:lineRule="exact"/>
              <w:kinsoku w:val="1"/>
            </w:pPr>
            <w:r>
              <w:rPr>
                <w:rFonts w:cs="Times New Roman"/>
                <w:lang w:val="zh-CN" w:eastAsia="Times New Roman"/>
              </w:rPr>
              <w:t>1.43</w:t>
            </w:r>
            <w:r>
              <w:rPr>
                <w:rFonts w:cs="Times New Roman"/>
                <w:lang w:val="zh-CN" w:eastAsia="Times New Roman"/>
              </w:rPr>
              <w:t>倍</w:t>
            </w:r>
          </w:p>
        </w:tc>
      </w:tr>
      <w:tr w:rsidR="00E8077B" w14:paraId="050FF78D" w14:textId="77777777">
        <w:trPr>
          <w:cantSplit/>
          <w:jc w:val="center"/>
        </w:trPr>
        <w:tc>
          <w:tcPr>
            <w:tcW w:w="2551" w:type="dxa"/>
            <w:vAlign w:val="center"/>
          </w:tcPr>
          <w:p w14:paraId="3CA5776E" w14:textId="77777777" w:rsidR="00E8077B" w:rsidRDefault="00000000">
            <w:pPr>
              <w:spacing w:after="0" w:line="300" w:lineRule="exact"/>
              <w:kinsoku w:val="1"/>
            </w:pPr>
            <w:r>
              <w:rPr>
                <w:rFonts w:cs="Times New Roman"/>
                <w:lang w:val="zh-CN" w:eastAsia="Times New Roman"/>
              </w:rPr>
              <w:t>500 → 250</w:t>
            </w:r>
          </w:p>
        </w:tc>
        <w:tc>
          <w:tcPr>
            <w:tcW w:w="3515" w:type="dxa"/>
            <w:vAlign w:val="center"/>
          </w:tcPr>
          <w:p w14:paraId="32E37F0B" w14:textId="77777777" w:rsidR="00E8077B" w:rsidRDefault="00000000">
            <w:pPr>
              <w:spacing w:after="0" w:line="300" w:lineRule="exact"/>
              <w:kinsoku w:val="1"/>
            </w:pPr>
            <w:r>
              <w:rPr>
                <w:rFonts w:cs="Times New Roman"/>
                <w:lang w:val="zh-CN" w:eastAsia="Times New Roman"/>
              </w:rPr>
              <w:t>0.918 / 0.504</w:t>
            </w:r>
          </w:p>
        </w:tc>
        <w:tc>
          <w:tcPr>
            <w:tcW w:w="1814" w:type="dxa"/>
            <w:vAlign w:val="center"/>
          </w:tcPr>
          <w:p w14:paraId="5C8D98CB" w14:textId="77777777" w:rsidR="00E8077B" w:rsidRDefault="00000000">
            <w:pPr>
              <w:spacing w:after="0" w:line="300" w:lineRule="exact"/>
              <w:kinsoku w:val="1"/>
            </w:pPr>
            <w:r>
              <w:rPr>
                <w:rFonts w:cs="Times New Roman"/>
                <w:lang w:val="zh-CN" w:eastAsia="Times New Roman"/>
              </w:rPr>
              <w:t>+45.1%</w:t>
            </w:r>
          </w:p>
        </w:tc>
        <w:tc>
          <w:tcPr>
            <w:tcW w:w="1757" w:type="dxa"/>
            <w:vAlign w:val="center"/>
          </w:tcPr>
          <w:p w14:paraId="3F2B8EBE" w14:textId="77777777" w:rsidR="00E8077B" w:rsidRDefault="00000000">
            <w:pPr>
              <w:spacing w:after="0" w:line="300" w:lineRule="exact"/>
              <w:kinsoku w:val="1"/>
            </w:pPr>
            <w:r>
              <w:rPr>
                <w:rFonts w:cs="Times New Roman"/>
                <w:lang w:val="zh-CN" w:eastAsia="Times New Roman"/>
              </w:rPr>
              <w:t>1.82</w:t>
            </w:r>
            <w:r>
              <w:rPr>
                <w:rFonts w:cs="Times New Roman"/>
                <w:lang w:val="zh-CN" w:eastAsia="Times New Roman"/>
              </w:rPr>
              <w:t>倍</w:t>
            </w:r>
          </w:p>
        </w:tc>
      </w:tr>
    </w:tbl>
    <w:p w14:paraId="50989E9C" w14:textId="77777777" w:rsidR="00E8077B" w:rsidRDefault="00E8077B">
      <w:pPr>
        <w:spacing w:after="40" w:line="20" w:lineRule="exact"/>
        <w:kinsoku w:val="1"/>
      </w:pPr>
    </w:p>
    <w:p w14:paraId="0A099DF8"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在这些假设下，每天至少少触发约12次，才开始净省电。</w:t>
      </w:r>
      <w:r>
        <w:rPr>
          <w:rFonts w:ascii="Times New Roman" w:hAnsi="Times New Roman" w:eastAsia="Times New Roman"/>
          <w:b w:val="0"/>
          <w:color w:val="000000"/>
          <w:sz w:val="22"/>
          <w:lang w:val="zh-CN" w:eastAsia="Times New Roman"/>
        </w:rPr>
        <w:t>原来每天触发100至500次时，示例省电约30%至45%；每天只触发10次时反而更耗电。不是所有现场都值得升级。</w:t>
      </w:r>
    </w:p>
    <w:p w14:paraId="2DFDD7A9" w14:textId="77777777" w:rsidR="00E8077B" w:rsidRDefault="00000000">
      <w:pPr>
        <w:rPr>
          <w:lang w:eastAsia="Times New Roman"/>
        </w:rPr>
        <w:kinsoku w:val="1"/>
      </w:pPr>
      <w:hyperlink r:id="rId88" w:tooltip="ADI ADXL367数据手册，Rev.B">
        <w:r>
          <w:rPr>
            <w:color w:val="000000"/>
            <w:u w:val="single"/>
            <w:lang w:val="zh-CN" w:eastAsia="Times New Roman"/>
          </w:rPr>
          <w:t>ADXL367</w:t>
        </w:r>
        <w:r>
          <w:rPr>
            <w:color w:val="000000"/>
            <w:u w:val="single"/>
            <w:lang w:val="zh-CN" w:eastAsia="Times New Roman"/>
          </w:rPr>
          <w:t>的</w:t>
        </w:r>
        <w:r>
          <w:rPr>
            <w:color w:val="000000"/>
            <w:u w:val="single"/>
            <w:lang w:val="zh-CN" w:eastAsia="Times New Roman"/>
          </w:rPr>
          <w:t xml:space="preserve">0.89 </w:t>
        </w:r>
        <w:proofErr w:type="spellStart"/>
        <w:r>
          <w:rPr>
            <w:color w:val="000000"/>
            <w:u w:val="single"/>
            <w:lang w:val="zh-CN" w:eastAsia="Times New Roman"/>
          </w:rPr>
          <w:t>μA</w:t>
        </w:r>
        <w:proofErr w:type="spellEnd"/>
        <w:r>
          <w:rPr>
            <w:color w:val="000000"/>
            <w:u w:val="single"/>
            <w:lang w:val="zh-CN" w:eastAsia="Times New Roman"/>
          </w:rPr>
          <w:t>（</w:t>
        </w:r>
        <w:r>
          <w:rPr>
            <w:color w:val="000000"/>
            <w:u w:val="single"/>
            <w:lang w:val="zh-CN" w:eastAsia="Times New Roman"/>
          </w:rPr>
          <w:t>100 Hz</w:t>
        </w:r>
        <w:r>
          <w:rPr>
            <w:color w:val="000000"/>
            <w:u w:val="single"/>
            <w:lang w:val="zh-CN" w:eastAsia="Times New Roman"/>
          </w:rPr>
          <w:t>、</w:t>
        </w:r>
        <w:r>
          <w:rPr>
            <w:color w:val="000000"/>
            <w:u w:val="single"/>
            <w:lang w:val="zh-CN" w:eastAsia="Times New Roman"/>
          </w:rPr>
          <w:t>2 V</w:t>
        </w:r>
        <w:r>
          <w:rPr>
            <w:color w:val="000000"/>
            <w:u w:val="single"/>
            <w:lang w:val="zh-CN" w:eastAsia="Times New Roman"/>
          </w:rPr>
          <w:t>）仅是芯片电流</w:t>
        </w:r>
      </w:hyperlink>
      <w:r>
        <w:rPr>
          <w:rFonts w:cs="Times New Roman"/>
          <w:lang w:val="zh-CN" w:eastAsia="Times New Roman"/>
        </w:rPr>
        <w:t>，不能代替</w:t>
      </w:r>
      <w:r>
        <w:rPr>
          <w:rFonts w:cs="Times New Roman"/>
          <w:lang w:val="zh-CN" w:eastAsia="Times New Roman"/>
        </w:rPr>
        <w:t xml:space="preserve">50 </w:t>
      </w:r>
      <w:proofErr w:type="spellStart"/>
      <w:r>
        <w:rPr>
          <w:rFonts w:cs="Times New Roman"/>
          <w:lang w:val="zh-CN" w:eastAsia="Times New Roman"/>
        </w:rPr>
        <w:t>μW</w:t>
      </w:r>
      <w:proofErr w:type="spellEnd"/>
      <w:r>
        <w:rPr>
          <w:rFonts w:cs="Times New Roman"/>
          <w:lang w:val="zh-CN" w:eastAsia="Times New Roman"/>
        </w:rPr>
        <w:t>整机守候假设；实际还要计入控制器、缓存、稳压和漏电。</w:t>
      </w:r>
    </w:p>
    <w:p w14:paraId="7E473A71"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2. 换电：测点分散时更可能有经济价值</w:t>
      </w:r>
    </w:p>
    <w:p w14:paraId="0D9A0F45" w14:textId="77777777" w:rsidR="00E8077B" w:rsidRDefault="00000000">
      <w:pPr>
        <w:rPr>
          <w:lang w:eastAsia="Times New Roman"/>
        </w:rPr>
        <w:kinsoku w:val="1"/>
      </w:pPr>
      <w:r>
        <w:rPr>
          <w:rFonts w:cs="Times New Roman"/>
          <w:lang w:val="zh-CN" w:eastAsia="Times New Roman"/>
        </w:rPr>
        <w:t>示例：</w:t>
      </w:r>
      <w:r>
        <w:rPr>
          <w:rFonts w:cs="Times New Roman"/>
          <w:lang w:val="zh-CN" w:eastAsia="Times New Roman"/>
        </w:rPr>
        <w:t>20</w:t>
      </w:r>
      <w:r>
        <w:rPr>
          <w:rFonts w:cs="Times New Roman"/>
          <w:lang w:val="zh-CN" w:eastAsia="Times New Roman"/>
        </w:rPr>
        <w:t>个节点；现有续航</w:t>
      </w:r>
      <w:r>
        <w:rPr>
          <w:rFonts w:cs="Times New Roman"/>
          <w:lang w:val="zh-CN" w:eastAsia="Times New Roman"/>
        </w:rPr>
        <w:t>1</w:t>
      </w:r>
      <w:r>
        <w:rPr>
          <w:rFonts w:cs="Times New Roman"/>
          <w:lang w:val="zh-CN" w:eastAsia="Times New Roman"/>
        </w:rPr>
        <w:t>年，升级后</w:t>
      </w:r>
      <w:r>
        <w:rPr>
          <w:rFonts w:cs="Times New Roman"/>
          <w:lang w:val="zh-CN" w:eastAsia="Times New Roman"/>
        </w:rPr>
        <w:t>1.4</w:t>
      </w:r>
      <w:r>
        <w:rPr>
          <w:rFonts w:cs="Times New Roman"/>
          <w:lang w:val="zh-CN" w:eastAsia="Times New Roman"/>
        </w:rPr>
        <w:t>年；一次专程出勤可维护全部节点，费用</w:t>
      </w:r>
      <w:r>
        <w:rPr>
          <w:rFonts w:cs="Times New Roman"/>
          <w:lang w:val="zh-CN" w:eastAsia="Times New Roman"/>
        </w:rPr>
        <w:t>S$600</w:t>
      </w:r>
      <w:r>
        <w:rPr>
          <w:rFonts w:cs="Times New Roman"/>
          <w:lang w:val="zh-CN" w:eastAsia="Times New Roman"/>
        </w:rPr>
        <w:t>。年化少出勤</w:t>
      </w:r>
      <w:r>
        <w:rPr>
          <w:rFonts w:cs="Times New Roman"/>
          <w:lang w:val="zh-CN" w:eastAsia="Times New Roman"/>
        </w:rPr>
        <w:t>1−1/1.4</w:t>
      </w:r>
      <w:r>
        <w:rPr>
          <w:rFonts w:cs="Times New Roman"/>
          <w:lang w:val="zh-CN" w:eastAsia="Times New Roman"/>
        </w:rPr>
        <w:t>＝</w:t>
      </w:r>
      <w:r>
        <w:rPr>
          <w:rFonts w:cs="Times New Roman"/>
          <w:lang w:val="zh-CN" w:eastAsia="Times New Roman"/>
        </w:rPr>
        <w:t>0.286</w:t>
      </w:r>
      <w:r>
        <w:rPr>
          <w:rFonts w:cs="Times New Roman"/>
          <w:lang w:val="zh-CN" w:eastAsia="Times New Roman"/>
        </w:rPr>
        <w:t>次，年省约</w:t>
      </w:r>
      <w:r>
        <w:rPr>
          <w:rFonts w:cs="Times New Roman"/>
          <w:lang w:val="zh-CN" w:eastAsia="Times New Roman"/>
        </w:rPr>
        <w:t>S$171</w:t>
      </w:r>
      <w:r>
        <w:rPr>
          <w:rFonts w:cs="Times New Roman"/>
          <w:lang w:val="zh-CN" w:eastAsia="Times New Roman"/>
        </w:rPr>
        <w:t>，而不是</w:t>
      </w:r>
      <w:r>
        <w:rPr>
          <w:rFonts w:cs="Times New Roman"/>
          <w:lang w:val="zh-CN" w:eastAsia="Times New Roman"/>
        </w:rPr>
        <w:t>20</w:t>
      </w:r>
      <w:r>
        <w:rPr>
          <w:rFonts w:cs="Times New Roman"/>
          <w:lang w:val="zh-CN" w:eastAsia="Times New Roman"/>
        </w:rPr>
        <w:t>倍。</w:t>
      </w:r>
    </w:p>
    <w:p w14:paraId="6A487440" w14:textId="77777777" w:rsidR="00E8077B" w:rsidRDefault="00000000">
      <w:pPr>
        <w:rPr>
          <w:lang w:eastAsia="Times New Roman"/>
        </w:rPr>
        <w:kinsoku w:val="1"/>
      </w:pPr>
      <w:r>
        <w:rPr>
          <w:rFonts w:cs="Times New Roman"/>
          <w:b/>
          <w:lang w:val="zh-CN" w:eastAsia="Times New Roman"/>
        </w:rPr>
        <w:t>若模块增量</w:t>
      </w:r>
      <w:r>
        <w:rPr>
          <w:rFonts w:cs="Times New Roman"/>
          <w:b/>
          <w:lang w:val="zh-CN" w:eastAsia="Times New Roman"/>
        </w:rPr>
        <w:t>S$120</w:t>
      </w:r>
      <w:r>
        <w:rPr>
          <w:rFonts w:cs="Times New Roman"/>
          <w:b/>
          <w:lang w:val="zh-CN" w:eastAsia="Times New Roman"/>
        </w:rPr>
        <w:t>／节点、另有</w:t>
      </w:r>
      <w:r>
        <w:rPr>
          <w:rFonts w:cs="Times New Roman"/>
          <w:b/>
          <w:lang w:val="zh-CN" w:eastAsia="Times New Roman"/>
        </w:rPr>
        <w:t>S$600</w:t>
      </w:r>
      <w:r>
        <w:rPr>
          <w:rFonts w:cs="Times New Roman"/>
          <w:b/>
          <w:lang w:val="zh-CN" w:eastAsia="Times New Roman"/>
        </w:rPr>
        <w:t>集成费，投入</w:t>
      </w:r>
      <w:r>
        <w:rPr>
          <w:rFonts w:cs="Times New Roman"/>
          <w:b/>
          <w:lang w:val="zh-CN" w:eastAsia="Times New Roman"/>
        </w:rPr>
        <w:t>S$3,000</w:t>
      </w:r>
      <w:r>
        <w:rPr>
          <w:rFonts w:cs="Times New Roman"/>
          <w:b/>
          <w:lang w:val="zh-CN" w:eastAsia="Times New Roman"/>
        </w:rPr>
        <w:t>，单靠上述换电节省需约</w:t>
      </w:r>
      <w:r>
        <w:rPr>
          <w:rFonts w:cs="Times New Roman"/>
          <w:b/>
          <w:lang w:val="zh-CN" w:eastAsia="Times New Roman"/>
        </w:rPr>
        <w:t>17.5</w:t>
      </w:r>
      <w:r>
        <w:rPr>
          <w:rFonts w:cs="Times New Roman"/>
          <w:b/>
          <w:lang w:val="zh-CN" w:eastAsia="Times New Roman"/>
        </w:rPr>
        <w:t>年回本；若</w:t>
      </w:r>
      <w:r>
        <w:rPr>
          <w:rFonts w:cs="Times New Roman"/>
          <w:b/>
          <w:lang w:val="zh-CN" w:eastAsia="Times New Roman"/>
        </w:rPr>
        <w:t>20</w:t>
      </w:r>
      <w:r>
        <w:rPr>
          <w:rFonts w:cs="Times New Roman"/>
          <w:b/>
          <w:lang w:val="zh-CN" w:eastAsia="Times New Roman"/>
        </w:rPr>
        <w:t>个点必须分别出勤、每次</w:t>
      </w:r>
      <w:r>
        <w:rPr>
          <w:rFonts w:cs="Times New Roman"/>
          <w:b/>
          <w:lang w:val="zh-CN" w:eastAsia="Times New Roman"/>
        </w:rPr>
        <w:t>S$300</w:t>
      </w:r>
      <w:r>
        <w:rPr>
          <w:rFonts w:cs="Times New Roman"/>
          <w:b/>
          <w:lang w:val="zh-CN" w:eastAsia="Times New Roman"/>
        </w:rPr>
        <w:t>，则年省约</w:t>
      </w:r>
      <w:r>
        <w:rPr>
          <w:rFonts w:cs="Times New Roman"/>
          <w:b/>
          <w:lang w:val="zh-CN" w:eastAsia="Times New Roman"/>
        </w:rPr>
        <w:t>S$1,714</w:t>
      </w:r>
      <w:r>
        <w:rPr>
          <w:rFonts w:cs="Times New Roman"/>
          <w:b/>
          <w:lang w:val="zh-CN" w:eastAsia="Times New Roman"/>
        </w:rPr>
        <w:t>、约</w:t>
      </w:r>
      <w:r>
        <w:rPr>
          <w:rFonts w:cs="Times New Roman"/>
          <w:b/>
          <w:lang w:val="zh-CN" w:eastAsia="Times New Roman"/>
        </w:rPr>
        <w:t>1.75</w:t>
      </w:r>
      <w:r>
        <w:rPr>
          <w:rFonts w:cs="Times New Roman"/>
          <w:b/>
          <w:lang w:val="zh-CN" w:eastAsia="Times New Roman"/>
        </w:rPr>
        <w:t>年回本。均为年化简算，未计贴现和其他维护。</w:t>
      </w:r>
    </w:p>
    <w:p w14:paraId="78A09F34"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优先找分散、难到达、需要专程换电的测点。</w:t>
      </w:r>
      <w:r>
        <w:rPr>
          <w:rFonts w:ascii="Times New Roman" w:hAnsi="Times New Roman" w:eastAsia="Times New Roman"/>
          <w:b w:val="0"/>
          <w:color w:val="000000"/>
          <w:sz w:val="22"/>
          <w:lang w:val="zh-CN" w:eastAsia="Times New Roman"/>
        </w:rPr>
        <w:t>容易维护的现场，除非记录质量或开发成本确有改善，否则单讲续航可能不足以成交。</w:t>
      </w:r>
    </w:p>
    <w:p w14:paraId="45087391"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3. 开发与数据：先确认客户实际少做了什么</w:t>
      </w:r>
    </w:p>
    <w:p w14:paraId="70466E3F" w14:textId="77777777" w:rsidR="00E8077B" w:rsidRDefault="00000000">
      <w:pPr>
        <w:rPr>
          <w:lang w:eastAsia="Times New Roman"/>
        </w:rPr>
        <w:kinsoku w:val="1"/>
      </w:pPr>
      <w:r>
        <w:rPr>
          <w:rFonts w:cs="Times New Roman"/>
          <w:b/>
          <w:lang w:val="zh-CN" w:eastAsia="Times New Roman"/>
        </w:rPr>
        <w:t>事件数据</w:t>
      </w:r>
      <w:r>
        <w:rPr>
          <w:rFonts w:cs="Times New Roman"/>
          <w:b/>
          <w:lang w:val="zh-CN" w:eastAsia="Times New Roman"/>
        </w:rPr>
        <w:t xml:space="preserve">  </w:t>
      </w:r>
      <w:r>
        <w:rPr>
          <w:rFonts w:cs="Times New Roman"/>
          <w:lang w:val="zh-CN" w:eastAsia="Times New Roman"/>
        </w:rPr>
        <w:t>对照现有仪器检查事件覆盖、前段分辨率、峰值与重叠对齐误差；</w:t>
      </w:r>
      <w:r>
        <w:rPr>
          <w:lang w:val="zh-CN" w:eastAsia="Times New Roman"/>
        </w:rPr>
        <w:fldChar w:fldCharType="begin"/>
      </w:r>
      <w:r>
        <w:rPr>
          <w:lang w:val="zh-CN" w:eastAsia="Times New Roman"/>
        </w:rPr>
        <w:instrText>HYPERLINK "https://www.ryobi-g.com/wp-content/uploads/2024/08/Ryobi-G-Corporate-Brochure-Singapore-Edition.pdf" \o "Ryobi-G</w:instrText>
      </w:r>
      <w:r>
        <w:rPr>
          <w:lang w:val="zh-CN" w:eastAsia="Times New Roman"/>
        </w:rPr>
        <w:instrText>新加坡公司手册，第</w:instrText>
      </w:r>
      <w:r>
        <w:rPr>
          <w:lang w:val="zh-CN" w:eastAsia="Times New Roman"/>
        </w:rPr>
        <w:instrText>18</w:instrText>
      </w:r>
      <w:r>
        <w:rPr>
          <w:lang w:val="zh-CN" w:eastAsia="Times New Roman"/>
        </w:rPr>
        <w:instrText>页</w:instrText>
      </w:r>
      <w:r>
        <w:rPr>
          <w:lang w:val="zh-CN" w:eastAsia="Times New Roman"/>
        </w:rPr>
        <w:instrText>" \h</w:instrText>
      </w:r>
      <w:r>
        <w:rPr>
          <w:lang w:val="zh-CN" w:eastAsia="Times New Roman"/>
        </w:rPr>
        <w:fldChar w:fldCharType="separate"/>
      </w:r>
      <w:r>
        <w:rPr>
          <w:color w:val="000000"/>
          <w:u w:val="single"/>
          <w:lang w:val="zh-CN" w:eastAsia="Times New Roman"/>
        </w:rPr>
        <w:t>Ryobi-G</w:t>
      </w:r>
      <w:r>
        <w:rPr>
          <w:color w:val="000000"/>
          <w:u w:val="single"/>
          <w:lang w:val="zh-CN" w:eastAsia="Times New Roman"/>
        </w:rPr>
        <w:t>的振源调查业务</w:t>
      </w:r>
      <w:r>
        <w:rPr>
          <w:lang w:val="zh-CN" w:eastAsia="Times New Roman"/>
        </w:rPr>
        <w:fldChar w:fldCharType="end"/>
      </w:r>
      <w:r>
        <w:rPr>
          <w:rFonts w:cs="Times New Roman"/>
          <w:lang w:val="zh-CN" w:eastAsia="Times New Roman"/>
        </w:rPr>
        <w:t>证明记录有用途，但具体少返工多少、价值多少需客户数据。</w:t>
      </w:r>
    </w:p>
    <w:p w14:paraId="5900484B" w14:textId="77777777" w:rsidR="00E8077B" w:rsidRDefault="00000000">
      <w:pPr>
        <w:rPr>
          <w:lang w:eastAsia="Times New Roman"/>
        </w:rPr>
        <w:kinsoku w:val="1"/>
      </w:pPr>
      <w:r>
        <w:rPr>
          <w:rFonts w:cs="Times New Roman"/>
          <w:b/>
          <w:lang w:val="zh-CN" w:eastAsia="Times New Roman"/>
        </w:rPr>
        <w:t>OEM</w:t>
      </w:r>
      <w:proofErr w:type="gramStart"/>
      <w:r>
        <w:rPr>
          <w:rFonts w:cs="Times New Roman"/>
          <w:b/>
          <w:lang w:val="zh-CN" w:eastAsia="Times New Roman"/>
        </w:rPr>
        <w:t>开发</w:t>
      </w:r>
      <w:r>
        <w:rPr>
          <w:rFonts w:cs="Times New Roman"/>
          <w:b/>
          <w:lang w:val="zh-CN" w:eastAsia="Times New Roman"/>
        </w:rPr>
        <w:t xml:space="preserve">  </w:t>
      </w:r>
      <w:r>
        <w:rPr>
          <w:rFonts w:cs="Times New Roman"/>
          <w:lang w:val="zh-CN" w:eastAsia="Times New Roman"/>
        </w:rPr>
        <w:t>若可避免</w:t>
      </w:r>
      <w:proofErr w:type="gramEnd"/>
      <w:r>
        <w:rPr>
          <w:rFonts w:cs="Times New Roman"/>
          <w:lang w:val="zh-CN" w:eastAsia="Times New Roman"/>
        </w:rPr>
        <w:t>200</w:t>
      </w:r>
      <w:r>
        <w:rPr>
          <w:rFonts w:cs="Times New Roman"/>
          <w:lang w:val="zh-CN" w:eastAsia="Times New Roman"/>
        </w:rPr>
        <w:t>小时适配开发、内部成本</w:t>
      </w:r>
      <w:r>
        <w:rPr>
          <w:rFonts w:cs="Times New Roman"/>
          <w:lang w:val="zh-CN" w:eastAsia="Times New Roman"/>
        </w:rPr>
        <w:t>S$80</w:t>
      </w:r>
      <w:r>
        <w:rPr>
          <w:rFonts w:cs="Times New Roman"/>
          <w:lang w:val="zh-CN" w:eastAsia="Times New Roman"/>
        </w:rPr>
        <w:t>／小时，价值为</w:t>
      </w:r>
      <w:r>
        <w:rPr>
          <w:rFonts w:cs="Times New Roman"/>
          <w:lang w:val="zh-CN" w:eastAsia="Times New Roman"/>
        </w:rPr>
        <w:t>S$16,000</w:t>
      </w:r>
      <w:r>
        <w:rPr>
          <w:rFonts w:cs="Times New Roman"/>
          <w:lang w:val="zh-CN" w:eastAsia="Times New Roman"/>
        </w:rPr>
        <w:t>；这是假设上限示例，不是可直接收取的授权费。需扣除客户仍要承担的集成、测试和认证工作。</w:t>
      </w:r>
    </w:p>
    <w:p w14:paraId="7AE2442D" w14:textId="77777777" w:rsidR="00E8077B" w:rsidRDefault="00000000">
      <w:pPr>
        <w:pStyle w:val="Heading1"/>
        <w:pageBreakBefore/>
        <w:rPr>
          <w:lang w:eastAsia="Times New Roman"/>
        </w:rPr>
        <w:kinsoku w:val="1"/>
      </w:pPr>
      <w:r>
        <w:rPr>
          <w:rFonts w:ascii="Times New Roman" w:hAnsi="Times New Roman" w:eastAsia="Times New Roman"/>
          <w:b/>
          <w:color w:val="000000"/>
          <w:sz w:val="28"/>
          <w:lang w:val="zh-CN" w:eastAsia="Times New Roman"/>
        </w:rPr>
        <w:t>14  商业路线与汇报问答</w:t>
      </w:r>
    </w:p>
    <w:p w14:paraId="555E77DE"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产品与收费</w:t>
      </w:r>
      <w:r>
        <w:rPr>
          <w:rFonts w:ascii="Times New Roman" w:hAnsi="Times New Roman" w:eastAsia="Times New Roman"/>
          <w:b w:val="0"/>
          <w:color w:val="000000"/>
          <w:sz w:val="22"/>
          <w:lang w:val="zh-CN" w:eastAsia="Times New Roman"/>
        </w:rPr>
        <w:t xml:space="preserve">  先联合设备厂商和现场用户验证，再卖模块及基础软件。修改驱动和接口另收工程费；客户已有兼容硬件，可谈软件授权。没有持续服务，不默认收年费。</w:t>
      </w:r>
    </w:p>
    <w:p w14:paraId="242973DD"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首轮任务</w:t>
      </w:r>
      <w:r>
        <w:rPr>
          <w:rFonts w:ascii="Times New Roman" w:hAnsi="Times New Roman" w:eastAsia="Times New Roman"/>
          <w:b w:val="0"/>
          <w:color w:val="000000"/>
          <w:sz w:val="22"/>
          <w:lang w:val="zh-CN" w:eastAsia="Times New Roman"/>
        </w:rPr>
        <w:t xml:space="preserve">  设备端约Ackcio、SensingTech、基康、中科测控和MATGEO；现场端约Geomotion、Ryobi-G和Smart Sensing。每次都要问清一个具体事件、现有设备和购买理由。</w:t>
      </w:r>
    </w:p>
    <w:p w14:paraId="654EB48F" w14:textId="77777777" w:rsidR="00E8077B" w:rsidRDefault="00000000">
      <w:pPr>
        <w:pStyle w:val="Heading2"/>
        <w:rPr>
          <w:lang w:eastAsia="Times New Roman"/>
        </w:rPr>
        <w:kinsoku w:val="1"/>
      </w:pPr>
      <w:r>
        <w:rPr>
          <w:rFonts w:ascii="Times New Roman" w:hAnsi="Times New Roman" w:eastAsia="Times New Roman"/>
          <w:b/>
          <w:color w:val="000000"/>
          <w:sz w:val="22"/>
          <w:lang w:val="zh-CN" w:eastAsia="Times New Roman"/>
        </w:rPr>
        <w:t>一年能赚多少：同时看亏损和盈利情景</w:t>
      </w:r>
    </w:p>
    <w:p w14:paraId="1771B289" w14:textId="77777777" w:rsidR="00E8077B" w:rsidRDefault="00000000">
      <w:pPr>
        <w:rPr>
          <w:lang w:eastAsia="Times New Roman"/>
        </w:rPr>
        <w:kinsoku w:val="1"/>
      </w:pPr>
      <w:r>
        <w:rPr>
          <w:rFonts w:cs="Times New Roman"/>
          <w:lang w:val="zh-CN" w:eastAsia="Times New Roman"/>
        </w:rPr>
        <w:t>统一假设：模块售价</w:t>
      </w:r>
      <w:r>
        <w:rPr>
          <w:rFonts w:cs="Times New Roman"/>
          <w:lang w:val="zh-CN" w:eastAsia="Times New Roman"/>
        </w:rPr>
        <w:t>S$120</w:t>
      </w:r>
      <w:r>
        <w:rPr>
          <w:rFonts w:cs="Times New Roman"/>
          <w:lang w:val="zh-CN" w:eastAsia="Times New Roman"/>
        </w:rPr>
        <w:t>、直接成本</w:t>
      </w:r>
      <w:r>
        <w:rPr>
          <w:rFonts w:cs="Times New Roman"/>
          <w:lang w:val="zh-CN" w:eastAsia="Times New Roman"/>
        </w:rPr>
        <w:t>S$60</w:t>
      </w:r>
      <w:r>
        <w:rPr>
          <w:rFonts w:cs="Times New Roman"/>
          <w:lang w:val="zh-CN" w:eastAsia="Times New Roman"/>
        </w:rPr>
        <w:t>（含硬件、测试及保修，不含外壳、无线通信和高分辨率传感器）；每项新适配收入</w:t>
      </w:r>
      <w:r>
        <w:rPr>
          <w:rFonts w:cs="Times New Roman"/>
          <w:lang w:val="zh-CN" w:eastAsia="Times New Roman"/>
        </w:rPr>
        <w:t>S$20,000</w:t>
      </w:r>
      <w:r>
        <w:rPr>
          <w:rFonts w:cs="Times New Roman"/>
          <w:lang w:val="zh-CN" w:eastAsia="Times New Roman"/>
        </w:rPr>
        <w:t>、成本</w:t>
      </w:r>
      <w:r>
        <w:rPr>
          <w:rFonts w:cs="Times New Roman"/>
          <w:lang w:val="zh-CN" w:eastAsia="Times New Roman"/>
        </w:rPr>
        <w:t>S$12,000</w:t>
      </w:r>
      <w:r>
        <w:rPr>
          <w:rFonts w:cs="Times New Roman"/>
          <w:lang w:val="zh-CN" w:eastAsia="Times New Roman"/>
        </w:rPr>
        <w:t>；其他年运营费</w:t>
      </w:r>
      <w:r>
        <w:rPr>
          <w:rFonts w:cs="Times New Roman"/>
          <w:lang w:val="zh-CN" w:eastAsia="Times New Roman"/>
        </w:rPr>
        <w:t>S$300,000</w:t>
      </w:r>
      <w:r>
        <w:rPr>
          <w:rFonts w:cs="Times New Roman"/>
          <w:lang w:val="zh-CN" w:eastAsia="Times New Roman"/>
        </w:rPr>
        <w:t>。均待报价，未计税、融资及学校知识产权许可费用。</w:t>
      </w:r>
    </w:p>
    <w:tbl>
      <w:tblPr>
        <w:tblW w:w="9638" w:type="dxa"/>
        <w:jc w:val="center"/>
        <w:tblBorders>
          <w:top w:val="single" w:sz="4" w:space="0" w:color="000000"/>
          <w:left w:val="nil"/>
          <w:bottom w:val="single" w:sz="4" w:space="0" w:color="000000"/>
          <w:right w:val="nil"/>
          <w:insideH w:val="single" w:sz="4" w:space="0" w:color="000000"/>
          <w:insideV w:val="nil"/>
        </w:tblBorders>
        <w:tblLayout w:type="fixed"/>
        <w:tblCellMar>
          <w:top w:w="85" w:type="dxa"/>
          <w:left w:w="60" w:type="dxa"/>
          <w:bottom w:w="85" w:type="dxa"/>
          <w:right w:w="60" w:type="dxa"/>
        </w:tblCellMar>
        <w:tblLook w:val="04A0" w:firstRow="1" w:lastRow="0" w:firstColumn="1" w:lastColumn="0" w:noHBand="0" w:noVBand="1"/>
      </w:tblPr>
      <w:tblGrid>
        <w:gridCol w:w="1417"/>
        <w:gridCol w:w="2608"/>
        <w:gridCol w:w="1871"/>
        <w:gridCol w:w="1871"/>
        <w:gridCol w:w="1871"/>
      </w:tblGrid>
      <w:tr w:rsidR="00E8077B" w14:paraId="520ACD13" w14:textId="77777777">
        <w:trPr>
          <w:cantSplit/>
          <w:tblHeader/>
          <w:jc w:val="center"/>
        </w:trPr>
        <w:tc>
          <w:tcPr>
            <w:tcW w:w="1417" w:type="dxa"/>
            <w:vAlign w:val="center"/>
          </w:tcPr>
          <w:p w14:paraId="7FDAEA69" w14:textId="77777777" w:rsidR="00E8077B" w:rsidRDefault="00000000">
            <w:pPr>
              <w:spacing w:after="0" w:line="300" w:lineRule="exact"/>
              <w:kinsoku w:val="1"/>
            </w:pPr>
            <w:r>
              <w:rPr>
                <w:rFonts w:cs="Times New Roman"/>
                <w:b/>
                <w:lang w:val="zh-CN" w:eastAsia="Times New Roman"/>
              </w:rPr>
              <w:t>情景</w:t>
            </w:r>
          </w:p>
        </w:tc>
        <w:tc>
          <w:tcPr>
            <w:tcW w:w="2608" w:type="dxa"/>
            <w:vAlign w:val="center"/>
          </w:tcPr>
          <w:p w14:paraId="0C5FCAA3" w14:textId="77777777" w:rsidR="00E8077B" w:rsidRDefault="00000000">
            <w:pPr>
              <w:spacing w:after="0" w:line="300" w:lineRule="exact"/>
              <w:kinsoku w:val="1"/>
            </w:pPr>
            <w:r>
              <w:rPr>
                <w:rFonts w:cs="Times New Roman"/>
                <w:b/>
                <w:lang w:val="zh-CN" w:eastAsia="Times New Roman"/>
              </w:rPr>
              <w:t>OEM</w:t>
            </w:r>
            <w:r>
              <w:rPr>
                <w:rFonts w:cs="Times New Roman"/>
                <w:b/>
                <w:lang w:val="zh-CN" w:eastAsia="Times New Roman"/>
              </w:rPr>
              <w:t>／年模块量</w:t>
            </w:r>
          </w:p>
        </w:tc>
        <w:tc>
          <w:tcPr>
            <w:tcW w:w="1871" w:type="dxa"/>
            <w:vAlign w:val="center"/>
          </w:tcPr>
          <w:p w14:paraId="51ED98DE" w14:textId="77777777" w:rsidR="00E8077B" w:rsidRDefault="00000000">
            <w:pPr>
              <w:spacing w:after="0" w:line="300" w:lineRule="exact"/>
              <w:kinsoku w:val="1"/>
            </w:pPr>
            <w:r>
              <w:rPr>
                <w:rFonts w:cs="Times New Roman"/>
                <w:b/>
                <w:lang w:val="zh-CN" w:eastAsia="Times New Roman"/>
              </w:rPr>
              <w:t>收入</w:t>
            </w:r>
            <w:r>
              <w:rPr>
                <w:rFonts w:cs="Times New Roman"/>
                <w:b/>
                <w:lang w:val="zh-CN" w:eastAsia="Times New Roman"/>
              </w:rPr>
              <w:t>S$</w:t>
            </w:r>
          </w:p>
        </w:tc>
        <w:tc>
          <w:tcPr>
            <w:tcW w:w="1871" w:type="dxa"/>
            <w:vAlign w:val="center"/>
          </w:tcPr>
          <w:p w14:paraId="230E6BB2" w14:textId="77777777" w:rsidR="00E8077B" w:rsidRDefault="00000000">
            <w:pPr>
              <w:spacing w:after="0" w:line="300" w:lineRule="exact"/>
              <w:kinsoku w:val="1"/>
            </w:pPr>
            <w:r>
              <w:rPr>
                <w:rFonts w:cs="Times New Roman"/>
                <w:b/>
                <w:lang w:val="zh-CN" w:eastAsia="Times New Roman"/>
              </w:rPr>
              <w:t>毛利润</w:t>
            </w:r>
            <w:r>
              <w:rPr>
                <w:rFonts w:cs="Times New Roman"/>
                <w:b/>
                <w:lang w:val="zh-CN" w:eastAsia="Times New Roman"/>
              </w:rPr>
              <w:t>S$</w:t>
            </w:r>
          </w:p>
        </w:tc>
        <w:tc>
          <w:tcPr>
            <w:tcW w:w="1871" w:type="dxa"/>
            <w:vAlign w:val="center"/>
          </w:tcPr>
          <w:p w14:paraId="7B46467B" w14:textId="77777777" w:rsidR="00E8077B" w:rsidRDefault="00000000">
            <w:pPr>
              <w:spacing w:after="0" w:line="300" w:lineRule="exact"/>
              <w:kinsoku w:val="1"/>
            </w:pPr>
            <w:r>
              <w:rPr>
                <w:rFonts w:cs="Times New Roman"/>
                <w:b/>
                <w:lang w:val="zh-CN" w:eastAsia="Times New Roman"/>
              </w:rPr>
              <w:t>经营利润</w:t>
            </w:r>
            <w:r>
              <w:rPr>
                <w:rFonts w:cs="Times New Roman"/>
                <w:b/>
                <w:lang w:val="zh-CN" w:eastAsia="Times New Roman"/>
              </w:rPr>
              <w:t>S$</w:t>
            </w:r>
          </w:p>
        </w:tc>
      </w:tr>
      <w:tr w:rsidR="00E8077B" w14:paraId="362FA9D3" w14:textId="77777777">
        <w:trPr>
          <w:cantSplit/>
          <w:jc w:val="center"/>
        </w:trPr>
        <w:tc>
          <w:tcPr>
            <w:tcW w:w="1417" w:type="dxa"/>
            <w:vAlign w:val="center"/>
          </w:tcPr>
          <w:p w14:paraId="036A3D6E" w14:textId="77777777" w:rsidR="00E8077B" w:rsidRDefault="00000000">
            <w:pPr>
              <w:spacing w:after="0" w:line="300" w:lineRule="exact"/>
              <w:kinsoku w:val="1"/>
            </w:pPr>
            <w:r>
              <w:rPr>
                <w:rFonts w:cs="Times New Roman"/>
                <w:lang w:val="zh-CN" w:eastAsia="Times New Roman"/>
              </w:rPr>
              <w:t>小规模</w:t>
            </w:r>
          </w:p>
        </w:tc>
        <w:tc>
          <w:tcPr>
            <w:tcW w:w="2608" w:type="dxa"/>
            <w:vAlign w:val="center"/>
          </w:tcPr>
          <w:p w14:paraId="1DC34B2D" w14:textId="77777777" w:rsidR="00E8077B" w:rsidRDefault="00000000">
            <w:pPr>
              <w:spacing w:after="0" w:line="300" w:lineRule="exact"/>
              <w:kinsoku w:val="1"/>
            </w:pPr>
            <w:r>
              <w:rPr>
                <w:rFonts w:cs="Times New Roman"/>
                <w:lang w:val="zh-CN" w:eastAsia="Times New Roman"/>
              </w:rPr>
              <w:t>1</w:t>
            </w:r>
            <w:r>
              <w:rPr>
                <w:rFonts w:cs="Times New Roman"/>
                <w:lang w:val="zh-CN" w:eastAsia="Times New Roman"/>
              </w:rPr>
              <w:t>家／</w:t>
            </w:r>
            <w:r>
              <w:rPr>
                <w:rFonts w:cs="Times New Roman"/>
                <w:lang w:val="zh-CN" w:eastAsia="Times New Roman"/>
              </w:rPr>
              <w:t>500</w:t>
            </w:r>
            <w:r>
              <w:rPr>
                <w:rFonts w:cs="Times New Roman"/>
                <w:lang w:val="zh-CN" w:eastAsia="Times New Roman"/>
              </w:rPr>
              <w:t>件</w:t>
            </w:r>
          </w:p>
        </w:tc>
        <w:tc>
          <w:tcPr>
            <w:tcW w:w="1871" w:type="dxa"/>
            <w:vAlign w:val="center"/>
          </w:tcPr>
          <w:p w14:paraId="6827C93F" w14:textId="77777777" w:rsidR="00E8077B" w:rsidRDefault="00000000">
            <w:pPr>
              <w:spacing w:after="0" w:line="300" w:lineRule="exact"/>
              <w:kinsoku w:val="1"/>
            </w:pPr>
            <w:r>
              <w:rPr>
                <w:rFonts w:cs="Times New Roman"/>
                <w:lang w:val="zh-CN" w:eastAsia="Times New Roman"/>
              </w:rPr>
              <w:t>8.0</w:t>
            </w:r>
            <w:r>
              <w:rPr>
                <w:rFonts w:cs="Times New Roman"/>
                <w:lang w:val="zh-CN" w:eastAsia="Times New Roman"/>
              </w:rPr>
              <w:t>万</w:t>
            </w:r>
          </w:p>
        </w:tc>
        <w:tc>
          <w:tcPr>
            <w:tcW w:w="1871" w:type="dxa"/>
            <w:vAlign w:val="center"/>
          </w:tcPr>
          <w:p w14:paraId="5960762A" w14:textId="77777777" w:rsidR="00E8077B" w:rsidRDefault="00000000">
            <w:pPr>
              <w:spacing w:after="0" w:line="300" w:lineRule="exact"/>
              <w:kinsoku w:val="1"/>
            </w:pPr>
            <w:r>
              <w:rPr>
                <w:rFonts w:cs="Times New Roman"/>
                <w:lang w:val="zh-CN" w:eastAsia="Times New Roman"/>
              </w:rPr>
              <w:t>3.8</w:t>
            </w:r>
            <w:r>
              <w:rPr>
                <w:rFonts w:cs="Times New Roman"/>
                <w:lang w:val="zh-CN" w:eastAsia="Times New Roman"/>
              </w:rPr>
              <w:t>万</w:t>
            </w:r>
          </w:p>
        </w:tc>
        <w:tc>
          <w:tcPr>
            <w:tcW w:w="1871" w:type="dxa"/>
            <w:vAlign w:val="center"/>
          </w:tcPr>
          <w:p w14:paraId="64A201E5" w14:textId="77777777" w:rsidR="00E8077B" w:rsidRDefault="00000000">
            <w:pPr>
              <w:spacing w:after="0" w:line="300" w:lineRule="exact"/>
              <w:kinsoku w:val="1"/>
            </w:pPr>
            <w:r>
              <w:rPr>
                <w:rFonts w:cs="Times New Roman"/>
                <w:lang w:val="zh-CN" w:eastAsia="Times New Roman"/>
              </w:rPr>
              <w:t>-26.2</w:t>
            </w:r>
            <w:r>
              <w:rPr>
                <w:rFonts w:cs="Times New Roman"/>
                <w:lang w:val="zh-CN" w:eastAsia="Times New Roman"/>
              </w:rPr>
              <w:t>万</w:t>
            </w:r>
          </w:p>
        </w:tc>
      </w:tr>
      <w:tr w:rsidR="00E8077B" w14:paraId="76B456C2" w14:textId="77777777">
        <w:trPr>
          <w:cantSplit/>
          <w:jc w:val="center"/>
        </w:trPr>
        <w:tc>
          <w:tcPr>
            <w:tcW w:w="1417" w:type="dxa"/>
            <w:vAlign w:val="center"/>
          </w:tcPr>
          <w:p w14:paraId="5D92D240" w14:textId="77777777" w:rsidR="00E8077B" w:rsidRDefault="00000000">
            <w:pPr>
              <w:spacing w:after="0" w:line="300" w:lineRule="exact"/>
              <w:kinsoku w:val="1"/>
            </w:pPr>
            <w:r>
              <w:rPr>
                <w:rFonts w:cs="Times New Roman"/>
                <w:b/>
                <w:lang w:val="zh-CN" w:eastAsia="Times New Roman"/>
              </w:rPr>
              <w:t>基准</w:t>
            </w:r>
          </w:p>
        </w:tc>
        <w:tc>
          <w:tcPr>
            <w:tcW w:w="2608" w:type="dxa"/>
            <w:vAlign w:val="center"/>
          </w:tcPr>
          <w:p w14:paraId="6498CFD8" w14:textId="77777777" w:rsidR="00E8077B" w:rsidRDefault="00000000">
            <w:pPr>
              <w:spacing w:after="0" w:line="300" w:lineRule="exact"/>
              <w:kinsoku w:val="1"/>
            </w:pPr>
            <w:r>
              <w:rPr>
                <w:rFonts w:cs="Times New Roman"/>
                <w:lang w:val="zh-CN" w:eastAsia="Times New Roman"/>
              </w:rPr>
              <w:t>3</w:t>
            </w:r>
            <w:r>
              <w:rPr>
                <w:rFonts w:cs="Times New Roman"/>
                <w:lang w:val="zh-CN" w:eastAsia="Times New Roman"/>
              </w:rPr>
              <w:t>家／</w:t>
            </w:r>
            <w:r>
              <w:rPr>
                <w:rFonts w:cs="Times New Roman"/>
                <w:lang w:val="zh-CN" w:eastAsia="Times New Roman"/>
              </w:rPr>
              <w:t>3,000</w:t>
            </w:r>
            <w:r>
              <w:rPr>
                <w:rFonts w:cs="Times New Roman"/>
                <w:lang w:val="zh-CN" w:eastAsia="Times New Roman"/>
              </w:rPr>
              <w:t>件</w:t>
            </w:r>
          </w:p>
        </w:tc>
        <w:tc>
          <w:tcPr>
            <w:tcW w:w="1871" w:type="dxa"/>
            <w:vAlign w:val="center"/>
          </w:tcPr>
          <w:p w14:paraId="556A6F34" w14:textId="77777777" w:rsidR="00E8077B" w:rsidRDefault="00000000">
            <w:pPr>
              <w:spacing w:after="0" w:line="300" w:lineRule="exact"/>
              <w:kinsoku w:val="1"/>
            </w:pPr>
            <w:r>
              <w:rPr>
                <w:rFonts w:cs="Times New Roman"/>
                <w:lang w:val="zh-CN" w:eastAsia="Times New Roman"/>
              </w:rPr>
              <w:t>40.0</w:t>
            </w:r>
            <w:r>
              <w:rPr>
                <w:rFonts w:cs="Times New Roman"/>
                <w:lang w:val="zh-CN" w:eastAsia="Times New Roman"/>
              </w:rPr>
              <w:t>万</w:t>
            </w:r>
          </w:p>
        </w:tc>
        <w:tc>
          <w:tcPr>
            <w:tcW w:w="1871" w:type="dxa"/>
            <w:vAlign w:val="center"/>
          </w:tcPr>
          <w:p w14:paraId="6F3900A5" w14:textId="77777777" w:rsidR="00E8077B" w:rsidRDefault="00000000">
            <w:pPr>
              <w:spacing w:after="0" w:line="300" w:lineRule="exact"/>
              <w:kinsoku w:val="1"/>
            </w:pPr>
            <w:r>
              <w:rPr>
                <w:rFonts w:cs="Times New Roman"/>
                <w:lang w:val="zh-CN" w:eastAsia="Times New Roman"/>
              </w:rPr>
              <w:t>19.6</w:t>
            </w:r>
            <w:r>
              <w:rPr>
                <w:rFonts w:cs="Times New Roman"/>
                <w:lang w:val="zh-CN" w:eastAsia="Times New Roman"/>
              </w:rPr>
              <w:t>万</w:t>
            </w:r>
          </w:p>
        </w:tc>
        <w:tc>
          <w:tcPr>
            <w:tcW w:w="1871" w:type="dxa"/>
            <w:vAlign w:val="center"/>
          </w:tcPr>
          <w:p w14:paraId="78DAA336" w14:textId="77777777" w:rsidR="00E8077B" w:rsidRDefault="00000000">
            <w:pPr>
              <w:spacing w:after="0" w:line="300" w:lineRule="exact"/>
              <w:kinsoku w:val="1"/>
            </w:pPr>
            <w:r>
              <w:rPr>
                <w:rFonts w:cs="Times New Roman"/>
                <w:lang w:val="zh-CN" w:eastAsia="Times New Roman"/>
              </w:rPr>
              <w:t>-10.4</w:t>
            </w:r>
            <w:r>
              <w:rPr>
                <w:rFonts w:cs="Times New Roman"/>
                <w:lang w:val="zh-CN" w:eastAsia="Times New Roman"/>
              </w:rPr>
              <w:t>万</w:t>
            </w:r>
          </w:p>
        </w:tc>
      </w:tr>
      <w:tr w:rsidR="00E8077B" w14:paraId="577E559A" w14:textId="77777777">
        <w:trPr>
          <w:cantSplit/>
          <w:jc w:val="center"/>
        </w:trPr>
        <w:tc>
          <w:tcPr>
            <w:tcW w:w="1417" w:type="dxa"/>
            <w:vAlign w:val="center"/>
          </w:tcPr>
          <w:p w14:paraId="7F715253" w14:textId="77777777" w:rsidR="00E8077B" w:rsidRDefault="00000000">
            <w:pPr>
              <w:spacing w:after="0" w:line="300" w:lineRule="exact"/>
              <w:kinsoku w:val="1"/>
            </w:pPr>
            <w:r>
              <w:rPr>
                <w:rFonts w:cs="Times New Roman"/>
                <w:b/>
                <w:lang w:val="zh-CN" w:eastAsia="Times New Roman"/>
              </w:rPr>
              <w:t>放量</w:t>
            </w:r>
          </w:p>
        </w:tc>
        <w:tc>
          <w:tcPr>
            <w:tcW w:w="2608" w:type="dxa"/>
            <w:vAlign w:val="center"/>
          </w:tcPr>
          <w:p w14:paraId="3970321D" w14:textId="77777777" w:rsidR="00E8077B" w:rsidRDefault="00000000">
            <w:pPr>
              <w:spacing w:after="0" w:line="300" w:lineRule="exact"/>
              <w:kinsoku w:val="1"/>
            </w:pPr>
            <w:r>
              <w:rPr>
                <w:rFonts w:cs="Times New Roman"/>
                <w:lang w:val="zh-CN" w:eastAsia="Times New Roman"/>
              </w:rPr>
              <w:t>5</w:t>
            </w:r>
            <w:r>
              <w:rPr>
                <w:rFonts w:cs="Times New Roman"/>
                <w:lang w:val="zh-CN" w:eastAsia="Times New Roman"/>
              </w:rPr>
              <w:t>家／</w:t>
            </w:r>
            <w:r>
              <w:rPr>
                <w:rFonts w:cs="Times New Roman"/>
                <w:lang w:val="zh-CN" w:eastAsia="Times New Roman"/>
              </w:rPr>
              <w:t>10,000</w:t>
            </w:r>
            <w:r>
              <w:rPr>
                <w:rFonts w:cs="Times New Roman"/>
                <w:lang w:val="zh-CN" w:eastAsia="Times New Roman"/>
              </w:rPr>
              <w:t>件</w:t>
            </w:r>
          </w:p>
        </w:tc>
        <w:tc>
          <w:tcPr>
            <w:tcW w:w="1871" w:type="dxa"/>
            <w:vAlign w:val="center"/>
          </w:tcPr>
          <w:p w14:paraId="203F5509" w14:textId="77777777" w:rsidR="00E8077B" w:rsidRDefault="00000000">
            <w:pPr>
              <w:spacing w:after="0" w:line="300" w:lineRule="exact"/>
              <w:kinsoku w:val="1"/>
            </w:pPr>
            <w:r>
              <w:rPr>
                <w:rFonts w:cs="Times New Roman"/>
                <w:lang w:val="zh-CN" w:eastAsia="Times New Roman"/>
              </w:rPr>
              <w:t>126.0</w:t>
            </w:r>
            <w:r>
              <w:rPr>
                <w:rFonts w:cs="Times New Roman"/>
                <w:lang w:val="zh-CN" w:eastAsia="Times New Roman"/>
              </w:rPr>
              <w:t>万</w:t>
            </w:r>
          </w:p>
        </w:tc>
        <w:tc>
          <w:tcPr>
            <w:tcW w:w="1871" w:type="dxa"/>
            <w:vAlign w:val="center"/>
          </w:tcPr>
          <w:p w14:paraId="38ADED39" w14:textId="77777777" w:rsidR="00E8077B" w:rsidRDefault="00000000">
            <w:pPr>
              <w:spacing w:after="0" w:line="300" w:lineRule="exact"/>
              <w:kinsoku w:val="1"/>
            </w:pPr>
            <w:r>
              <w:rPr>
                <w:rFonts w:cs="Times New Roman"/>
                <w:lang w:val="zh-CN" w:eastAsia="Times New Roman"/>
              </w:rPr>
              <w:t>62.4</w:t>
            </w:r>
            <w:r>
              <w:rPr>
                <w:rFonts w:cs="Times New Roman"/>
                <w:lang w:val="zh-CN" w:eastAsia="Times New Roman"/>
              </w:rPr>
              <w:t>万</w:t>
            </w:r>
          </w:p>
        </w:tc>
        <w:tc>
          <w:tcPr>
            <w:tcW w:w="1871" w:type="dxa"/>
            <w:vAlign w:val="center"/>
          </w:tcPr>
          <w:p w14:paraId="03726AF8" w14:textId="77777777" w:rsidR="00E8077B" w:rsidRDefault="00000000">
            <w:pPr>
              <w:spacing w:after="0" w:line="300" w:lineRule="exact"/>
              <w:kinsoku w:val="1"/>
            </w:pPr>
            <w:r>
              <w:rPr>
                <w:rFonts w:cs="Times New Roman"/>
                <w:lang w:val="zh-CN" w:eastAsia="Times New Roman"/>
              </w:rPr>
              <w:t>+32.4</w:t>
            </w:r>
            <w:r>
              <w:rPr>
                <w:rFonts w:cs="Times New Roman"/>
                <w:lang w:val="zh-CN" w:eastAsia="Times New Roman"/>
              </w:rPr>
              <w:t>万</w:t>
            </w:r>
          </w:p>
        </w:tc>
      </w:tr>
    </w:tbl>
    <w:p w14:paraId="24A6E6EA" w14:textId="77777777" w:rsidR="00E8077B" w:rsidRDefault="00E8077B">
      <w:pPr>
        <w:spacing w:after="40" w:line="20" w:lineRule="exact"/>
        <w:kinsoku w:val="1"/>
      </w:pPr>
    </w:p>
    <w:p w14:paraId="31F55D0D"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有两项适配项目时，约年销4,734件模块才达到盈亏平衡。</w:t>
      </w:r>
      <w:r>
        <w:rPr>
          <w:rFonts w:ascii="Times New Roman" w:hAnsi="Times New Roman" w:eastAsia="Times New Roman"/>
          <w:b w:val="0"/>
          <w:color w:val="000000"/>
          <w:sz w:val="22"/>
          <w:lang w:val="zh-CN" w:eastAsia="Times New Roman"/>
        </w:rPr>
        <w:t>若单件毛利从60降到20新元，需要约14,200件。决定生意大小的是实际出货和毛利，不是整个监测行业的规模。</w:t>
      </w:r>
    </w:p>
    <w:p w14:paraId="2CFF7E7C" w14:textId="77777777" w:rsidR="00E8077B" w:rsidRDefault="00000000">
      <w:pPr>
        <w:pStyle w:val="Heading2"/>
        <w:rPr>
          <w:lang w:eastAsia="Times New Roman"/>
        </w:rPr>
        <w:kinsoku w:val="1"/>
      </w:pPr>
      <w:r>
        <w:rPr>
          <w:rFonts w:cs="Times New Roman"/>
          <w:lang w:val="zh-CN" w:eastAsia="Times New Roman"/>
        </w:rPr>
        <w:t>评委可能追问的六个问题</w:t>
      </w:r>
    </w:p>
    <w:p w14:paraId="60A42ED1"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Q：到底卖什么？</w:t>
      </w:r>
      <w:r>
        <w:rPr>
          <w:rFonts w:ascii="Times New Roman" w:hAnsi="Times New Roman" w:eastAsia="Times New Roman"/>
          <w:b w:val="0"/>
          <w:color w:val="000000"/>
          <w:sz w:val="22"/>
          <w:lang w:val="zh-CN" w:eastAsia="Times New Roman"/>
        </w:rPr>
        <w:t xml:space="preserve">  A：卖给设备厂商一块采集模块和配套程序，负责自适应触发、按需详细记录和同节点数据对齐。</w:t>
      </w:r>
    </w:p>
    <w:p w14:paraId="15A4E49D"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Q：与芯片、整机和服务商有什么不同？</w:t>
      </w:r>
      <w:r>
        <w:rPr>
          <w:rFonts w:ascii="Times New Roman" w:hAnsi="Times New Roman" w:eastAsia="Times New Roman"/>
          <w:b w:val="0"/>
          <w:color w:val="000000"/>
          <w:sz w:val="22"/>
          <w:lang w:val="zh-CN" w:eastAsia="Times New Roman"/>
        </w:rPr>
        <w:t xml:space="preserve">  A：芯片是零件，我们提供采集模块，设备厂商做完整节点，服务商负责安装和监测。</w:t>
      </w:r>
    </w:p>
    <w:p w14:paraId="71E328F5"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Q：为什么竞品也可能成为客户？</w:t>
      </w:r>
      <w:r>
        <w:rPr>
          <w:rFonts w:ascii="Times New Roman" w:hAnsi="Times New Roman" w:eastAsia="Times New Roman"/>
          <w:b w:val="0"/>
          <w:color w:val="000000"/>
          <w:sz w:val="22"/>
          <w:lang w:val="zh-CN" w:eastAsia="Times New Roman"/>
        </w:rPr>
        <w:t xml:space="preserve">  A：卖整机时竞争；当我们的模块比对方自己开发更划算时，对方也可能采购。</w:t>
      </w:r>
    </w:p>
    <w:p w14:paraId="32A73B9C"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Q：市场能有多大？</w:t>
      </w:r>
      <w:r>
        <w:rPr>
          <w:rFonts w:ascii="Times New Roman" w:hAnsi="Times New Roman" w:eastAsia="Times New Roman"/>
          <w:b w:val="0"/>
          <w:color w:val="000000"/>
          <w:sz w:val="22"/>
          <w:lang w:val="zh-CN" w:eastAsia="Times New Roman"/>
        </w:rPr>
        <w:t xml:space="preserve">  A：五家设备商的假设对应年模块收入30万至120万新元，真实市场还要靠产品销量和采用意愿验证。</w:t>
      </w:r>
    </w:p>
    <w:p w14:paraId="54A6AC35"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Q：能赚多少钱？</w:t>
      </w:r>
      <w:r>
        <w:rPr>
          <w:rFonts w:ascii="Times New Roman" w:hAnsi="Times New Roman" w:eastAsia="Times New Roman"/>
          <w:b w:val="0"/>
          <w:color w:val="000000"/>
          <w:sz w:val="22"/>
          <w:lang w:val="zh-CN" w:eastAsia="Times New Roman"/>
        </w:rPr>
        <w:t xml:space="preserve">  A：按假设，年销一万件加三项适配可收入126万新元、经营利润32.4万新元；不是订单或利润承诺。</w:t>
      </w:r>
    </w:p>
    <w:p w14:paraId="1929539C" w14:textId="77777777" w:rsidR="00E8077B" w:rsidRDefault="00000000">
      <w:pPr>
        <w:rPr>
          <w:lang w:eastAsia="Times New Roman"/>
        </w:rPr>
        <w:kinsoku w:val="1"/>
      </w:pPr>
      <w:r>
        <w:rPr>
          <w:rFonts w:ascii="Times New Roman" w:hAnsi="Times New Roman" w:eastAsia="Times New Roman"/>
          <w:b/>
          <w:color w:val="000000"/>
          <w:sz w:val="22"/>
          <w:lang w:val="zh-CN" w:eastAsia="Times New Roman"/>
        </w:rPr>
        <w:t>Q：GAP先证明什么？</w:t>
      </w:r>
      <w:r>
        <w:rPr>
          <w:rFonts w:ascii="Times New Roman" w:hAnsi="Times New Roman" w:eastAsia="Times New Roman"/>
          <w:b w:val="0"/>
          <w:color w:val="000000"/>
          <w:sz w:val="22"/>
          <w:lang w:val="zh-CN" w:eastAsia="Times New Roman"/>
        </w:rPr>
        <w:t xml:space="preserve">  A：证明一个场景里的记录效果、维护或开发节省，足以让客户愿意外购我们的模块。</w:t>
      </w:r>
    </w:p>
    <w:p w14:paraId="61793FCB" w14:textId="77777777" w:rsidR="00E8077B" w:rsidRDefault="00000000">
      <w:pPr>
        <w:rPr>
          <w:lang w:eastAsia="Times New Roman"/>
        </w:rPr>
        <w:kinsoku w:val="1"/>
      </w:pPr>
      <w:r>
        <w:rPr>
          <w:rFonts w:cs="Times New Roman"/>
          <w:lang w:val="zh-CN" w:eastAsia="Times New Roman"/>
        </w:rPr>
        <w:t>资料口径：截至</w:t>
      </w:r>
      <w:r>
        <w:rPr>
          <w:rFonts w:cs="Times New Roman"/>
          <w:lang w:val="zh-CN" w:eastAsia="Times New Roman"/>
        </w:rPr>
        <w:t>2026</w:t>
      </w:r>
      <w:r>
        <w:rPr>
          <w:rFonts w:cs="Times New Roman"/>
          <w:lang w:val="zh-CN" w:eastAsia="Times New Roman"/>
        </w:rPr>
        <w:t>年</w:t>
      </w:r>
      <w:r>
        <w:rPr>
          <w:rFonts w:cs="Times New Roman"/>
          <w:lang w:val="zh-CN" w:eastAsia="Times New Roman"/>
        </w:rPr>
        <w:t>8</w:t>
      </w:r>
      <w:r>
        <w:rPr>
          <w:rFonts w:cs="Times New Roman"/>
          <w:lang w:val="zh-CN" w:eastAsia="Times New Roman"/>
        </w:rPr>
        <w:t>月</w:t>
      </w:r>
      <w:r>
        <w:rPr>
          <w:rFonts w:cs="Times New Roman"/>
          <w:lang w:val="zh-CN" w:eastAsia="Times New Roman"/>
        </w:rPr>
        <w:t>31</w:t>
      </w:r>
      <w:r>
        <w:rPr>
          <w:rFonts w:cs="Times New Roman"/>
          <w:lang w:val="zh-CN" w:eastAsia="Times New Roman"/>
        </w:rPr>
        <w:t>日；蓝色文字直达来源。公开事实、供应商自述与本报告情景假设分别标明；没有接触记录、意向书或报价，不视为客户意愿已证实。</w:t>
      </w:r>
    </w:p>
    <w:sectPr w:rsidR="00E8077B" w:rsidSect="00034616">
      <w:headerReference w:type="default" r:id="rId89"/>
      <w:footerReference w:type="default" r:id="rId90"/>
      <w:pgSz w:w="11906" w:h="16838"/>
      <w:pgMar w:top="1077" w:right="1134" w:bottom="1020" w:left="1134"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C796A" w14:textId="77777777" w:rsidR="00D67E3F" w:rsidRDefault="00D67E3F">
      <w:pPr>
        <w:spacing w:after="0" w:line="240" w:lineRule="auto"/>
      </w:pPr>
      <w:r>
        <w:separator/>
      </w:r>
    </w:p>
  </w:endnote>
  <w:endnote w:type="continuationSeparator" w:id="0">
    <w:p w14:paraId="4BB09E72" w14:textId="77777777" w:rsidR="00D67E3F" w:rsidRDefault="00D67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86F8E" w14:textId="77777777" w:rsidR="00E8077B" w:rsidRDefault="00000000">
    <w:pPr>
      <w:pStyle w:val="Footer"/>
      <w:jc w:val="right"/>
    </w:pPr>
    <w:r>
      <w:rPr>
        <w:rFonts w:cs="Times New Roman"/>
      </w:rPr>
      <w:t>2026</w:t>
    </w:r>
    <w:r>
      <w:rPr>
        <w:rFonts w:cs="Times New Roman"/>
      </w:rPr>
      <w:t>年</w:t>
    </w:r>
    <w:r>
      <w:rPr>
        <w:rFonts w:cs="Times New Roman"/>
      </w:rPr>
      <w:t>8</w:t>
    </w:r>
    <w:r>
      <w:rPr>
        <w:rFonts w:cs="Times New Roman"/>
      </w:rPr>
      <w:t>月</w:t>
    </w:r>
    <w:r>
      <w:rPr>
        <w:rFonts w:cs="Times New Roman"/>
      </w:rPr>
      <w:t>31</w:t>
    </w:r>
    <w:proofErr w:type="gramStart"/>
    <w:r>
      <w:rPr>
        <w:rFonts w:cs="Times New Roman"/>
      </w:rPr>
      <w:t>日</w:t>
    </w:r>
    <w:r>
      <w:rPr>
        <w:rFonts w:cs="Times New Roman"/>
      </w:rPr>
      <w:t xml:space="preserve">  |</w:t>
    </w:r>
    <w:proofErr w:type="gramEnd"/>
    <w:r>
      <w:rPr>
        <w:rFonts w:cs="Times New Roman"/>
      </w:rPr>
      <w:t xml:space="preserve">  </w:t>
    </w:r>
    <w:r>
      <w:fldChar w:fldCharType="begin"/>
    </w:r>
    <w:r>
      <w:instrText>PAGE</w:instrText>
    </w:r>
    <w:r>
      <w:fldChar w:fldCharType="separate"/>
    </w:r>
    <w:r w:rsidR="00045B9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F2900" w14:textId="77777777" w:rsidR="00D67E3F" w:rsidRDefault="00D67E3F">
      <w:pPr>
        <w:spacing w:after="0" w:line="240" w:lineRule="auto"/>
      </w:pPr>
      <w:r>
        <w:separator/>
      </w:r>
    </w:p>
  </w:footnote>
  <w:footnote w:type="continuationSeparator" w:id="0">
    <w:p w14:paraId="39555519" w14:textId="77777777" w:rsidR="00D67E3F" w:rsidRDefault="00D67E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AAE1D" w14:textId="77777777" w:rsidR="00E8077B" w:rsidRDefault="00000000">
    <w:pPr>
      <w:pStyle w:val="Header"/>
      <w:spacing w:after="0"/>
    </w:pPr>
    <w:proofErr w:type="spellStart"/>
    <w:r>
      <w:rPr>
        <w:rFonts w:cs="Times New Roman"/>
      </w:rPr>
      <w:t>NTUitive</w:t>
    </w:r>
    <w:proofErr w:type="spellEnd"/>
    <w:r>
      <w:rPr>
        <w:rFonts w:cs="Times New Roman"/>
      </w:rPr>
      <w:t xml:space="preserve"> GAP </w:t>
    </w:r>
    <w:proofErr w:type="gramStart"/>
    <w:r>
      <w:rPr>
        <w:rFonts w:cs="Times New Roman"/>
      </w:rPr>
      <w:t>Fund  |</w:t>
    </w:r>
    <w:proofErr w:type="gramEnd"/>
    <w:r>
      <w:rPr>
        <w:rFonts w:cs="Times New Roman"/>
      </w:rPr>
      <w:t xml:space="preserve">  </w:t>
    </w:r>
    <w:proofErr w:type="spellStart"/>
    <w:proofErr w:type="gramStart"/>
    <w:r>
      <w:rPr>
        <w:rFonts w:cs="Times New Roman"/>
      </w:rPr>
      <w:t>低功耗事件采集模块</w:t>
    </w:r>
    <w:proofErr w:type="spellEnd"/>
    <w:r>
      <w:rPr>
        <w:rFonts w:cs="Times New Roman"/>
      </w:rPr>
      <w:t xml:space="preserve">  |</w:t>
    </w:r>
    <w:proofErr w:type="gramEnd"/>
    <w:r>
      <w:rPr>
        <w:rFonts w:cs="Times New Roman"/>
      </w:rPr>
      <w:t xml:space="preserve">  V4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rPr>
    </w:lvl>
  </w:abstractNum>
  <w:num w:numId="1" w16cid:durableId="306980801">
    <w:abstractNumId w:val="8"/>
  </w:num>
  <w:num w:numId="2" w16cid:durableId="1269503979">
    <w:abstractNumId w:val="6"/>
  </w:num>
  <w:num w:numId="3" w16cid:durableId="1389919323">
    <w:abstractNumId w:val="5"/>
  </w:num>
  <w:num w:numId="4" w16cid:durableId="1539314243">
    <w:abstractNumId w:val="4"/>
  </w:num>
  <w:num w:numId="5" w16cid:durableId="87702262">
    <w:abstractNumId w:val="7"/>
  </w:num>
  <w:num w:numId="6" w16cid:durableId="92945906">
    <w:abstractNumId w:val="3"/>
  </w:num>
  <w:num w:numId="7" w16cid:durableId="683439408">
    <w:abstractNumId w:val="2"/>
  </w:num>
  <w:num w:numId="8" w16cid:durableId="1659769938">
    <w:abstractNumId w:val="1"/>
  </w:num>
  <w:num w:numId="9" w16cid:durableId="698968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compressPunctuation"/>
  <w:noLineBreaksAfter w:lang="zh-CN" w:val="（【《"/>
  <w:noLineBreaksBefore w:lang="zh-CN" w:va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B90"/>
    <w:rsid w:val="0006063C"/>
    <w:rsid w:val="0015074B"/>
    <w:rsid w:val="001A3E02"/>
    <w:rsid w:val="0029639D"/>
    <w:rsid w:val="00326F90"/>
    <w:rsid w:val="00AA1D8D"/>
    <w:rsid w:val="00B47730"/>
    <w:rsid w:val="00CB0664"/>
    <w:rsid w:val="00CE6F8E"/>
    <w:rsid w:val="00D67E3F"/>
    <w:rsid w:val="00E8077B"/>
    <w:rsid w:val="00F323E2"/>
    <w:rsid w:val="00FC693F"/>
  </w:rsids>
  <m:mathPr>
    <m:mathFont m:val="Cambria Math"/>
    <m:brkBin m:val="before"/>
    <m:brkBinSub m:val="--"/>
    <m:smallFrac m:val="0"/>
    <m:dispDef/>
    <m:lMargin m:val="0"/>
    <m:rMargin m:val="0"/>
    <m:defJc m:val="centerGroup"/>
    <m:wrapIndent m:val="1440"/>
    <m:intLim m:val="subSup"/>
    <m:naryLim m:val="undOvr"/>
  </m:mathPr>
  <w:themeFontLang w:val="en-US" w:eastAsia="Times New Roma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685E48"/>
  <w14:defaultImageDpi w14:val="300"/>
  <w15:docId w15:val="{07CFA824-CCF5-4CEF-A34C-CD913EAA6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Times New Roman" w:eastAsiaTheme="Times New Roman" w:hAnsiTheme="Times New Roman" w:cstheme="minorBidi"/>
        <w:sz w:val="22"/>
        <w:szCs w:val="22"/>
        <w:lang w:val="en-US" w:eastAsia="Times New Roma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10" w:lineRule="exact"/>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after="200" w:line="400" w:lineRule="exact"/>
      <w:outlineLvl w:val="0"/>
    </w:pPr>
    <w:rPr>
      <w:rFonts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Times New Roman" w:eastAsiaTheme="Times New Roman" w:hAnsiTheme="Times New Roman" w:cstheme="majorBidi"/>
      <w:b/>
      <w:bCs/>
      <w:i/>
      <w:iCs/>
      <w:color w:val="000000"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Times New Roman" w:eastAsiaTheme="Times New Roman" w:hAnsiTheme="Times New Roman" w:cstheme="majorBidi"/>
      <w:color w:val="00000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Times New Roman" w:eastAsiaTheme="Times New Roman" w:hAnsiTheme="Times New Roman" w:cstheme="majorBidi"/>
      <w:i/>
      <w:iCs/>
      <w:color w:val="00000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Times New Roman" w:eastAsiaTheme="Times New Roman" w:hAnsiTheme="Times New Roman" w:cstheme="majorBidi"/>
      <w:i/>
      <w:iCs/>
      <w:color w:val="00000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Times New Roman" w:eastAsiaTheme="Times New Roman" w:hAnsiTheme="Times New Roman" w:cstheme="majorBidi"/>
      <w:color w:val="000000"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Times New Roman" w:eastAsiaTheme="Times New Roman" w:hAnsiTheme="Times New Roman" w:cstheme="majorBidi"/>
      <w:i/>
      <w:iCs/>
      <w:color w:val="00000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Times New Roman" w:eastAsiaTheme="Times New Roman" w:hAnsiTheme="Times New Roman" w:cstheme="majorBidi"/>
      <w:b/>
      <w:bCs/>
      <w:color w:val="000000" w:themeColor="accent1" w:themeShade="BF"/>
      <w:sz w:val="28"/>
      <w:szCs w:val="28"/>
    </w:rPr>
  </w:style>
  <w:style w:type="character" w:customStyle="1" w:styleId="Heading2Char">
    <w:name w:val="Heading 2 Char"/>
    <w:basedOn w:val="DefaultParagraphFont"/>
    <w:link w:val="Heading2"/>
    <w:uiPriority w:val="9"/>
    <w:rsid w:val="00FC693F"/>
    <w:rPr>
      <w:rFonts w:asciiTheme="Times New Roman" w:eastAsiaTheme="Times New Roman" w:hAnsiTheme="Times New Roman" w:cstheme="majorBidi"/>
      <w:b/>
      <w:bCs/>
      <w:color w:val="000000" w:themeColor="accent1"/>
      <w:sz w:val="26"/>
      <w:szCs w:val="26"/>
    </w:rPr>
  </w:style>
  <w:style w:type="character" w:customStyle="1" w:styleId="Heading3Char">
    <w:name w:val="Heading 3 Char"/>
    <w:basedOn w:val="DefaultParagraphFont"/>
    <w:link w:val="Heading3"/>
    <w:uiPriority w:val="9"/>
    <w:rsid w:val="00FC693F"/>
    <w:rPr>
      <w:rFonts w:asciiTheme="Times New Roman" w:eastAsiaTheme="Times New Roman" w:hAnsiTheme="Times New Roman" w:cstheme="majorBidi"/>
      <w:b/>
      <w:bCs/>
      <w:color w:val="000000" w:themeColor="accent1"/>
    </w:rPr>
  </w:style>
  <w:style w:type="paragraph" w:styleId="Title">
    <w:name w:val="Title"/>
    <w:basedOn w:val="Normal"/>
    <w:next w:val="Normal"/>
    <w:link w:val="TitleChar"/>
    <w:uiPriority w:val="10"/>
    <w:qFormat/>
    <w:rsid w:val="00FC693F"/>
    <w:pPr>
      <w:contextualSpacing/>
    </w:pPr>
    <w:rPr>
      <w:rFonts w:cstheme="majorBidi"/>
      <w:b/>
      <w:spacing w:val="5"/>
      <w:kern w:val="28"/>
      <w:sz w:val="40"/>
      <w:szCs w:val="52"/>
    </w:rPr>
  </w:style>
  <w:style w:type="character" w:customStyle="1" w:styleId="TitleChar">
    <w:name w:val="Title Char"/>
    <w:basedOn w:val="DefaultParagraphFont"/>
    <w:link w:val="Title"/>
    <w:uiPriority w:val="10"/>
    <w:rsid w:val="00FC693F"/>
    <w:rPr>
      <w:rFonts w:asciiTheme="Times New Roman" w:eastAsiaTheme="Times New Roman" w:hAnsiTheme="Times New Roman" w:cstheme="majorBidi"/>
      <w:color w:val="000000"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Times New Roman" w:eastAsiaTheme="Times New Roman" w:hAnsiTheme="Times New Roman" w:cstheme="majorBidi"/>
      <w:i/>
      <w:iCs/>
      <w:color w:val="000000"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Times New Roman" w:eastAsiaTheme="Times New Roman" w:hAnsiTheme="Times New Roman" w:cstheme="majorBidi"/>
      <w:b/>
      <w:bCs/>
      <w:i/>
      <w:iCs/>
      <w:color w:val="000000" w:themeColor="accent1"/>
    </w:rPr>
  </w:style>
  <w:style w:type="character" w:customStyle="1" w:styleId="Heading5Char">
    <w:name w:val="Heading 5 Char"/>
    <w:basedOn w:val="DefaultParagraphFont"/>
    <w:link w:val="Heading5"/>
    <w:uiPriority w:val="9"/>
    <w:semiHidden/>
    <w:rsid w:val="00FC693F"/>
    <w:rPr>
      <w:rFonts w:asciiTheme="Times New Roman" w:eastAsiaTheme="Times New Roman" w:hAnsiTheme="Times New Roman" w:cstheme="majorBidi"/>
      <w:color w:val="000000" w:themeColor="accent1" w:themeShade="7F"/>
    </w:rPr>
  </w:style>
  <w:style w:type="character" w:customStyle="1" w:styleId="Heading6Char">
    <w:name w:val="Heading 6 Char"/>
    <w:basedOn w:val="DefaultParagraphFont"/>
    <w:link w:val="Heading6"/>
    <w:uiPriority w:val="9"/>
    <w:semiHidden/>
    <w:rsid w:val="00FC693F"/>
    <w:rPr>
      <w:rFonts w:asciiTheme="Times New Roman" w:eastAsiaTheme="Times New Roman" w:hAnsiTheme="Times New Roman" w:cstheme="majorBidi"/>
      <w:i/>
      <w:iCs/>
      <w:color w:val="000000" w:themeColor="accent1" w:themeShade="7F"/>
    </w:rPr>
  </w:style>
  <w:style w:type="character" w:customStyle="1" w:styleId="Heading7Char">
    <w:name w:val="Heading 7 Char"/>
    <w:basedOn w:val="DefaultParagraphFont"/>
    <w:link w:val="Heading7"/>
    <w:uiPriority w:val="9"/>
    <w:semiHidden/>
    <w:rsid w:val="00FC693F"/>
    <w:rPr>
      <w:rFonts w:asciiTheme="Times New Roman" w:eastAsiaTheme="Times New Roman" w:hAnsiTheme="Times New Roman" w:cstheme="majorBidi"/>
      <w:i/>
      <w:iCs/>
      <w:color w:val="000000" w:themeColor="text1" w:themeTint="BF"/>
    </w:rPr>
  </w:style>
  <w:style w:type="character" w:customStyle="1" w:styleId="Heading8Char">
    <w:name w:val="Heading 8 Char"/>
    <w:basedOn w:val="DefaultParagraphFont"/>
    <w:link w:val="Heading8"/>
    <w:uiPriority w:val="9"/>
    <w:semiHidden/>
    <w:rsid w:val="00FC693F"/>
    <w:rPr>
      <w:rFonts w:asciiTheme="Times New Roman" w:eastAsiaTheme="Times New Roman" w:hAnsiTheme="Times New Roman" w:cstheme="majorBidi"/>
      <w:color w:val="000000" w:themeColor="accent1"/>
      <w:sz w:val="20"/>
      <w:szCs w:val="20"/>
    </w:rPr>
  </w:style>
  <w:style w:type="character" w:customStyle="1" w:styleId="Heading9Char">
    <w:name w:val="Heading 9 Char"/>
    <w:basedOn w:val="DefaultParagraphFont"/>
    <w:link w:val="Heading9"/>
    <w:uiPriority w:val="9"/>
    <w:semiHidden/>
    <w:rsid w:val="00FC693F"/>
    <w:rPr>
      <w:rFonts w:asciiTheme="Times New Roman" w:eastAsiaTheme="Times New Roman" w:hAnsiTheme="Times New Roman" w:cstheme="majorBidi"/>
      <w:i/>
      <w:iCs/>
      <w:color w:val="00000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themeColor="accent1"/>
    </w:rPr>
  </w:style>
  <w:style w:type="character" w:customStyle="1" w:styleId="IntenseQuoteChar">
    <w:name w:val="Intense Quote Char"/>
    <w:basedOn w:val="DefaultParagraphFont"/>
    <w:link w:val="IntenseQuote"/>
    <w:uiPriority w:val="30"/>
    <w:rsid w:val="00FC693F"/>
    <w:rPr>
      <w:b/>
      <w:bCs/>
      <w:i/>
      <w:iCs/>
      <w:color w:val="000000" w:themeColor="accent1"/>
    </w:rPr>
  </w:style>
  <w:style w:type="character" w:styleId="SubtleEmphasis">
    <w:name w:val="Subtle Emphasis"/>
    <w:basedOn w:val="DefaultParagraphFont"/>
    <w:uiPriority w:val="19"/>
    <w:qFormat/>
    <w:rsid w:val="00FC693F"/>
    <w:rPr>
      <w:i/>
      <w:iCs/>
      <w:color w:val="000000" w:themeColor="text1" w:themeTint="7F"/>
    </w:rPr>
  </w:style>
  <w:style w:type="character" w:styleId="IntenseEmphasis">
    <w:name w:val="Intense Emphasis"/>
    <w:basedOn w:val="DefaultParagraphFont"/>
    <w:uiPriority w:val="21"/>
    <w:qFormat/>
    <w:rsid w:val="00FC693F"/>
    <w:rPr>
      <w:b/>
      <w:bCs/>
      <w:i/>
      <w:iCs/>
      <w:color w:val="000000" w:themeColor="accent1"/>
    </w:rPr>
  </w:style>
  <w:style w:type="character" w:styleId="SubtleReference">
    <w:name w:val="Subtle Reference"/>
    <w:basedOn w:val="DefaultParagraphFont"/>
    <w:uiPriority w:val="31"/>
    <w:qFormat/>
    <w:rsid w:val="00FC693F"/>
    <w:rPr>
      <w:smallCaps/>
      <w:color w:val="000000" w:themeColor="accent2"/>
      <w:u w:val="single"/>
    </w:rPr>
  </w:style>
  <w:style w:type="character" w:styleId="IntenseReference">
    <w:name w:val="Intense Reference"/>
    <w:basedOn w:val="DefaultParagraphFont"/>
    <w:uiPriority w:val="32"/>
    <w:qFormat/>
    <w:rsid w:val="00FC693F"/>
    <w:rPr>
      <w:b/>
      <w:bCs/>
      <w:smallCaps/>
      <w:color w:val="000000"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Times New Roman" w:eastAsiaTheme="Times New Roman" w:hAnsiTheme="Times New Roman"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Times New Roman" w:eastAsiaTheme="Times New Roman" w:hAnsiTheme="Times New Roman"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Times New Roman" w:eastAsiaTheme="Times New Roman" w:hAnsiTheme="Times New Roman" w:cstheme="majorBidi"/>
        <w:b/>
        <w:bCs/>
      </w:rPr>
    </w:tblStylePr>
    <w:tblStylePr w:type="lastCol">
      <w:rPr>
        <w:rFonts w:asciiTheme="Times New Roman" w:eastAsiaTheme="Times New Roman" w:hAnsiTheme="Times New Roman"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Times New Roman" w:eastAsiaTheme="Times New Roman" w:hAnsiTheme="Times New Roman"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Times New Roman" w:eastAsiaTheme="Times New Roman" w:hAnsiTheme="Times New Roman"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Times New Roman" w:eastAsiaTheme="Times New Roman" w:hAnsiTheme="Times New Roman" w:cstheme="majorBidi"/>
        <w:b/>
        <w:bCs/>
      </w:rPr>
    </w:tblStylePr>
    <w:tblStylePr w:type="lastCol">
      <w:rPr>
        <w:rFonts w:asciiTheme="Times New Roman" w:eastAsiaTheme="Times New Roman" w:hAnsiTheme="Times New Roman"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Times New Roman" w:eastAsiaTheme="Times New Roman" w:hAnsiTheme="Times New Roman"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Times New Roman" w:eastAsiaTheme="Times New Roman" w:hAnsiTheme="Times New Roman"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Times New Roman" w:eastAsiaTheme="Times New Roman" w:hAnsiTheme="Times New Roman" w:cstheme="majorBidi"/>
        <w:b/>
        <w:bCs/>
      </w:rPr>
    </w:tblStylePr>
    <w:tblStylePr w:type="lastCol">
      <w:rPr>
        <w:rFonts w:asciiTheme="Times New Roman" w:eastAsiaTheme="Times New Roman" w:hAnsiTheme="Times New Roman"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Times New Roman" w:eastAsiaTheme="Times New Roman" w:hAnsiTheme="Times New Roman"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Times New Roman" w:eastAsiaTheme="Times New Roman" w:hAnsiTheme="Times New Roman"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Times New Roman" w:eastAsiaTheme="Times New Roman" w:hAnsiTheme="Times New Roman" w:cstheme="majorBidi"/>
        <w:b/>
        <w:bCs/>
      </w:rPr>
    </w:tblStylePr>
    <w:tblStylePr w:type="lastCol">
      <w:rPr>
        <w:rFonts w:asciiTheme="Times New Roman" w:eastAsiaTheme="Times New Roman" w:hAnsiTheme="Times New Roman"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Times New Roman" w:eastAsiaTheme="Times New Roman" w:hAnsiTheme="Times New Roman"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Times New Roman" w:eastAsiaTheme="Times New Roman" w:hAnsiTheme="Times New Roman"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Times New Roman" w:eastAsiaTheme="Times New Roman" w:hAnsiTheme="Times New Roman" w:cstheme="majorBidi"/>
        <w:b/>
        <w:bCs/>
      </w:rPr>
    </w:tblStylePr>
    <w:tblStylePr w:type="lastCol">
      <w:rPr>
        <w:rFonts w:asciiTheme="Times New Roman" w:eastAsiaTheme="Times New Roman" w:hAnsiTheme="Times New Roman"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Times New Roman" w:eastAsiaTheme="Times New Roman" w:hAnsiTheme="Times New Roman"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Times New Roman" w:eastAsiaTheme="Times New Roman" w:hAnsiTheme="Times New Roman"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Times New Roman" w:eastAsiaTheme="Times New Roman" w:hAnsiTheme="Times New Roman" w:cstheme="majorBidi"/>
        <w:b/>
        <w:bCs/>
      </w:rPr>
    </w:tblStylePr>
    <w:tblStylePr w:type="lastCol">
      <w:rPr>
        <w:rFonts w:asciiTheme="Times New Roman" w:eastAsiaTheme="Times New Roman" w:hAnsiTheme="Times New Roman"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Times New Roman" w:eastAsiaTheme="Times New Roman" w:hAnsiTheme="Times New Roman"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Times New Roman" w:eastAsiaTheme="Times New Roman" w:hAnsiTheme="Times New Roman"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Times New Roman" w:eastAsiaTheme="Times New Roman" w:hAnsiTheme="Times New Roman" w:cstheme="majorBidi"/>
        <w:b/>
        <w:bCs/>
      </w:rPr>
    </w:tblStylePr>
    <w:tblStylePr w:type="lastCol">
      <w:rPr>
        <w:rFonts w:asciiTheme="Times New Roman" w:eastAsiaTheme="Times New Roman" w:hAnsiTheme="Times New Roman"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Times New Roman" w:eastAsiaTheme="Times New Roman" w:hAnsiTheme="Times New Roman"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Times New Roman" w:eastAsiaTheme="Times New Roman" w:hAnsiTheme="Times New Roman" w:cstheme="majorBidi"/>
      </w:rPr>
      <w:tblPr/>
      <w:tcPr>
        <w:tcBorders>
          <w:top w:val="nil"/>
          <w:bottom w:val="single" w:sz="8" w:space="0" w:color="4F81BD" w:themeColor="accent1"/>
        </w:tcBorders>
      </w:tcPr>
    </w:tblStylePr>
    <w:tblStylePr w:type="lastRow">
      <w:rPr>
        <w:b/>
        <w:bCs/>
        <w:color w:val="000000"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Times New Roman" w:eastAsiaTheme="Times New Roman" w:hAnsiTheme="Times New Roman" w:cstheme="majorBidi"/>
      </w:rPr>
      <w:tblPr/>
      <w:tcPr>
        <w:tcBorders>
          <w:top w:val="nil"/>
          <w:bottom w:val="single" w:sz="8" w:space="0" w:color="C0504D" w:themeColor="accent2"/>
        </w:tcBorders>
      </w:tcPr>
    </w:tblStylePr>
    <w:tblStylePr w:type="lastRow">
      <w:rPr>
        <w:b/>
        <w:bCs/>
        <w:color w:val="00000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Times New Roman" w:eastAsiaTheme="Times New Roman" w:hAnsiTheme="Times New Roman" w:cstheme="majorBidi"/>
      </w:rPr>
      <w:tblPr/>
      <w:tcPr>
        <w:tcBorders>
          <w:top w:val="nil"/>
          <w:bottom w:val="single" w:sz="8" w:space="0" w:color="9BBB59" w:themeColor="accent3"/>
        </w:tcBorders>
      </w:tcPr>
    </w:tblStylePr>
    <w:tblStylePr w:type="lastRow">
      <w:rPr>
        <w:b/>
        <w:bCs/>
        <w:color w:val="00000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Times New Roman" w:eastAsiaTheme="Times New Roman" w:hAnsiTheme="Times New Roman" w:cstheme="majorBidi"/>
      </w:rPr>
      <w:tblPr/>
      <w:tcPr>
        <w:tcBorders>
          <w:top w:val="nil"/>
          <w:bottom w:val="single" w:sz="8" w:space="0" w:color="8064A2" w:themeColor="accent4"/>
        </w:tcBorders>
      </w:tcPr>
    </w:tblStylePr>
    <w:tblStylePr w:type="lastRow">
      <w:rPr>
        <w:b/>
        <w:bCs/>
        <w:color w:val="00000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Times New Roman" w:eastAsiaTheme="Times New Roman" w:hAnsiTheme="Times New Roman" w:cstheme="majorBidi"/>
      </w:rPr>
      <w:tblPr/>
      <w:tcPr>
        <w:tcBorders>
          <w:top w:val="nil"/>
          <w:bottom w:val="single" w:sz="8" w:space="0" w:color="4BACC6" w:themeColor="accent5"/>
        </w:tcBorders>
      </w:tcPr>
    </w:tblStylePr>
    <w:tblStylePr w:type="lastRow">
      <w:rPr>
        <w:b/>
        <w:bCs/>
        <w:color w:val="00000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Times New Roman" w:eastAsiaTheme="Times New Roman" w:hAnsiTheme="Times New Roman" w:cstheme="majorBidi"/>
      </w:rPr>
      <w:tblPr/>
      <w:tcPr>
        <w:tcBorders>
          <w:top w:val="nil"/>
          <w:bottom w:val="single" w:sz="8" w:space="0" w:color="F79646" w:themeColor="accent6"/>
        </w:tcBorders>
      </w:tcPr>
    </w:tblStylePr>
    <w:tblStylePr w:type="lastRow">
      <w:rPr>
        <w:b/>
        <w:bCs/>
        <w:color w:val="00000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Times New Roman" w:eastAsiaTheme="Times New Roman" w:hAnsiTheme="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000000" w:themeFill="text1" w:themeFillShade="99"/>
      </w:tcPr>
    </w:tblStylePr>
    <w:tblStylePr w:type="firstCol">
      <w:rPr>
        <w:color w:val="000000"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themeColor="background1"/>
      </w:rPr>
      <w:tblPr/>
      <w:tcPr>
        <w:tcBorders>
          <w:top w:val="single" w:sz="6" w:space="0" w:color="FFFFFF"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FFFFFF" w:themeColor="background1"/>
        </w:tcBorders>
        <w:shd w:val="clear" w:color="auto" w:fill="9E3A38" w:themeFill="accent2" w:themeFillShade="CC"/>
      </w:tcPr>
    </w:tblStylePr>
    <w:tblStylePr w:type="lastRow">
      <w:rPr>
        <w:b/>
        <w:bCs/>
        <w:color w:val="00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FFFFFF" w:themeColor="background1"/>
        </w:tcBorders>
        <w:shd w:val="clear" w:color="auto" w:fill="664E82" w:themeFill="accent4" w:themeFillShade="CC"/>
      </w:tcPr>
    </w:tblStylePr>
    <w:tblStylePr w:type="lastRow">
      <w:rPr>
        <w:b/>
        <w:bCs/>
        <w:color w:val="0000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FFFFFF" w:themeColor="background1"/>
        </w:tcBorders>
        <w:shd w:val="clear" w:color="auto" w:fill="7E9C40" w:themeFill="accent3" w:themeFillShade="CC"/>
      </w:tcPr>
    </w:tblStylePr>
    <w:tblStylePr w:type="lastRow">
      <w:rPr>
        <w:b/>
        <w:bCs/>
        <w:color w:val="0000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FFFFFF" w:themeColor="background1"/>
        </w:tcBorders>
        <w:shd w:val="clear" w:color="auto" w:fill="F2730A" w:themeFill="accent6" w:themeFillShade="CC"/>
      </w:tcPr>
    </w:tblStylePr>
    <w:tblStylePr w:type="lastRow">
      <w:rPr>
        <w:b/>
        <w:bCs/>
        <w:color w:val="0000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FFFFFF" w:themeColor="background1"/>
        </w:tcBorders>
        <w:shd w:val="clear" w:color="auto" w:fill="348DA5" w:themeFill="accent5" w:themeFillShade="CC"/>
      </w:tcPr>
    </w:tblStylePr>
    <w:tblStylePr w:type="lastRow">
      <w:rPr>
        <w:b/>
        <w:bCs/>
        <w:color w:val="0000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0000" w:themeColor="background1"/>
      </w:rPr>
      <w:tblPr/>
      <w:tcPr>
        <w:shd w:val="clear" w:color="auto" w:fill="000000" w:themeFill="text1" w:themeFillShade="BF"/>
      </w:tcPr>
    </w:tblStylePr>
    <w:tblStylePr w:type="lastCol">
      <w:rPr>
        <w:color w:val="000000"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nstantel.com/media/3561/download" TargetMode="External"/><Relationship Id="rId21" Type="http://schemas.openxmlformats.org/officeDocument/2006/relationships/hyperlink" Target="https://www.worldsensing.com/product/vibration-meter/" TargetMode="External"/><Relationship Id="rId42" Type="http://schemas.openxmlformats.org/officeDocument/2006/relationships/hyperlink" Target="https://www.worldsensing.com/management-software/" TargetMode="External"/><Relationship Id="rId47" Type="http://schemas.openxmlformats.org/officeDocument/2006/relationships/hyperlink" Target="https://www.humipak.com.my/products/data-logger/impact-data-logger/shocklog-298/" TargetMode="External"/><Relationship Id="rId63" Type="http://schemas.openxmlformats.org/officeDocument/2006/relationships/hyperlink" Target="https://www.sensingtech.com.sg/product-6.html" TargetMode="External"/><Relationship Id="rId68" Type="http://schemas.openxmlformats.org/officeDocument/2006/relationships/hyperlink" Target="https://placid.asia/en/vibration-monitoring-thailand" TargetMode="External"/><Relationship Id="rId84" Type="http://schemas.openxmlformats.org/officeDocument/2006/relationships/hyperlink" Target="https://www.hongrax.com/wp-content/uploads/2025/09/%E5%AE%8F%E9%9B%86%E5%B7%A5%E4%B8%9A%E6%B5%8B%E9%87%8F%E4%BB%AA%E5%99%A8-V2.0-web.pdf" TargetMode="External"/><Relationship Id="rId89" Type="http://schemas.openxmlformats.org/officeDocument/2006/relationships/header" Target="header1.xml"/><Relationship Id="rId16" Type="http://schemas.openxmlformats.org/officeDocument/2006/relationships/hyperlink" Target="https://www.st.com/en/evaluation-tools/steval-mkboxpro.html" TargetMode="External"/><Relationship Id="rId11" Type="http://schemas.openxmlformats.org/officeDocument/2006/relationships/hyperlink" Target="https://www.bosch-sensortec.com/en/products/motion-sensors/accelerometers/bma400" TargetMode="External"/><Relationship Id="rId32" Type="http://schemas.openxmlformats.org/officeDocument/2006/relationships/hyperlink" Target="https://www.bannerengineering.com/ca/en/products/wireless-sensor-networks/wireless-sensors/qm30vt-vibration-sensor.html" TargetMode="External"/><Relationship Id="rId37" Type="http://schemas.openxmlformats.org/officeDocument/2006/relationships/hyperlink" Target="https://endaq.com/pages/why-endaq" TargetMode="External"/><Relationship Id="rId53" Type="http://schemas.openxmlformats.org/officeDocument/2006/relationships/hyperlink" Target="https://www.msr.ch/media/pdf/Productflyer-MSR-Electronics-Data-Loggers.pdf" TargetMode="External"/><Relationship Id="rId58" Type="http://schemas.openxmlformats.org/officeDocument/2006/relationships/hyperlink" Target="https://www.haimen.gov.cn/hmsrmzf/bmdt/content/aedf402a-309b-45cb-a1c9-539a884f9b58.html" TargetMode="External"/><Relationship Id="rId74" Type="http://schemas.openxmlformats.org/officeDocument/2006/relationships/hyperlink" Target="https://www.huace.cn/solution/44" TargetMode="External"/><Relationship Id="rId79" Type="http://schemas.openxmlformats.org/officeDocument/2006/relationships/hyperlink" Target="https://www.jtc.gov.sg/-/media/project/jtc-cx/corpweb/assets/about-jtc/jtc-and-sustainability/woodlands-north-coast-eia-study-appendices.pdf" TargetMode="External"/><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hyperlink" Target="https://www.hbkworld.com/en/products/instruments/wireless-daq-systems/wireless-nodes/g-link-200-oem" TargetMode="External"/><Relationship Id="rId22" Type="http://schemas.openxmlformats.org/officeDocument/2006/relationships/hyperlink" Target="https://www.worldsensing.com/news/worldsensing-launches-new-wireless-sensor-to-optimise-vibration-monitoring-in-civil-engineering/" TargetMode="External"/><Relationship Id="rId27" Type="http://schemas.openxmlformats.org/officeDocument/2006/relationships/hyperlink" Target="https://www.geosig.com/Recorders-Digitisers/Standard/GMSplus-GMSplus6" TargetMode="External"/><Relationship Id="rId30" Type="http://schemas.openxmlformats.org/officeDocument/2006/relationships/hyperlink" Target="https://store.ncd.io/product/industrial-iot-wireless-smart-vibration-sensor-gen4/" TargetMode="External"/><Relationship Id="rId35" Type="http://schemas.openxmlformats.org/officeDocument/2006/relationships/hyperlink" Target="https://www.humipak.com.my/products/data-logger/impact-data-logger/shocklog-298/" TargetMode="External"/><Relationship Id="rId43" Type="http://schemas.openxmlformats.org/officeDocument/2006/relationships/hyperlink" Target="https://www.maxwellgeosystems.com/" TargetMode="External"/><Relationship Id="rId48" Type="http://schemas.openxmlformats.org/officeDocument/2006/relationships/hyperlink" Target="https://www.hongrax.com/wp-content/uploads/2025/09/%E5%AE%8F%E9%9B%86%E5%B7%A5%E4%B8%9A%E6%B5%8B%E9%87%8F%E4%BB%AA%E5%99%A8-V2.0-web.pdf" TargetMode="External"/><Relationship Id="rId56" Type="http://schemas.openxmlformats.org/officeDocument/2006/relationships/hyperlink" Target="https://www.st.com/en/evaluation-tools/steval-mkboxpro.html" TargetMode="External"/><Relationship Id="rId64" Type="http://schemas.openxmlformats.org/officeDocument/2006/relationships/hyperlink" Target="https://www.hdb.gov.sg/-/media/about-us/our-role/plan-and-design-towns/planning-with-the-environment-in-mind/Ulu-Pandan-East-EMMP.pdf" TargetMode="External"/><Relationship Id="rId69" Type="http://schemas.openxmlformats.org/officeDocument/2006/relationships/hyperlink" Target="https://amti.co.id/shms" TargetMode="External"/><Relationship Id="rId77" Type="http://schemas.openxmlformats.org/officeDocument/2006/relationships/hyperlink" Target="https://www.zkck.com/?S_id=87&amp;type=productinfo" TargetMode="External"/><Relationship Id="rId8" Type="http://schemas.openxmlformats.org/officeDocument/2006/relationships/hyperlink" Target="https://www.hbkworld.com/en/products/instruments/wireless-daq-systems/wireless-nodes/g-link-200-oem" TargetMode="External"/><Relationship Id="rId51" Type="http://schemas.openxmlformats.org/officeDocument/2006/relationships/hyperlink" Target="https://www.instantel.com/media/3561/download" TargetMode="External"/><Relationship Id="rId72" Type="http://schemas.openxmlformats.org/officeDocument/2006/relationships/hyperlink" Target="https://www.geokang.com/col15/2620" TargetMode="External"/><Relationship Id="rId80" Type="http://schemas.openxmlformats.org/officeDocument/2006/relationships/hyperlink" Target="https://www.techrentals.com.sg/amfile/file/download/file/2828/" TargetMode="External"/><Relationship Id="rId85" Type="http://schemas.openxmlformats.org/officeDocument/2006/relationships/hyperlink" Target="https://hongtronics.com/case-lithium-battery-transport-shock-monitoring/" TargetMode="External"/><Relationship Id="rId3" Type="http://schemas.openxmlformats.org/officeDocument/2006/relationships/styles" Target="styles.xml"/><Relationship Id="rId12" Type="http://schemas.openxmlformats.org/officeDocument/2006/relationships/hyperlink" Target="https://www.invensense.tdk.com/en-us/products/6-axis/icm-42670-p" TargetMode="External"/><Relationship Id="rId17" Type="http://schemas.openxmlformats.org/officeDocument/2006/relationships/hyperlink" Target="https://www.msr.ch/en/product/oem-datalogger/" TargetMode="External"/><Relationship Id="rId25" Type="http://schemas.openxmlformats.org/officeDocument/2006/relationships/hyperlink" Target="https://www.beanair.com/test-ax-3d-xrange.html" TargetMode="External"/><Relationship Id="rId33" Type="http://schemas.openxmlformats.org/officeDocument/2006/relationships/hyperlink" Target="https://www.zkck.com/?S_id=87&amp;type=productinfo" TargetMode="External"/><Relationship Id="rId38" Type="http://schemas.openxmlformats.org/officeDocument/2006/relationships/hyperlink" Target="https://www.hongrax.com/wp-content/uploads/2025/09/%E5%AE%8F%E9%9B%86%E5%B7%A5%E4%B8%9A%E6%B5%8B%E9%87%8F%E4%BB%AA%E5%99%A8-V2.0-web.pdf" TargetMode="External"/><Relationship Id="rId46" Type="http://schemas.openxmlformats.org/officeDocument/2006/relationships/hyperlink" Target="https://streampeak.com.sg/products/data-logger/impact/shocklog-298/" TargetMode="External"/><Relationship Id="rId59" Type="http://schemas.openxmlformats.org/officeDocument/2006/relationships/hyperlink" Target="https://www.ackcio.com/products/nodes/tiltmeter-lora/" TargetMode="External"/><Relationship Id="rId67" Type="http://schemas.openxmlformats.org/officeDocument/2006/relationships/hyperlink" Target="https://smartsensing.com.my/solutions/instrumentation-monitoring/sound-vibration-monitoring/" TargetMode="External"/><Relationship Id="rId20" Type="http://schemas.openxmlformats.org/officeDocument/2006/relationships/hyperlink" Target="https://www.movesolutions.it/sensors/axe-std-lr-2-5-0" TargetMode="External"/><Relationship Id="rId41" Type="http://schemas.openxmlformats.org/officeDocument/2006/relationships/hyperlink" Target="https://www.movesolutions.it/mymove/main" TargetMode="External"/><Relationship Id="rId54" Type="http://schemas.openxmlformats.org/officeDocument/2006/relationships/hyperlink" Target="https://binamarga.pu.go.id/index.php/article/prinsip-umum-dari-kerja-sistem-pemantau-kesehatan-struktur-jembatan" TargetMode="External"/><Relationship Id="rId62" Type="http://schemas.openxmlformats.org/officeDocument/2006/relationships/hyperlink" Target="https://www.ryobi-g.com/wp-content/uploads/2024/08/Ryobi-G-Corporate-Brochure-Singapore-Edition.pdf" TargetMode="External"/><Relationship Id="rId70" Type="http://schemas.openxmlformats.org/officeDocument/2006/relationships/hyperlink" Target="https://binamarga.pu.go.id/index.php/article/prinsip-umum-dari-kerja-sistem-pemantau-kesehatan-struktur-jembatan" TargetMode="External"/><Relationship Id="rId75" Type="http://schemas.openxmlformats.org/officeDocument/2006/relationships/hyperlink" Target="https://jsggzy.jszwfw.gov.cn/jyxx/003002/003002001/20250915/afe46fb987ff43f286d1e0a3b58b7522.html" TargetMode="External"/><Relationship Id="rId83" Type="http://schemas.openxmlformats.org/officeDocument/2006/relationships/hyperlink" Target="https://geotechvietnam.com/geotechnical-products/" TargetMode="External"/><Relationship Id="rId88" Type="http://schemas.openxmlformats.org/officeDocument/2006/relationships/hyperlink" Target="https://www.analog.com/media/en/technical-documentation/data-sheets/adxl367.pdf"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ez.analog.com/ez-blogs/b/engineerzone-spotlight/posts/condition-based-monitoring" TargetMode="External"/><Relationship Id="rId23" Type="http://schemas.openxmlformats.org/officeDocument/2006/relationships/hyperlink" Target="https://www.senceive.com/products/infraguard" TargetMode="External"/><Relationship Id="rId28" Type="http://schemas.openxmlformats.org/officeDocument/2006/relationships/hyperlink" Target="https://www.sensingtech.com.sg/product-6.html" TargetMode="External"/><Relationship Id="rId36" Type="http://schemas.openxmlformats.org/officeDocument/2006/relationships/hyperlink" Target="https://www.msr.ch/media/pdf/Productflyer-MSR-Electronics-Data-Loggers.pdf" TargetMode="External"/><Relationship Id="rId49" Type="http://schemas.openxmlformats.org/officeDocument/2006/relationships/hyperlink" Target="https://support.monnit.com/article/116-advanced-vibration-meter-principles-of-operation" TargetMode="External"/><Relationship Id="rId57" Type="http://schemas.openxmlformats.org/officeDocument/2006/relationships/hyperlink" Target="https://doi.org/10.1016/j.ymssp.2025.113537" TargetMode="External"/><Relationship Id="rId10" Type="http://schemas.openxmlformats.org/officeDocument/2006/relationships/hyperlink" Target="https://www.analog.com/media/en/technical-documentation/data-sheets/adxl367.pdf" TargetMode="External"/><Relationship Id="rId31" Type="http://schemas.openxmlformats.org/officeDocument/2006/relationships/hyperlink" Target="https://support.monnit.com/article/116-advanced-vibration-meter-principles-of-operation" TargetMode="External"/><Relationship Id="rId44" Type="http://schemas.openxmlformats.org/officeDocument/2006/relationships/hyperlink" Target="https://geomotion.website/instrument/vibration/profound__vib.04120_vibra__leaflet_uk_1.pdf" TargetMode="External"/><Relationship Id="rId52" Type="http://schemas.openxmlformats.org/officeDocument/2006/relationships/hyperlink" Target="https://www.geosig.com/Recorders-Digitisers/Standard/GMSplus-GMSplus6" TargetMode="External"/><Relationship Id="rId60" Type="http://schemas.openxmlformats.org/officeDocument/2006/relationships/hyperlink" Target="https://www.ackcio.com/products/nodes/tiltmeter/" TargetMode="External"/><Relationship Id="rId65" Type="http://schemas.openxmlformats.org/officeDocument/2006/relationships/hyperlink" Target="https://streampeak.com.sg/products/data-logger/impact/shocklog-298/" TargetMode="External"/><Relationship Id="rId73" Type="http://schemas.openxmlformats.org/officeDocument/2006/relationships/hyperlink" Target="https://www.zkck.com/?S_id=87&amp;type=productinfo" TargetMode="External"/><Relationship Id="rId78" Type="http://schemas.openxmlformats.org/officeDocument/2006/relationships/hyperlink" Target="https://geonamics.com.sg/" TargetMode="External"/><Relationship Id="rId81" Type="http://schemas.openxmlformats.org/officeDocument/2006/relationships/hyperlink" Target="https://www.geonoise.com/vibration-monitoring-system/" TargetMode="External"/><Relationship Id="rId86" Type="http://schemas.openxmlformats.org/officeDocument/2006/relationships/hyperlink" Target="https://www.ahzsjc.com.cn/index.php/Serve/show/id/193.html" TargetMode="External"/><Relationship Id="rId4" Type="http://schemas.openxmlformats.org/officeDocument/2006/relationships/settings" Target="settings.xml"/><Relationship Id="rId9" Type="http://schemas.openxmlformats.org/officeDocument/2006/relationships/hyperlink" Target="https://www.grandviewresearch.com/horizon/statistics/structural-health-monitoring-market/technology/wireless-shm/global" TargetMode="External"/><Relationship Id="rId13" Type="http://schemas.openxmlformats.org/officeDocument/2006/relationships/hyperlink" Target="https://www.st.com/en/mems-and-sensors/lsm6dsv16x.html" TargetMode="External"/><Relationship Id="rId18" Type="http://schemas.openxmlformats.org/officeDocument/2006/relationships/hyperlink" Target="https://docs.edgeimpulse.com/tools/libraries/sdks/inference/cpp" TargetMode="External"/><Relationship Id="rId39" Type="http://schemas.openxmlformats.org/officeDocument/2006/relationships/hyperlink" Target="https://www.msr.ch/de/produkt/transport-datenlogger-schock-msr175/" TargetMode="External"/><Relationship Id="rId34" Type="http://schemas.openxmlformats.org/officeDocument/2006/relationships/hyperlink" Target="https://spotsee.io/blog/real-time-transformer-impact-monitoring/" TargetMode="External"/><Relationship Id="rId50" Type="http://schemas.openxmlformats.org/officeDocument/2006/relationships/hyperlink" Target="https://www.senceive.com/products/infraguard" TargetMode="External"/><Relationship Id="rId55" Type="http://schemas.openxmlformats.org/officeDocument/2006/relationships/hyperlink" Target="https://ez.analog.com/ez-blogs/b/engineerzone-spotlight/posts/condition-based-monitoring" TargetMode="External"/><Relationship Id="rId76" Type="http://schemas.openxmlformats.org/officeDocument/2006/relationships/hyperlink" Target="https://www.geositter.com/products/vibration_monitoring/wireless_vibration_sensor.html" TargetMode="External"/><Relationship Id="rId7" Type="http://schemas.openxmlformats.org/officeDocument/2006/relationships/endnotes" Target="endnotes.xml"/><Relationship Id="rId71" Type="http://schemas.openxmlformats.org/officeDocument/2006/relationships/hyperlink" Target="https://www.humipak.com.my/products/data-logger/impact-data-logger/shocklog-298/" TargetMode="Externa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yperlink" Target="https://www.geokang.com/col15/2620" TargetMode="External"/><Relationship Id="rId24" Type="http://schemas.openxmlformats.org/officeDocument/2006/relationships/hyperlink" Target="https://www.hbkworld.com/en/products/instruments/wireless-daq-systems/wireless-nodes/g-link-200" TargetMode="External"/><Relationship Id="rId40" Type="http://schemas.openxmlformats.org/officeDocument/2006/relationships/hyperlink" Target="https://www.ackcio.com/snape/" TargetMode="External"/><Relationship Id="rId45" Type="http://schemas.openxmlformats.org/officeDocument/2006/relationships/hyperlink" Target="https://www.techrentals.com.sg/amfile/file/download/file/2828/" TargetMode="External"/><Relationship Id="rId66" Type="http://schemas.openxmlformats.org/officeDocument/2006/relationships/hyperlink" Target="https://www.matgeo.com/" TargetMode="External"/><Relationship Id="rId87" Type="http://schemas.openxmlformats.org/officeDocument/2006/relationships/hyperlink" Target="https://jsggzy.jszwfw.gov.cn/jyxx/003002/003002001/20250915/afe46fb987ff43f286d1e0a3b58b7522.html" TargetMode="External"/><Relationship Id="rId61" Type="http://schemas.openxmlformats.org/officeDocument/2006/relationships/hyperlink" Target="https://geomotion.website/instrument/vibration/profound__vib.04120_vibra__leaflet_uk_1.pdf" TargetMode="External"/><Relationship Id="rId82" Type="http://schemas.openxmlformats.org/officeDocument/2006/relationships/hyperlink" Target="https://geotechnicsvn.com/" TargetMode="External"/><Relationship Id="rId19" Type="http://schemas.openxmlformats.org/officeDocument/2006/relationships/hyperlink" Target="https://www.st.com/en/development-tools/nanoedgeaistudio.html" TargetMode="External"/><Relationship Id="rId93" Type="http://schemas.openxmlformats.org/officeDocument/2006/relationships/hyperlink" Target="https://www.ackcio.com/company/contact-us/" TargetMode="External"/><Relationship Id="rId94" Type="http://schemas.openxmlformats.org/officeDocument/2006/relationships/hyperlink" Target="https://www.grandviewresearch.com/industry-analysis/structural-health-monitoring-shm-market" TargetMode="External"/><Relationship Id="rId9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15</Pages>
  <Words>3892</Words>
  <Characters>22186</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低功耗事件采集模块：产业链与市场调研</dc:title>
  <dc:subject>产品形态分层；竞争合作；新加坡、东南亚其他国家、中国</dc:subject>
  <dc:creator/>
  <cp:keywords>SATM, OEM, 事件采集, 模块, 产业链, 市场</cp:keywords>
  <dc:description>generated by python-docx</dc:description>
  <cp:lastModifiedBy>#CUI SHUAIWEN#</cp:lastModifiedBy>
  <cp:revision>3</cp:revision>
  <dcterms:created xsi:type="dcterms:W3CDTF">2013-12-23T23:15:00Z</dcterms:created>
  <dcterms:modified xsi:type="dcterms:W3CDTF">2026-08-31T06:37:00Z</dcterms:modified>
  <cp:category/>
</cp:coreProperties>
</file>