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6BD8" w14:textId="77777777" w:rsidR="004F3A4C" w:rsidRDefault="004F3A4C" w:rsidP="004F3A4C">
      <w:pPr>
        <w:widowControl/>
        <w:ind w:firstLine="1124"/>
        <w:jc w:val="center"/>
        <w:rPr>
          <w:rFonts w:eastAsia="楷体"/>
          <w:b/>
          <w:sz w:val="56"/>
          <w:szCs w:val="72"/>
        </w:rPr>
      </w:pPr>
    </w:p>
    <w:p w14:paraId="671E0F97" w14:textId="77777777" w:rsidR="004F3A4C" w:rsidRDefault="004F3A4C" w:rsidP="004F3A4C">
      <w:pPr>
        <w:widowControl/>
        <w:ind w:firstLine="1124"/>
        <w:jc w:val="center"/>
        <w:rPr>
          <w:rFonts w:eastAsia="楷体"/>
          <w:b/>
          <w:sz w:val="56"/>
          <w:szCs w:val="72"/>
        </w:rPr>
      </w:pPr>
    </w:p>
    <w:p w14:paraId="0748F0B2" w14:textId="002AEB93" w:rsidR="004F3A4C" w:rsidRDefault="004F3A4C" w:rsidP="004F3A4C">
      <w:pPr>
        <w:widowControl/>
        <w:ind w:firstLineChars="0" w:firstLine="0"/>
        <w:jc w:val="center"/>
        <w:rPr>
          <w:rFonts w:eastAsia="楷体"/>
          <w:b/>
          <w:sz w:val="56"/>
          <w:szCs w:val="72"/>
        </w:rPr>
      </w:pPr>
      <w:r w:rsidRPr="00ED0BF9">
        <w:rPr>
          <w:rFonts w:eastAsia="楷体" w:hint="eastAsia"/>
          <w:b/>
          <w:sz w:val="56"/>
          <w:szCs w:val="72"/>
        </w:rPr>
        <w:t>基于</w:t>
      </w:r>
      <w:r w:rsidR="0036759F" w:rsidRPr="0036759F">
        <w:rPr>
          <w:rFonts w:ascii="Times New Roman" w:eastAsia="楷体" w:hAnsi="Times New Roman" w:cs="Times New Roman"/>
          <w:b/>
          <w:sz w:val="56"/>
          <w:szCs w:val="72"/>
        </w:rPr>
        <w:t>Transformer</w:t>
      </w:r>
      <w:r w:rsidR="0036759F">
        <w:rPr>
          <w:rFonts w:eastAsia="楷体" w:hint="eastAsia"/>
          <w:b/>
          <w:sz w:val="56"/>
          <w:szCs w:val="72"/>
        </w:rPr>
        <w:t>的盾构掘进关键参数实时预测研究</w:t>
      </w:r>
      <w:r>
        <w:rPr>
          <w:rFonts w:eastAsia="楷体" w:hint="eastAsia"/>
          <w:b/>
          <w:sz w:val="56"/>
          <w:szCs w:val="72"/>
        </w:rPr>
        <w:t>技术咨询服务报告</w:t>
      </w:r>
    </w:p>
    <w:p w14:paraId="1446922A" w14:textId="77777777" w:rsidR="004F3A4C" w:rsidRDefault="004F3A4C" w:rsidP="004F3A4C">
      <w:pPr>
        <w:widowControl/>
        <w:ind w:firstLineChars="0" w:firstLine="0"/>
        <w:jc w:val="center"/>
        <w:rPr>
          <w:rFonts w:eastAsia="楷体"/>
          <w:b/>
          <w:sz w:val="56"/>
          <w:szCs w:val="72"/>
        </w:rPr>
      </w:pPr>
    </w:p>
    <w:p w14:paraId="39EF7830" w14:textId="77777777" w:rsidR="004F3A4C" w:rsidRDefault="004F3A4C" w:rsidP="004F3A4C">
      <w:pPr>
        <w:widowControl/>
        <w:ind w:firstLineChars="0" w:firstLine="0"/>
        <w:jc w:val="center"/>
        <w:rPr>
          <w:rFonts w:eastAsia="楷体"/>
          <w:b/>
          <w:sz w:val="56"/>
          <w:szCs w:val="72"/>
        </w:rPr>
      </w:pPr>
    </w:p>
    <w:p w14:paraId="1E4BC8F6" w14:textId="77777777" w:rsidR="00413C25" w:rsidRDefault="00413C25" w:rsidP="004F3A4C">
      <w:pPr>
        <w:widowControl/>
        <w:ind w:firstLineChars="0" w:firstLine="0"/>
        <w:jc w:val="center"/>
        <w:rPr>
          <w:rFonts w:eastAsia="楷体"/>
          <w:b/>
          <w:sz w:val="56"/>
          <w:szCs w:val="72"/>
        </w:rPr>
      </w:pPr>
    </w:p>
    <w:p w14:paraId="32E2A1C7" w14:textId="77777777" w:rsidR="004F3A4C" w:rsidRDefault="004F3A4C" w:rsidP="004F3A4C">
      <w:pPr>
        <w:widowControl/>
        <w:ind w:firstLine="1040"/>
        <w:rPr>
          <w:sz w:val="52"/>
          <w:szCs w:val="52"/>
        </w:rPr>
      </w:pPr>
    </w:p>
    <w:p w14:paraId="3B652F0D" w14:textId="77777777" w:rsidR="004F3A4C" w:rsidRDefault="004F3A4C" w:rsidP="004F3A4C">
      <w:pPr>
        <w:widowControl/>
        <w:ind w:firstLine="723"/>
        <w:rPr>
          <w:rFonts w:ascii="仿宋" w:eastAsia="仿宋" w:hAnsi="仿宋"/>
          <w:b/>
          <w:sz w:val="36"/>
          <w:szCs w:val="21"/>
        </w:rPr>
      </w:pPr>
    </w:p>
    <w:p w14:paraId="33CAE4CF" w14:textId="77777777" w:rsidR="004F3A4C" w:rsidRDefault="004F3A4C" w:rsidP="004F3A4C">
      <w:pPr>
        <w:widowControl/>
        <w:ind w:firstLine="420"/>
        <w:jc w:val="center"/>
        <w:rPr>
          <w:sz w:val="21"/>
          <w:szCs w:val="21"/>
        </w:rPr>
      </w:pPr>
    </w:p>
    <w:p w14:paraId="09B89FEF" w14:textId="77777777" w:rsidR="004F3A4C" w:rsidRDefault="004F3A4C" w:rsidP="004F3A4C">
      <w:pPr>
        <w:widowControl/>
        <w:ind w:firstLine="420"/>
        <w:jc w:val="center"/>
        <w:rPr>
          <w:sz w:val="21"/>
          <w:szCs w:val="21"/>
        </w:rPr>
      </w:pPr>
    </w:p>
    <w:p w14:paraId="0ADC5949" w14:textId="77777777" w:rsidR="004F3A4C" w:rsidRDefault="004F3A4C" w:rsidP="004F3A4C">
      <w:pPr>
        <w:widowControl/>
        <w:ind w:firstLine="420"/>
        <w:jc w:val="center"/>
        <w:rPr>
          <w:sz w:val="21"/>
          <w:szCs w:val="21"/>
        </w:rPr>
      </w:pPr>
    </w:p>
    <w:p w14:paraId="425A079B" w14:textId="77777777" w:rsidR="004F3A4C" w:rsidRDefault="004F3A4C" w:rsidP="004F3A4C">
      <w:pPr>
        <w:widowControl/>
        <w:ind w:firstLine="420"/>
        <w:jc w:val="center"/>
        <w:rPr>
          <w:sz w:val="21"/>
          <w:szCs w:val="21"/>
        </w:rPr>
      </w:pPr>
    </w:p>
    <w:p w14:paraId="12E2A718" w14:textId="77777777" w:rsidR="004F3A4C" w:rsidRDefault="004F3A4C" w:rsidP="004F3A4C">
      <w:pPr>
        <w:widowControl/>
        <w:ind w:firstLine="420"/>
        <w:jc w:val="center"/>
        <w:rPr>
          <w:sz w:val="21"/>
          <w:szCs w:val="21"/>
        </w:rPr>
      </w:pPr>
    </w:p>
    <w:p w14:paraId="1C30F8C5" w14:textId="77777777" w:rsidR="004F3A4C" w:rsidRDefault="004F3A4C" w:rsidP="004F3A4C">
      <w:pPr>
        <w:widowControl/>
        <w:ind w:firstLine="420"/>
        <w:rPr>
          <w:sz w:val="21"/>
          <w:szCs w:val="21"/>
        </w:rPr>
      </w:pPr>
    </w:p>
    <w:p w14:paraId="1DC4681F" w14:textId="77777777" w:rsidR="004F3A4C" w:rsidRDefault="004F3A4C" w:rsidP="004F3A4C">
      <w:pPr>
        <w:widowControl/>
        <w:ind w:firstLineChars="55" w:firstLine="198"/>
        <w:jc w:val="center"/>
        <w:rPr>
          <w:rFonts w:eastAsia="黑体"/>
          <w:sz w:val="36"/>
          <w:szCs w:val="44"/>
        </w:rPr>
      </w:pPr>
      <w:r w:rsidRPr="00ED0BF9">
        <w:rPr>
          <w:rFonts w:eastAsia="黑体" w:hint="eastAsia"/>
          <w:sz w:val="36"/>
          <w:szCs w:val="44"/>
        </w:rPr>
        <w:t>宁波博派自动化科技有限公司</w:t>
      </w:r>
    </w:p>
    <w:p w14:paraId="12DB3CD7" w14:textId="33F66ACC" w:rsidR="004F3A4C" w:rsidRDefault="004F3A4C" w:rsidP="004F3A4C">
      <w:pPr>
        <w:spacing w:beforeLines="100" w:before="312"/>
        <w:ind w:firstLine="720"/>
        <w:jc w:val="center"/>
        <w:rPr>
          <w:rFonts w:ascii="Times New Roman" w:eastAsia="黑体" w:hAnsi="Times New Roman"/>
          <w:sz w:val="36"/>
          <w:szCs w:val="44"/>
        </w:rPr>
      </w:pPr>
      <w:r>
        <w:rPr>
          <w:rFonts w:ascii="Times New Roman" w:eastAsia="黑体" w:hAnsi="Times New Roman"/>
          <w:sz w:val="36"/>
          <w:szCs w:val="44"/>
        </w:rPr>
        <w:t>202</w:t>
      </w:r>
      <w:r w:rsidR="007904A9">
        <w:rPr>
          <w:rFonts w:ascii="Times New Roman" w:eastAsia="黑体" w:hAnsi="Times New Roman" w:hint="eastAsia"/>
          <w:sz w:val="36"/>
          <w:szCs w:val="44"/>
        </w:rPr>
        <w:t>6</w:t>
      </w:r>
      <w:r>
        <w:rPr>
          <w:rFonts w:ascii="Times New Roman" w:eastAsia="黑体" w:hAnsi="Times New Roman"/>
          <w:sz w:val="36"/>
          <w:szCs w:val="44"/>
        </w:rPr>
        <w:t>年</w:t>
      </w:r>
      <w:r w:rsidR="007904A9">
        <w:rPr>
          <w:rFonts w:ascii="Times New Roman" w:eastAsia="黑体" w:hAnsi="Times New Roman" w:hint="eastAsia"/>
          <w:sz w:val="36"/>
          <w:szCs w:val="44"/>
        </w:rPr>
        <w:t>2</w:t>
      </w:r>
      <w:r>
        <w:rPr>
          <w:rFonts w:ascii="Times New Roman" w:eastAsia="黑体" w:hAnsi="Times New Roman"/>
          <w:sz w:val="36"/>
          <w:szCs w:val="44"/>
        </w:rPr>
        <w:t>月</w:t>
      </w:r>
    </w:p>
    <w:p w14:paraId="7FB9B3D5" w14:textId="77777777" w:rsidR="004F3A4C" w:rsidRPr="008508C7" w:rsidRDefault="004F3A4C" w:rsidP="004F3A4C">
      <w:pPr>
        <w:widowControl/>
        <w:ind w:firstLine="1124"/>
        <w:jc w:val="center"/>
        <w:rPr>
          <w:rFonts w:eastAsia="楷体"/>
          <w:b/>
          <w:sz w:val="56"/>
          <w:szCs w:val="72"/>
        </w:rPr>
      </w:pPr>
    </w:p>
    <w:p w14:paraId="1234E745" w14:textId="77777777" w:rsidR="004F3A4C" w:rsidRDefault="004F3A4C" w:rsidP="004F3A4C">
      <w:pPr>
        <w:widowControl/>
        <w:ind w:firstLine="1124"/>
        <w:jc w:val="center"/>
        <w:rPr>
          <w:rFonts w:eastAsia="楷体"/>
          <w:b/>
          <w:sz w:val="56"/>
          <w:szCs w:val="7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8"/>
          <w:szCs w:val="22"/>
          <w:lang w:val="zh-CN"/>
        </w:rPr>
        <w:id w:val="7879313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1F259A" w14:textId="6F4DD1EC" w:rsidR="004F3A4C" w:rsidRDefault="004F3A4C">
          <w:pPr>
            <w:pStyle w:val="TOCHeading"/>
            <w:ind w:firstLine="560"/>
          </w:pPr>
          <w:r>
            <w:rPr>
              <w:lang w:val="zh-CN"/>
            </w:rPr>
            <w:t>目录</w:t>
          </w:r>
        </w:p>
        <w:p w14:paraId="2711D173" w14:textId="74EF44CB" w:rsidR="00C834A0" w:rsidRDefault="004F3A4C">
          <w:pPr>
            <w:pStyle w:val="TOC1"/>
            <w:tabs>
              <w:tab w:val="right" w:leader="dot" w:pos="8296"/>
            </w:tabs>
            <w:ind w:firstLine="560"/>
            <w:rPr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18490" w:history="1">
            <w:r w:rsidR="00C834A0" w:rsidRPr="00096B27">
              <w:rPr>
                <w:rStyle w:val="Hyperlink"/>
                <w:rFonts w:hint="eastAsia"/>
                <w:noProof/>
                <w:spacing w:val="20"/>
              </w:rPr>
              <w:t>第</w:t>
            </w:r>
            <w:r w:rsidR="00C834A0" w:rsidRPr="00096B27">
              <w:rPr>
                <w:rStyle w:val="Hyperlink"/>
                <w:rFonts w:hint="eastAsia"/>
                <w:noProof/>
                <w:spacing w:val="20"/>
              </w:rPr>
              <w:t>1</w:t>
            </w:r>
            <w:r w:rsidR="00C834A0" w:rsidRPr="00096B27">
              <w:rPr>
                <w:rStyle w:val="Hyperlink"/>
                <w:rFonts w:hint="eastAsia"/>
                <w:noProof/>
                <w:spacing w:val="20"/>
              </w:rPr>
              <w:t>章</w:t>
            </w:r>
            <w:r w:rsidR="00C834A0" w:rsidRPr="00096B27">
              <w:rPr>
                <w:rStyle w:val="Hyperlink"/>
                <w:rFonts w:hint="eastAsia"/>
                <w:noProof/>
              </w:rPr>
              <w:t xml:space="preserve"> </w:t>
            </w:r>
            <w:r w:rsidR="00C834A0" w:rsidRPr="00096B27">
              <w:rPr>
                <w:rStyle w:val="Hyperlink"/>
                <w:rFonts w:hint="eastAsia"/>
                <w:noProof/>
              </w:rPr>
              <w:t>研究背景</w:t>
            </w:r>
            <w:r w:rsidR="00C834A0">
              <w:rPr>
                <w:noProof/>
                <w:webHidden/>
              </w:rPr>
              <w:tab/>
            </w:r>
            <w:r w:rsidR="00C834A0">
              <w:rPr>
                <w:noProof/>
                <w:webHidden/>
              </w:rPr>
              <w:fldChar w:fldCharType="begin"/>
            </w:r>
            <w:r w:rsidR="00C834A0">
              <w:rPr>
                <w:noProof/>
                <w:webHidden/>
              </w:rPr>
              <w:instrText xml:space="preserve"> PAGEREF _Toc220918490 \h </w:instrText>
            </w:r>
            <w:r w:rsidR="00C834A0">
              <w:rPr>
                <w:noProof/>
                <w:webHidden/>
              </w:rPr>
            </w:r>
            <w:r w:rsidR="00C834A0">
              <w:rPr>
                <w:noProof/>
                <w:webHidden/>
              </w:rPr>
              <w:fldChar w:fldCharType="separate"/>
            </w:r>
            <w:r w:rsidR="00C834A0">
              <w:rPr>
                <w:noProof/>
                <w:webHidden/>
              </w:rPr>
              <w:t>2</w:t>
            </w:r>
            <w:r w:rsidR="00C834A0">
              <w:rPr>
                <w:noProof/>
                <w:webHidden/>
              </w:rPr>
              <w:fldChar w:fldCharType="end"/>
            </w:r>
          </w:hyperlink>
        </w:p>
        <w:p w14:paraId="719D0204" w14:textId="1D53DA2B" w:rsidR="00C834A0" w:rsidRDefault="00C834A0">
          <w:pPr>
            <w:pStyle w:val="TOC2"/>
            <w:tabs>
              <w:tab w:val="right" w:leader="dot" w:pos="8296"/>
            </w:tabs>
            <w:ind w:left="560" w:firstLine="560"/>
            <w:rPr>
              <w:noProof/>
              <w:sz w:val="24"/>
              <w:szCs w:val="24"/>
              <w14:ligatures w14:val="standardContextual"/>
            </w:rPr>
          </w:pPr>
          <w:hyperlink w:anchor="_Toc220918491" w:history="1">
            <w:r w:rsidRPr="00096B27">
              <w:rPr>
                <w:rStyle w:val="Hyperlink"/>
                <w:rFonts w:cs="Times New Roman"/>
                <w:noProof/>
              </w:rPr>
              <w:t>1.1</w:t>
            </w:r>
            <w:r w:rsidRPr="00096B27">
              <w:rPr>
                <w:rStyle w:val="Hyperlink"/>
                <w:rFonts w:cs="Times New Roman" w:hint="eastAsia"/>
                <w:noProof/>
              </w:rPr>
              <w:t xml:space="preserve"> </w:t>
            </w:r>
            <w:r w:rsidRPr="00096B27">
              <w:rPr>
                <w:rStyle w:val="Hyperlink"/>
                <w:rFonts w:cs="Times New Roman" w:hint="eastAsia"/>
                <w:noProof/>
              </w:rPr>
              <w:t>工程概况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3A1B" w14:textId="5D5F4AD9" w:rsidR="00C834A0" w:rsidRDefault="00C834A0">
          <w:pPr>
            <w:pStyle w:val="TOC2"/>
            <w:tabs>
              <w:tab w:val="right" w:leader="dot" w:pos="8296"/>
            </w:tabs>
            <w:ind w:left="560" w:firstLine="560"/>
            <w:rPr>
              <w:noProof/>
              <w:sz w:val="24"/>
              <w:szCs w:val="24"/>
              <w14:ligatures w14:val="standardContextual"/>
            </w:rPr>
          </w:pPr>
          <w:hyperlink w:anchor="_Toc220918492" w:history="1">
            <w:r w:rsidRPr="00096B27">
              <w:rPr>
                <w:rStyle w:val="Hyperlink"/>
                <w:rFonts w:cs="Times New Roman"/>
                <w:noProof/>
              </w:rPr>
              <w:t>1.2</w:t>
            </w:r>
            <w:r w:rsidRPr="00096B27">
              <w:rPr>
                <w:rStyle w:val="Hyperlink"/>
                <w:rFonts w:cs="Times New Roman" w:hint="eastAsia"/>
                <w:noProof/>
              </w:rPr>
              <w:t xml:space="preserve"> </w:t>
            </w:r>
            <w:r w:rsidRPr="00096B27">
              <w:rPr>
                <w:rStyle w:val="Hyperlink"/>
                <w:rFonts w:cs="Times New Roman" w:hint="eastAsia"/>
                <w:noProof/>
              </w:rPr>
              <w:t>水文地质条件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8F1F5" w14:textId="1764A883" w:rsidR="00C834A0" w:rsidRDefault="00C834A0">
          <w:pPr>
            <w:pStyle w:val="TOC1"/>
            <w:tabs>
              <w:tab w:val="right" w:leader="dot" w:pos="8296"/>
            </w:tabs>
            <w:ind w:firstLine="560"/>
            <w:rPr>
              <w:noProof/>
              <w:sz w:val="24"/>
              <w:szCs w:val="24"/>
              <w14:ligatures w14:val="standardContextual"/>
            </w:rPr>
          </w:pPr>
          <w:hyperlink w:anchor="_Toc220918493" w:history="1">
            <w:r w:rsidRPr="00096B27">
              <w:rPr>
                <w:rStyle w:val="Hyperlink"/>
                <w:rFonts w:hint="eastAsia"/>
                <w:noProof/>
                <w:spacing w:val="20"/>
              </w:rPr>
              <w:t>第</w:t>
            </w:r>
            <w:r w:rsidRPr="00096B27">
              <w:rPr>
                <w:rStyle w:val="Hyperlink"/>
                <w:rFonts w:hint="eastAsia"/>
                <w:noProof/>
                <w:spacing w:val="20"/>
              </w:rPr>
              <w:t>2</w:t>
            </w:r>
            <w:r w:rsidRPr="00096B27">
              <w:rPr>
                <w:rStyle w:val="Hyperlink"/>
                <w:rFonts w:hint="eastAsia"/>
                <w:noProof/>
                <w:spacing w:val="20"/>
              </w:rPr>
              <w:t>章</w:t>
            </w:r>
            <w:r w:rsidRPr="00096B27">
              <w:rPr>
                <w:rStyle w:val="Hyperlink"/>
                <w:rFonts w:hint="eastAsia"/>
                <w:noProof/>
              </w:rPr>
              <w:t xml:space="preserve"> </w:t>
            </w:r>
            <w:r w:rsidRPr="00096B27">
              <w:rPr>
                <w:rStyle w:val="Hyperlink"/>
                <w:rFonts w:hint="eastAsia"/>
                <w:noProof/>
              </w:rPr>
              <w:t>研究背景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_Toc220918493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5D96" w14:textId="2E26F6CF" w:rsidR="004F3A4C" w:rsidRDefault="004F3A4C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0B975AB" w14:textId="22DADE60" w:rsidR="004F3A4C" w:rsidRDefault="004F3A4C">
      <w:pPr>
        <w:ind w:firstLine="560"/>
      </w:pPr>
    </w:p>
    <w:p w14:paraId="4191D753" w14:textId="77777777" w:rsidR="004F3A4C" w:rsidRDefault="004F3A4C">
      <w:pPr>
        <w:ind w:firstLine="560"/>
      </w:pPr>
    </w:p>
    <w:p w14:paraId="44E17A83" w14:textId="77777777" w:rsidR="00F23C3B" w:rsidRDefault="00EA5A95">
      <w:pPr>
        <w:pStyle w:val="Heading1"/>
      </w:pPr>
      <w:bookmarkStart w:id="0" w:name="_Toc220918490"/>
      <w:r>
        <w:t>研究背景</w:t>
      </w:r>
      <w:bookmarkEnd w:id="0"/>
    </w:p>
    <w:p w14:paraId="1925BFA5" w14:textId="4EA88C3A" w:rsidR="00F23C3B" w:rsidRDefault="00EA5A95">
      <w:pPr>
        <w:pStyle w:val="Heading2"/>
        <w:rPr>
          <w:rFonts w:cs="Times New Roman"/>
        </w:rPr>
      </w:pPr>
      <w:bookmarkStart w:id="1" w:name="_Toc220918491"/>
      <w:r>
        <w:rPr>
          <w:rFonts w:cs="Times New Roman"/>
        </w:rPr>
        <w:t>工程概况</w:t>
      </w:r>
      <w:bookmarkEnd w:id="1"/>
      <w:r w:rsidR="005331CB">
        <w:rPr>
          <w:rFonts w:cs="Times New Roman" w:hint="eastAsia"/>
        </w:rPr>
        <w:t>与水文地质条件</w:t>
      </w:r>
    </w:p>
    <w:p w14:paraId="5835DE6D" w14:textId="77777777" w:rsidR="00F23C3B" w:rsidRDefault="00EA5A95">
      <w:pPr>
        <w:ind w:firstLine="560"/>
        <w:rPr>
          <w:rFonts w:ascii="Times New Roman" w:hAnsi="Times New Roman" w:cs="Times New Roman"/>
        </w:rPr>
      </w:pPr>
      <w:bookmarkStart w:id="2" w:name="_Hlk206791019"/>
      <w:r>
        <w:rPr>
          <w:rFonts w:ascii="Times New Roman" w:hAnsi="Times New Roman" w:cs="Times New Roman"/>
        </w:rPr>
        <w:t>春光路站</w:t>
      </w:r>
      <w:r>
        <w:rPr>
          <w:rFonts w:ascii="Times New Roman" w:hAnsi="Times New Roman" w:cs="Times New Roman"/>
        </w:rPr>
        <w:t>~</w:t>
      </w:r>
      <w:r>
        <w:rPr>
          <w:rFonts w:ascii="Times New Roman" w:hAnsi="Times New Roman" w:cs="Times New Roman"/>
        </w:rPr>
        <w:t>春秋路站区间设计起讫里程为：右</w:t>
      </w:r>
      <w:r>
        <w:rPr>
          <w:rFonts w:ascii="Times New Roman" w:hAnsi="Times New Roman" w:cs="Times New Roman"/>
        </w:rPr>
        <w:t>BDK35+526.210</w:t>
      </w:r>
      <w:r>
        <w:rPr>
          <w:rFonts w:ascii="Times New Roman" w:hAnsi="Times New Roman" w:cs="Times New Roman"/>
        </w:rPr>
        <w:t>～右</w:t>
      </w:r>
      <w:r>
        <w:rPr>
          <w:rFonts w:ascii="Times New Roman" w:hAnsi="Times New Roman" w:cs="Times New Roman"/>
        </w:rPr>
        <w:t>4BDK36+870.973</w:t>
      </w:r>
      <w:r>
        <w:rPr>
          <w:rFonts w:ascii="Times New Roman" w:hAnsi="Times New Roman" w:cs="Times New Roman"/>
        </w:rPr>
        <w:t>；左</w:t>
      </w:r>
      <w:r>
        <w:rPr>
          <w:rFonts w:ascii="Times New Roman" w:hAnsi="Times New Roman" w:cs="Times New Roman"/>
        </w:rPr>
        <w:t>BDK35+526.210</w:t>
      </w:r>
      <w:r>
        <w:rPr>
          <w:rFonts w:ascii="Times New Roman" w:hAnsi="Times New Roman" w:cs="Times New Roman"/>
        </w:rPr>
        <w:t>～左</w:t>
      </w:r>
      <w:r>
        <w:rPr>
          <w:rFonts w:ascii="Times New Roman" w:hAnsi="Times New Roman" w:cs="Times New Roman"/>
        </w:rPr>
        <w:t>BDK36+870.973(</w:t>
      </w:r>
      <w:r>
        <w:rPr>
          <w:rFonts w:ascii="Times New Roman" w:hAnsi="Times New Roman" w:cs="Times New Roman"/>
        </w:rPr>
        <w:t>含短链</w:t>
      </w:r>
      <w:r>
        <w:rPr>
          <w:rFonts w:ascii="Times New Roman" w:hAnsi="Times New Roman" w:cs="Times New Roman"/>
        </w:rPr>
        <w:t>5.046m)</w:t>
      </w:r>
      <w:r>
        <w:rPr>
          <w:rFonts w:ascii="Times New Roman" w:hAnsi="Times New Roman" w:cs="Times New Roman"/>
        </w:rPr>
        <w:t>，本区间右线长</w:t>
      </w:r>
      <w:r>
        <w:rPr>
          <w:rFonts w:ascii="Times New Roman" w:hAnsi="Times New Roman" w:cs="Times New Roman"/>
        </w:rPr>
        <w:t>1344.763</w:t>
      </w:r>
      <w:r>
        <w:rPr>
          <w:rFonts w:ascii="Times New Roman" w:hAnsi="Times New Roman" w:cs="Times New Roman"/>
        </w:rPr>
        <w:t>米，左线长</w:t>
      </w:r>
      <w:r>
        <w:rPr>
          <w:rFonts w:ascii="Times New Roman" w:hAnsi="Times New Roman" w:cs="Times New Roman"/>
        </w:rPr>
        <w:t>1339.717</w:t>
      </w:r>
      <w:r>
        <w:rPr>
          <w:rFonts w:ascii="Times New Roman" w:hAnsi="Times New Roman" w:cs="Times New Roman"/>
        </w:rPr>
        <w:t>米，采用盾构法施工；设置矿山法联络通道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处（右</w:t>
      </w:r>
      <w:r>
        <w:rPr>
          <w:rFonts w:ascii="Times New Roman" w:hAnsi="Times New Roman" w:cs="Times New Roman"/>
        </w:rPr>
        <w:t>BDK36+034.690</w:t>
      </w:r>
      <w:r>
        <w:rPr>
          <w:rFonts w:ascii="Times New Roman" w:hAnsi="Times New Roman" w:cs="Times New Roman"/>
        </w:rPr>
        <w:t>、右</w:t>
      </w:r>
      <w:r>
        <w:rPr>
          <w:rFonts w:ascii="Times New Roman" w:hAnsi="Times New Roman" w:cs="Times New Roman"/>
        </w:rPr>
        <w:t>BDK36+368.354</w:t>
      </w:r>
      <w:r>
        <w:rPr>
          <w:rFonts w:ascii="Times New Roman" w:hAnsi="Times New Roman" w:cs="Times New Roman"/>
        </w:rPr>
        <w:t>）、内置泵房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处（右</w:t>
      </w:r>
      <w:r>
        <w:rPr>
          <w:rFonts w:ascii="Times New Roman" w:hAnsi="Times New Roman" w:cs="Times New Roman"/>
        </w:rPr>
        <w:t>BDK36+239.905</w:t>
      </w:r>
      <w:r>
        <w:rPr>
          <w:rFonts w:ascii="Times New Roman" w:hAnsi="Times New Roman" w:cs="Times New Roman"/>
        </w:rPr>
        <w:t>）。</w:t>
      </w:r>
    </w:p>
    <w:p w14:paraId="25A2F25C" w14:textId="77777777" w:rsidR="00F23C3B" w:rsidRDefault="00EA5A95">
      <w:pPr>
        <w:ind w:firstLine="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本区间工程位于苏州相城区，区间隧道自春光路站出站后沿中市路往南方向行走，下穿兴隆中市桥、中市路两侧沿街商铺及住宅、复建寿人桥后到达春秋路站。左右线均设置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处平曲线，曲线半径分别为</w:t>
      </w:r>
      <w:r>
        <w:rPr>
          <w:rFonts w:ascii="Times New Roman" w:hAnsi="Times New Roman" w:cs="Times New Roman"/>
        </w:rPr>
        <w:t>500m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1000m</w:t>
      </w:r>
      <w:r>
        <w:rPr>
          <w:rFonts w:ascii="Times New Roman" w:hAnsi="Times New Roman" w:cs="Times New Roman"/>
        </w:rPr>
        <w:t>，线路线间距为</w:t>
      </w:r>
      <w:r>
        <w:rPr>
          <w:rFonts w:ascii="Times New Roman" w:hAnsi="Times New Roman" w:cs="Times New Roman"/>
        </w:rPr>
        <w:t>13m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>14m</w:t>
      </w:r>
      <w:r>
        <w:rPr>
          <w:rFonts w:ascii="Times New Roman" w:hAnsi="Times New Roman" w:cs="Times New Roman"/>
        </w:rPr>
        <w:t>。本区间盾构从春秋路站</w:t>
      </w:r>
      <w:r>
        <w:rPr>
          <w:rFonts w:ascii="Times New Roman" w:hAnsi="Times New Roman" w:cs="Times New Roman"/>
        </w:rPr>
        <w:lastRenderedPageBreak/>
        <w:t>小里程端头始发，到达春光路站大里程端头吊出后。</w:t>
      </w:r>
    </w:p>
    <w:p w14:paraId="77388970" w14:textId="77777777" w:rsidR="00F23C3B" w:rsidRDefault="00EA5A95">
      <w:pPr>
        <w:ind w:firstLine="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春光路站和春秋路站均为地下两层岛式车站，区间隧道线路纵坡呈</w:t>
      </w:r>
      <w:r>
        <w:rPr>
          <w:rFonts w:ascii="Times New Roman" w:hAnsi="Times New Roman" w:cs="Times New Roman"/>
        </w:rPr>
        <w:t>“V”</w:t>
      </w:r>
      <w:r>
        <w:rPr>
          <w:rFonts w:ascii="Times New Roman" w:hAnsi="Times New Roman" w:cs="Times New Roman"/>
        </w:rPr>
        <w:t>型，线路右线出春光路站纵坡设计为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个坡度，分别为</w:t>
      </w:r>
      <w:r>
        <w:rPr>
          <w:rFonts w:ascii="Times New Roman" w:hAnsi="Times New Roman" w:cs="Times New Roman"/>
        </w:rPr>
        <w:t>-28‰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 xml:space="preserve"> -5.0‰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3.757‰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28‰</w:t>
      </w:r>
      <w:r>
        <w:rPr>
          <w:rFonts w:ascii="Times New Roman" w:hAnsi="Times New Roman" w:cs="Times New Roman"/>
        </w:rPr>
        <w:t>，线路左线出春光路站纵坡设计为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个坡度，分别为</w:t>
      </w:r>
      <w:r>
        <w:rPr>
          <w:rFonts w:ascii="Times New Roman" w:hAnsi="Times New Roman" w:cs="Times New Roman"/>
        </w:rPr>
        <w:t>-28‰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 xml:space="preserve"> -5.0‰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3.816‰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28‰</w:t>
      </w:r>
      <w:r>
        <w:rPr>
          <w:rFonts w:ascii="Times New Roman" w:hAnsi="Times New Roman" w:cs="Times New Roman"/>
        </w:rPr>
        <w:t>，线路竖曲线半径为</w:t>
      </w:r>
      <w:r>
        <w:rPr>
          <w:rFonts w:ascii="Times New Roman" w:hAnsi="Times New Roman" w:cs="Times New Roman"/>
        </w:rPr>
        <w:t>3000m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5000m</w:t>
      </w:r>
      <w:r>
        <w:rPr>
          <w:rFonts w:ascii="Times New Roman" w:hAnsi="Times New Roman" w:cs="Times New Roman"/>
        </w:rPr>
        <w:t>两种。隧道埋深范围</w:t>
      </w:r>
      <w:r>
        <w:rPr>
          <w:rFonts w:ascii="Times New Roman" w:hAnsi="Times New Roman" w:cs="Times New Roman"/>
        </w:rPr>
        <w:t>9.6m~18.89m</w:t>
      </w:r>
      <w:r>
        <w:rPr>
          <w:rFonts w:ascii="Times New Roman" w:hAnsi="Times New Roman" w:cs="Times New Roman"/>
        </w:rPr>
        <w:t>。穿越主要地层有</w:t>
      </w:r>
      <w:r>
        <w:rPr>
          <w:rFonts w:ascii="宋体" w:eastAsia="宋体" w:hAnsi="宋体" w:cs="宋体" w:hint="eastAsia"/>
        </w:rPr>
        <w:t>④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粉砂、</w:t>
      </w:r>
      <w:r>
        <w:rPr>
          <w:rFonts w:ascii="宋体" w:eastAsia="宋体" w:hAnsi="宋体" w:cs="宋体" w:hint="eastAsia"/>
        </w:rPr>
        <w:t>⑤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粉质粘土、</w:t>
      </w:r>
      <w:r>
        <w:rPr>
          <w:rFonts w:ascii="宋体" w:eastAsia="宋体" w:hAnsi="宋体" w:cs="宋体" w:hint="eastAsia"/>
        </w:rPr>
        <w:t>⑥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粉质粘土、</w:t>
      </w:r>
      <w:r>
        <w:rPr>
          <w:rFonts w:ascii="宋体" w:eastAsia="宋体" w:hAnsi="宋体" w:cs="宋体" w:hint="eastAsia"/>
        </w:rPr>
        <w:t>⑥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粉质粘土、</w:t>
      </w:r>
      <w:r>
        <w:rPr>
          <w:rFonts w:ascii="宋体" w:eastAsia="宋体" w:hAnsi="宋体" w:cs="宋体" w:hint="eastAsia"/>
        </w:rPr>
        <w:t>⑥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粘质粉土。</w:t>
      </w:r>
    </w:p>
    <w:p w14:paraId="4EFD7B9B" w14:textId="77777777" w:rsidR="00F23C3B" w:rsidRDefault="00EA5A95">
      <w:pPr>
        <w:ind w:firstLine="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本区间穿越岸兴隆中市桥、复建寿人桥、中市路两侧沿街浅基础房屋等建构筑物，区间线路较复杂。</w:t>
      </w:r>
    </w:p>
    <w:p w14:paraId="6D7BD521" w14:textId="77777777" w:rsidR="00F23C3B" w:rsidRDefault="00EA5A95">
      <w:pPr>
        <w:ind w:firstLine="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根据沿线工程地质与水文地质条件、地层特性、地面环境等因素，区间隧道采用加泥式土压平衡盾构施工，联络通道采用矿山法施工（地层采用冻结法加固）。盾构衬砌环外径</w:t>
      </w:r>
      <w:r>
        <w:rPr>
          <w:rFonts w:ascii="Times New Roman" w:hAnsi="Times New Roman" w:cs="Times New Roman"/>
        </w:rPr>
        <w:t>6600mm</w:t>
      </w:r>
      <w:r>
        <w:rPr>
          <w:rFonts w:ascii="Times New Roman" w:hAnsi="Times New Roman" w:cs="Times New Roman"/>
        </w:rPr>
        <w:t>，内径</w:t>
      </w:r>
      <w:r>
        <w:rPr>
          <w:rFonts w:ascii="Times New Roman" w:hAnsi="Times New Roman" w:cs="Times New Roman"/>
        </w:rPr>
        <w:t>5900mm</w:t>
      </w:r>
      <w:r>
        <w:rPr>
          <w:rFonts w:ascii="Times New Roman" w:hAnsi="Times New Roman" w:cs="Times New Roman"/>
        </w:rPr>
        <w:t>，管片宽度</w:t>
      </w:r>
      <w:r>
        <w:rPr>
          <w:rFonts w:ascii="Times New Roman" w:hAnsi="Times New Roman" w:cs="Times New Roman"/>
        </w:rPr>
        <w:t>1200mm</w:t>
      </w:r>
      <w:r>
        <w:rPr>
          <w:rFonts w:ascii="Times New Roman" w:hAnsi="Times New Roman" w:cs="Times New Roman"/>
        </w:rPr>
        <w:t>，管片厚度</w:t>
      </w:r>
      <w:r>
        <w:rPr>
          <w:rFonts w:ascii="Times New Roman" w:hAnsi="Times New Roman" w:cs="Times New Roman"/>
        </w:rPr>
        <w:t>350mm</w:t>
      </w:r>
      <w:r>
        <w:rPr>
          <w:rFonts w:ascii="Times New Roman" w:hAnsi="Times New Roman" w:cs="Times New Roman"/>
        </w:rPr>
        <w:t>，轨面高度</w:t>
      </w:r>
      <w:r>
        <w:rPr>
          <w:rFonts w:ascii="Times New Roman" w:hAnsi="Times New Roman" w:cs="Times New Roman"/>
        </w:rPr>
        <w:t>900mm</w:t>
      </w:r>
      <w:r>
        <w:rPr>
          <w:rFonts w:ascii="Times New Roman" w:hAnsi="Times New Roman" w:cs="Times New Roman"/>
        </w:rPr>
        <w:t>。</w:t>
      </w:r>
    </w:p>
    <w:p w14:paraId="6471199E" w14:textId="77777777" w:rsidR="00F23C3B" w:rsidRDefault="00EA5A95">
      <w:pPr>
        <w:ind w:firstLine="560"/>
        <w:rPr>
          <w:rFonts w:ascii="Times New Roman" w:hAnsi="Times New Roman" w:cs="Times New Roman"/>
        </w:rPr>
      </w:pPr>
      <w:bookmarkStart w:id="3" w:name="_Hlk206791056"/>
      <w:bookmarkEnd w:id="2"/>
      <w:r>
        <w:rPr>
          <w:rFonts w:ascii="Times New Roman" w:hAnsi="Times New Roman" w:cs="Times New Roman"/>
        </w:rPr>
        <w:t>地区地处江苏省长江三角洲南缘的冲、湖积平原上，其西部为低山残丘与山间洼地相间，低山残丘由构造剥蚀形成，自然地貌单元主要有西部太湖沿岸及湖中诸岛为基岩丘陵山区，沟谷发育，苏州东部地区则为广阔的冲湖积平原，多湖群、河塘分布，系典型的水网化平原，海拔标高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>4m</w:t>
      </w:r>
      <w:r>
        <w:rPr>
          <w:rFonts w:ascii="Times New Roman" w:hAnsi="Times New Roman" w:cs="Times New Roman"/>
        </w:rPr>
        <w:t>，由西向东微倾。</w:t>
      </w:r>
    </w:p>
    <w:p w14:paraId="61F0ABBF" w14:textId="77777777" w:rsidR="00F23C3B" w:rsidRDefault="00EA5A95">
      <w:pPr>
        <w:ind w:firstLine="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拟建区间呈西南～东北向沿中市路下布置，中市路与多条市政道路相交，道路下市政管线众多，道路两侧商铺、民房、厂房密集，并下穿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条明浜、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座桥梁（太平桥港及寿人桥、黄埭塘及兴隆中市桥），拟建场地沿线地形较为平坦，除寿人桥处地面标高较高（</w:t>
      </w:r>
      <w:r>
        <w:rPr>
          <w:rFonts w:ascii="Times New Roman" w:hAnsi="Times New Roman" w:cs="Times New Roman"/>
        </w:rPr>
        <w:t>4.23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>4.93m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lastRenderedPageBreak/>
        <w:t>外，其他地段陆域自然地面标高一般在</w:t>
      </w:r>
      <w:r>
        <w:rPr>
          <w:rFonts w:ascii="Times New Roman" w:hAnsi="Times New Roman" w:cs="Times New Roman"/>
        </w:rPr>
        <w:t>2.64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>3.98m</w:t>
      </w:r>
      <w:r>
        <w:rPr>
          <w:rFonts w:ascii="Times New Roman" w:hAnsi="Times New Roman" w:cs="Times New Roman"/>
        </w:rPr>
        <w:t>间，明浜水面标高为</w:t>
      </w:r>
      <w:r>
        <w:rPr>
          <w:rFonts w:ascii="Times New Roman" w:hAnsi="Times New Roman" w:cs="Times New Roman"/>
        </w:rPr>
        <w:t>1.30m</w:t>
      </w:r>
      <w:r>
        <w:rPr>
          <w:rFonts w:ascii="Times New Roman" w:hAnsi="Times New Roman" w:cs="Times New Roman"/>
        </w:rPr>
        <w:t>左右。</w:t>
      </w:r>
    </w:p>
    <w:p w14:paraId="68F9A70F" w14:textId="77777777" w:rsidR="00F23C3B" w:rsidRDefault="00EA5A95">
      <w:pPr>
        <w:ind w:firstLine="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根据本次详勘揭露地层资料，拟建场地在</w:t>
      </w:r>
      <w:r>
        <w:rPr>
          <w:rFonts w:ascii="Times New Roman" w:hAnsi="Times New Roman" w:cs="Times New Roman"/>
        </w:rPr>
        <w:t>50.00m</w:t>
      </w:r>
      <w:r>
        <w:rPr>
          <w:rFonts w:ascii="Times New Roman" w:hAnsi="Times New Roman" w:cs="Times New Roman"/>
        </w:rPr>
        <w:t>深度范围内地基土属第四纪滨海～湖沼相、冲湖积相、海陆交互相及冲湖相沉积物。主要由粘性土、粉性土及砂土组成，一般呈水平向分布。</w:t>
      </w:r>
    </w:p>
    <w:p w14:paraId="5E4D933C" w14:textId="77777777" w:rsidR="00C834A0" w:rsidRDefault="00C834A0" w:rsidP="00C834A0">
      <w:pPr>
        <w:pStyle w:val="Heading1"/>
      </w:pPr>
      <w:bookmarkStart w:id="4" w:name="_Toc220918493"/>
      <w:bookmarkEnd w:id="3"/>
      <w:r>
        <w:t>研究背景</w:t>
      </w:r>
      <w:bookmarkEnd w:id="4"/>
    </w:p>
    <w:p w14:paraId="4C8AE123" w14:textId="77777777" w:rsidR="00F23C3B" w:rsidRDefault="00F23C3B">
      <w:pPr>
        <w:ind w:firstLine="560"/>
        <w:rPr>
          <w:rFonts w:ascii="Times New Roman" w:hAnsi="Times New Roman" w:cs="Times New Roman"/>
        </w:rPr>
      </w:pPr>
    </w:p>
    <w:sectPr w:rsidR="00F23C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572B" w14:textId="77777777" w:rsidR="00473748" w:rsidRDefault="00473748">
      <w:pPr>
        <w:ind w:firstLine="560"/>
      </w:pPr>
      <w:r>
        <w:separator/>
      </w:r>
    </w:p>
  </w:endnote>
  <w:endnote w:type="continuationSeparator" w:id="0">
    <w:p w14:paraId="133CD46F" w14:textId="77777777" w:rsidR="00473748" w:rsidRDefault="00473748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2CB2" w14:textId="77777777" w:rsidR="00F23C3B" w:rsidRDefault="00F23C3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B4B03" w14:textId="77777777" w:rsidR="00F23C3B" w:rsidRDefault="00F23C3B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58" w14:textId="77777777" w:rsidR="00F23C3B" w:rsidRDefault="00F23C3B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C034" w14:textId="77777777" w:rsidR="00473748" w:rsidRDefault="00473748">
      <w:pPr>
        <w:ind w:firstLine="560"/>
      </w:pPr>
      <w:r>
        <w:separator/>
      </w:r>
    </w:p>
  </w:footnote>
  <w:footnote w:type="continuationSeparator" w:id="0">
    <w:p w14:paraId="72849DD8" w14:textId="77777777" w:rsidR="00473748" w:rsidRDefault="00473748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EF12" w14:textId="77777777" w:rsidR="00F23C3B" w:rsidRDefault="00F23C3B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B2A95" w14:textId="77777777" w:rsidR="00F23C3B" w:rsidRDefault="00F23C3B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680C" w14:textId="77777777" w:rsidR="00F23C3B" w:rsidRDefault="00F23C3B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617B4"/>
    <w:multiLevelType w:val="multilevel"/>
    <w:tmpl w:val="7F2617B4"/>
    <w:lvl w:ilvl="0">
      <w:start w:val="1"/>
      <w:numFmt w:val="decimal"/>
      <w:pStyle w:val="Heading1"/>
      <w:suff w:val="space"/>
      <w:lvlText w:val="第%1章"/>
      <w:lvlJc w:val="center"/>
      <w:pPr>
        <w:ind w:left="0" w:firstLine="0"/>
      </w:pPr>
      <w:rPr>
        <w:rFonts w:hint="eastAsia"/>
        <w:b/>
        <w:i w:val="0"/>
        <w:spacing w:val="2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850" w:hanging="850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hanging="709"/>
      </w:pPr>
      <w:rPr>
        <w:rFonts w:hint="eastAsia"/>
        <w:b w:val="0"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99460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2MDZmZTMxOTcwOWI5MmU4M2NhYjc1OGFiYjgyOTAifQ=="/>
  </w:docVars>
  <w:rsids>
    <w:rsidRoot w:val="009005C7"/>
    <w:rsid w:val="00002EF8"/>
    <w:rsid w:val="00011E3F"/>
    <w:rsid w:val="00015EEE"/>
    <w:rsid w:val="0002195D"/>
    <w:rsid w:val="00026942"/>
    <w:rsid w:val="000570BE"/>
    <w:rsid w:val="00060F5D"/>
    <w:rsid w:val="00062D39"/>
    <w:rsid w:val="00067EAC"/>
    <w:rsid w:val="000816F8"/>
    <w:rsid w:val="00081A3F"/>
    <w:rsid w:val="000A3C4D"/>
    <w:rsid w:val="000A449A"/>
    <w:rsid w:val="000A47A8"/>
    <w:rsid w:val="000B348A"/>
    <w:rsid w:val="00121460"/>
    <w:rsid w:val="00123022"/>
    <w:rsid w:val="00133C39"/>
    <w:rsid w:val="00134137"/>
    <w:rsid w:val="0013610B"/>
    <w:rsid w:val="001410EE"/>
    <w:rsid w:val="00142A5D"/>
    <w:rsid w:val="001451CB"/>
    <w:rsid w:val="00151DB7"/>
    <w:rsid w:val="00153618"/>
    <w:rsid w:val="0018301B"/>
    <w:rsid w:val="00195E0E"/>
    <w:rsid w:val="001A4F6C"/>
    <w:rsid w:val="001A51F4"/>
    <w:rsid w:val="001A53FB"/>
    <w:rsid w:val="001B24F7"/>
    <w:rsid w:val="001B6499"/>
    <w:rsid w:val="001C2AA2"/>
    <w:rsid w:val="001C4D16"/>
    <w:rsid w:val="001C7E54"/>
    <w:rsid w:val="001D62B2"/>
    <w:rsid w:val="001F491C"/>
    <w:rsid w:val="001F697C"/>
    <w:rsid w:val="00227A1E"/>
    <w:rsid w:val="00227C63"/>
    <w:rsid w:val="00231715"/>
    <w:rsid w:val="00233652"/>
    <w:rsid w:val="0024631F"/>
    <w:rsid w:val="002500C1"/>
    <w:rsid w:val="00265F86"/>
    <w:rsid w:val="00272D85"/>
    <w:rsid w:val="00286C59"/>
    <w:rsid w:val="00294F4A"/>
    <w:rsid w:val="00296811"/>
    <w:rsid w:val="00296D07"/>
    <w:rsid w:val="002B2295"/>
    <w:rsid w:val="002B3A67"/>
    <w:rsid w:val="002D295C"/>
    <w:rsid w:val="002E2ED0"/>
    <w:rsid w:val="002E38D4"/>
    <w:rsid w:val="002E452C"/>
    <w:rsid w:val="0030008D"/>
    <w:rsid w:val="00302B99"/>
    <w:rsid w:val="00314C20"/>
    <w:rsid w:val="00321300"/>
    <w:rsid w:val="003235F8"/>
    <w:rsid w:val="00331422"/>
    <w:rsid w:val="00343C0D"/>
    <w:rsid w:val="00344069"/>
    <w:rsid w:val="00350AEA"/>
    <w:rsid w:val="00352723"/>
    <w:rsid w:val="00362AD7"/>
    <w:rsid w:val="00363B7C"/>
    <w:rsid w:val="0036759F"/>
    <w:rsid w:val="003763CC"/>
    <w:rsid w:val="003847F8"/>
    <w:rsid w:val="003911B6"/>
    <w:rsid w:val="003B3D01"/>
    <w:rsid w:val="003D45E3"/>
    <w:rsid w:val="003E7E00"/>
    <w:rsid w:val="003F47CF"/>
    <w:rsid w:val="003F687E"/>
    <w:rsid w:val="00413C25"/>
    <w:rsid w:val="00415076"/>
    <w:rsid w:val="004207DC"/>
    <w:rsid w:val="0042250A"/>
    <w:rsid w:val="00473748"/>
    <w:rsid w:val="004767C8"/>
    <w:rsid w:val="00493346"/>
    <w:rsid w:val="004D0A06"/>
    <w:rsid w:val="004D1097"/>
    <w:rsid w:val="004D3C32"/>
    <w:rsid w:val="004D6689"/>
    <w:rsid w:val="004E173D"/>
    <w:rsid w:val="004E26B9"/>
    <w:rsid w:val="004F3A4C"/>
    <w:rsid w:val="005122EA"/>
    <w:rsid w:val="00515B08"/>
    <w:rsid w:val="00520E19"/>
    <w:rsid w:val="005331CB"/>
    <w:rsid w:val="00555184"/>
    <w:rsid w:val="00561D40"/>
    <w:rsid w:val="005646E3"/>
    <w:rsid w:val="00567641"/>
    <w:rsid w:val="00582F13"/>
    <w:rsid w:val="005A10C6"/>
    <w:rsid w:val="005B7004"/>
    <w:rsid w:val="005C1476"/>
    <w:rsid w:val="005F080B"/>
    <w:rsid w:val="005F7E22"/>
    <w:rsid w:val="0060203C"/>
    <w:rsid w:val="00603541"/>
    <w:rsid w:val="0061174E"/>
    <w:rsid w:val="006321B4"/>
    <w:rsid w:val="0064036A"/>
    <w:rsid w:val="0064280A"/>
    <w:rsid w:val="0066325B"/>
    <w:rsid w:val="006827CC"/>
    <w:rsid w:val="00687145"/>
    <w:rsid w:val="006B0D8E"/>
    <w:rsid w:val="006C27BB"/>
    <w:rsid w:val="006D5E68"/>
    <w:rsid w:val="006D71D2"/>
    <w:rsid w:val="006E3681"/>
    <w:rsid w:val="00701B76"/>
    <w:rsid w:val="0070375C"/>
    <w:rsid w:val="0071624C"/>
    <w:rsid w:val="007167E9"/>
    <w:rsid w:val="00722561"/>
    <w:rsid w:val="00724149"/>
    <w:rsid w:val="00751F54"/>
    <w:rsid w:val="007530E4"/>
    <w:rsid w:val="00753A6B"/>
    <w:rsid w:val="007617B3"/>
    <w:rsid w:val="00763831"/>
    <w:rsid w:val="00787019"/>
    <w:rsid w:val="007904A9"/>
    <w:rsid w:val="007C2F5A"/>
    <w:rsid w:val="007D1496"/>
    <w:rsid w:val="007D5FA7"/>
    <w:rsid w:val="007D79C7"/>
    <w:rsid w:val="00800444"/>
    <w:rsid w:val="008075F8"/>
    <w:rsid w:val="00814E6D"/>
    <w:rsid w:val="0082307C"/>
    <w:rsid w:val="0082663F"/>
    <w:rsid w:val="00832EE6"/>
    <w:rsid w:val="00841338"/>
    <w:rsid w:val="0084280D"/>
    <w:rsid w:val="008460EE"/>
    <w:rsid w:val="008926DA"/>
    <w:rsid w:val="00897891"/>
    <w:rsid w:val="008A75DE"/>
    <w:rsid w:val="008D2E1C"/>
    <w:rsid w:val="008E63A4"/>
    <w:rsid w:val="008F3A89"/>
    <w:rsid w:val="009005C7"/>
    <w:rsid w:val="00920593"/>
    <w:rsid w:val="00924147"/>
    <w:rsid w:val="00927108"/>
    <w:rsid w:val="00931C91"/>
    <w:rsid w:val="00950EB3"/>
    <w:rsid w:val="0095497F"/>
    <w:rsid w:val="0097005C"/>
    <w:rsid w:val="009D2989"/>
    <w:rsid w:val="009D4F09"/>
    <w:rsid w:val="009F47A5"/>
    <w:rsid w:val="00A0488A"/>
    <w:rsid w:val="00A142A2"/>
    <w:rsid w:val="00A36E43"/>
    <w:rsid w:val="00A62F42"/>
    <w:rsid w:val="00A82A7B"/>
    <w:rsid w:val="00A9786B"/>
    <w:rsid w:val="00AA083D"/>
    <w:rsid w:val="00AB5616"/>
    <w:rsid w:val="00AB6CE9"/>
    <w:rsid w:val="00AD250F"/>
    <w:rsid w:val="00AE5D59"/>
    <w:rsid w:val="00AF2DEF"/>
    <w:rsid w:val="00B026D2"/>
    <w:rsid w:val="00B052A5"/>
    <w:rsid w:val="00B15688"/>
    <w:rsid w:val="00B15ECA"/>
    <w:rsid w:val="00B164E4"/>
    <w:rsid w:val="00B16713"/>
    <w:rsid w:val="00B70CCE"/>
    <w:rsid w:val="00B77A05"/>
    <w:rsid w:val="00B95957"/>
    <w:rsid w:val="00BC3A08"/>
    <w:rsid w:val="00BD0188"/>
    <w:rsid w:val="00C0698F"/>
    <w:rsid w:val="00C10E48"/>
    <w:rsid w:val="00C1171B"/>
    <w:rsid w:val="00C1686F"/>
    <w:rsid w:val="00C21152"/>
    <w:rsid w:val="00C2258A"/>
    <w:rsid w:val="00C23A2A"/>
    <w:rsid w:val="00C24D53"/>
    <w:rsid w:val="00C53FD8"/>
    <w:rsid w:val="00C62719"/>
    <w:rsid w:val="00C65206"/>
    <w:rsid w:val="00C72125"/>
    <w:rsid w:val="00C834A0"/>
    <w:rsid w:val="00CA20F3"/>
    <w:rsid w:val="00CD0C42"/>
    <w:rsid w:val="00D06193"/>
    <w:rsid w:val="00D172B4"/>
    <w:rsid w:val="00D172EF"/>
    <w:rsid w:val="00D22C24"/>
    <w:rsid w:val="00D22EC7"/>
    <w:rsid w:val="00D35A7B"/>
    <w:rsid w:val="00D427B8"/>
    <w:rsid w:val="00D75B0C"/>
    <w:rsid w:val="00D92DCF"/>
    <w:rsid w:val="00DB4841"/>
    <w:rsid w:val="00DD65B2"/>
    <w:rsid w:val="00DE0803"/>
    <w:rsid w:val="00DF331E"/>
    <w:rsid w:val="00E40F1D"/>
    <w:rsid w:val="00E55DB8"/>
    <w:rsid w:val="00E55FD5"/>
    <w:rsid w:val="00E6354D"/>
    <w:rsid w:val="00E651B0"/>
    <w:rsid w:val="00E73A21"/>
    <w:rsid w:val="00E83750"/>
    <w:rsid w:val="00E84B67"/>
    <w:rsid w:val="00E910E3"/>
    <w:rsid w:val="00E9198E"/>
    <w:rsid w:val="00EA5A95"/>
    <w:rsid w:val="00EC0092"/>
    <w:rsid w:val="00EE562E"/>
    <w:rsid w:val="00EF46A1"/>
    <w:rsid w:val="00F01994"/>
    <w:rsid w:val="00F22D8F"/>
    <w:rsid w:val="00F23C3B"/>
    <w:rsid w:val="00F3094E"/>
    <w:rsid w:val="00F31DFF"/>
    <w:rsid w:val="00F51BDF"/>
    <w:rsid w:val="00F5609F"/>
    <w:rsid w:val="00F724F7"/>
    <w:rsid w:val="00F72E90"/>
    <w:rsid w:val="00F82853"/>
    <w:rsid w:val="00F90CE2"/>
    <w:rsid w:val="00FA1EBF"/>
    <w:rsid w:val="00FA5115"/>
    <w:rsid w:val="00FB6B30"/>
    <w:rsid w:val="00FC1EF9"/>
    <w:rsid w:val="00FE5C1A"/>
    <w:rsid w:val="0A93635C"/>
    <w:rsid w:val="15370E21"/>
    <w:rsid w:val="38D077F0"/>
    <w:rsid w:val="3C082C06"/>
    <w:rsid w:val="71991158"/>
    <w:rsid w:val="742E508B"/>
    <w:rsid w:val="7EB7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6EA8E"/>
  <w15:docId w15:val="{E035C277-5630-4CEC-A57E-5BBD6A7E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ind w:firstLineChars="200" w:firstLine="643"/>
      <w:jc w:val="both"/>
    </w:pPr>
    <w:rPr>
      <w:rFonts w:asciiTheme="minorHAnsi" w:eastAsiaTheme="minorEastAsia" w:hAnsiTheme="minorHAnsi" w:cstheme="minorBidi"/>
      <w:kern w:val="2"/>
      <w:sz w:val="28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before="480" w:after="36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Heading2">
    <w:name w:val="heading 2"/>
    <w:next w:val="Normal"/>
    <w:link w:val="Heading2Char"/>
    <w:autoRedefine/>
    <w:uiPriority w:val="9"/>
    <w:unhideWhenUsed/>
    <w:qFormat/>
    <w:pPr>
      <w:keepNext/>
      <w:keepLines/>
      <w:numPr>
        <w:ilvl w:val="1"/>
        <w:numId w:val="1"/>
      </w:numPr>
      <w:spacing w:before="240" w:after="120"/>
      <w:outlineLvl w:val="1"/>
    </w:pPr>
    <w:rPr>
      <w:rFonts w:eastAsia="黑体" w:cstheme="majorBidi"/>
      <w:bCs/>
      <w:color w:val="000000" w:themeColor="text1"/>
      <w:sz w:val="30"/>
      <w:szCs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120" w:after="120"/>
      <w:outlineLvl w:val="2"/>
    </w:pPr>
    <w:rPr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="宋体" w:hAnsi="Times New Roman" w:cstheme="majorBid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120" w:after="120"/>
      <w:outlineLvl w:val="4"/>
    </w:pPr>
    <w:rPr>
      <w:rFonts w:ascii="Times New Roman" w:eastAsia="宋体" w:hAnsi="Times New Roman"/>
      <w:bCs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40" w:after="64" w:line="320" w:lineRule="atLeast"/>
      <w:ind w:firstLine="20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pPr>
      <w:keepNext/>
      <w:keepLines/>
      <w:spacing w:before="240" w:after="64" w:line="320" w:lineRule="atLeast"/>
      <w:ind w:firstLine="200"/>
      <w:outlineLvl w:val="6"/>
    </w:pPr>
    <w:rPr>
      <w:rFonts w:ascii="Times New Roman" w:eastAsia="宋体" w:hAnsi="Times New Roman"/>
      <w:b/>
      <w:bCs/>
      <w:szCs w:val="24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pPr>
      <w:keepNext/>
      <w:keepLines/>
      <w:spacing w:before="240" w:after="64" w:line="320" w:lineRule="atLeast"/>
      <w:ind w:firstLine="20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pPr>
      <w:keepNext/>
      <w:keepLines/>
      <w:spacing w:before="240" w:after="64" w:line="320" w:lineRule="atLeast"/>
      <w:ind w:firstLine="20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a">
    <w:name w:val="图说"/>
    <w:basedOn w:val="Normal"/>
    <w:link w:val="a0"/>
    <w:qFormat/>
    <w:pPr>
      <w:jc w:val="center"/>
    </w:pPr>
    <w:rPr>
      <w:rFonts w:ascii="Times New Roman" w:eastAsia="宋体" w:hAnsi="Times New Roman"/>
      <w:sz w:val="18"/>
      <w:szCs w:val="24"/>
    </w:rPr>
  </w:style>
  <w:style w:type="character" w:customStyle="1" w:styleId="a0">
    <w:name w:val="图说 字符"/>
    <w:basedOn w:val="DefaultParagraphFont"/>
    <w:link w:val="a"/>
    <w:qFormat/>
    <w:rPr>
      <w:rFonts w:ascii="Times New Roman" w:eastAsia="宋体" w:hAnsi="Times New Roman"/>
      <w:sz w:val="1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黑体" w:hAnsi="Times New Roman" w:cstheme="majorBidi"/>
      <w:bCs/>
      <w:color w:val="000000" w:themeColor="text1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宋体" w:hAnsi="Times New Roman"/>
      <w:bCs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宋体" w:hAnsi="Times New Roman" w:cstheme="majorBidi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宋体" w:hAnsi="Times New Roman"/>
      <w:bCs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b/>
      <w:bCs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qFormat/>
    <w:rPr>
      <w:rFonts w:ascii="Times New Roman" w:eastAsia="宋体" w:hAnsi="Times New Roman"/>
      <w:b/>
      <w:bCs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qFormat/>
    <w:rPr>
      <w:rFonts w:asciiTheme="majorHAnsi" w:eastAsiaTheme="majorEastAsia" w:hAnsiTheme="majorHAnsi" w:cstheme="majorBidi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qFormat/>
    <w:rPr>
      <w:rFonts w:asciiTheme="majorHAnsi" w:eastAsiaTheme="majorEastAsia" w:hAnsiTheme="majorHAnsi" w:cstheme="majorBidi"/>
      <w:szCs w:val="21"/>
    </w:rPr>
  </w:style>
  <w:style w:type="paragraph" w:customStyle="1" w:styleId="a1">
    <w:name w:val="表格内容"/>
    <w:link w:val="Char"/>
    <w:qFormat/>
    <w:pPr>
      <w:adjustRightInd w:val="0"/>
      <w:jc w:val="center"/>
      <w:textAlignment w:val="baseline"/>
    </w:pPr>
    <w:rPr>
      <w:sz w:val="18"/>
      <w:szCs w:val="18"/>
    </w:rPr>
  </w:style>
  <w:style w:type="character" w:customStyle="1" w:styleId="Char">
    <w:name w:val="表格内容 Char"/>
    <w:basedOn w:val="DefaultParagraphFont"/>
    <w:link w:val="a1"/>
    <w:qFormat/>
    <w:rPr>
      <w:rFonts w:ascii="Times New Roman" w:eastAsia="宋体" w:hAnsi="Times New Roman"/>
      <w:kern w:val="2"/>
      <w:sz w:val="18"/>
      <w:szCs w:val="18"/>
    </w:rPr>
  </w:style>
  <w:style w:type="paragraph" w:customStyle="1" w:styleId="a2">
    <w:name w:val="图"/>
    <w:link w:val="a3"/>
    <w:uiPriority w:val="99"/>
    <w:qFormat/>
    <w:pPr>
      <w:jc w:val="center"/>
    </w:pPr>
    <w:rPr>
      <w:szCs w:val="24"/>
    </w:rPr>
  </w:style>
  <w:style w:type="character" w:customStyle="1" w:styleId="a3">
    <w:name w:val="图 字符"/>
    <w:basedOn w:val="DefaultParagraphFont"/>
    <w:link w:val="a2"/>
    <w:uiPriority w:val="99"/>
    <w:qFormat/>
    <w:rPr>
      <w:rFonts w:ascii="Times New Roman" w:eastAsia="宋体" w:hAnsi="Times New Roman"/>
      <w:szCs w:val="24"/>
    </w:rPr>
  </w:style>
  <w:style w:type="paragraph" w:styleId="NoSpacing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4F3A4C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F3A4C"/>
  </w:style>
  <w:style w:type="paragraph" w:styleId="TOC2">
    <w:name w:val="toc 2"/>
    <w:basedOn w:val="Normal"/>
    <w:next w:val="Normal"/>
    <w:autoRedefine/>
    <w:uiPriority w:val="39"/>
    <w:unhideWhenUsed/>
    <w:rsid w:val="004F3A4C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4F3A4C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4F3A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#CUI SHUAIWEN#</cp:lastModifiedBy>
  <cp:revision>11</cp:revision>
  <dcterms:created xsi:type="dcterms:W3CDTF">2025-08-17T02:10:00Z</dcterms:created>
  <dcterms:modified xsi:type="dcterms:W3CDTF">2026-02-02T01:59:00Z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3D1EB5FAC2834F9AB969E551AB915E5F_12</vt:lpwstr>
  </property>
  <property fmtid="{D5CDD505-2E9C-101B-9397-08002B2CF9AE}" pid="4" name="KSOTemplateDocerSaveRecord">
    <vt:lpwstr>eyJoZGlkIjoiMmU2MDZmZTMxOTcwOWI5MmU4M2NhYjc1OGFiYjgyOTAiLCJ1c2VySWQiOiI0MTI3MzgxMDMifQ==</vt:lpwstr>
  </property>
  <property fmtid="{D5CDD505-2E9C-101B-9397-08002B2CF9AE}" pid="5" name="MTWinEqns">
    <vt:bool>true</vt:bool>
  </property>
</Properties>
</file>