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019BE" w14:textId="60BA9EB8" w:rsidR="00B867F5" w:rsidRDefault="00512BF9" w:rsidP="00B867F5">
      <w:pPr>
        <w:pStyle w:val="Title"/>
      </w:pPr>
      <w:r>
        <w:rPr>
          <w:rFonts w:hint="eastAsia"/>
        </w:rPr>
        <w:t>基于</w:t>
      </w:r>
      <w:r>
        <w:rPr>
          <w:rFonts w:hint="eastAsia"/>
        </w:rPr>
        <w:t>Transformer</w:t>
      </w:r>
      <w:r w:rsidR="00B867F5">
        <w:rPr>
          <w:rFonts w:hint="eastAsia"/>
        </w:rPr>
        <w:t>的</w:t>
      </w:r>
      <w:r w:rsidR="00036AA6">
        <w:rPr>
          <w:rFonts w:hint="eastAsia"/>
        </w:rPr>
        <w:t>适应性</w:t>
      </w:r>
      <w:r w:rsidR="00B867F5">
        <w:rPr>
          <w:rFonts w:hint="eastAsia"/>
        </w:rPr>
        <w:t>人工智能</w:t>
      </w:r>
      <w:r>
        <w:rPr>
          <w:rFonts w:hint="eastAsia"/>
        </w:rPr>
        <w:t>辅助</w:t>
      </w:r>
      <w:r w:rsidR="0099744B" w:rsidRPr="0099744B">
        <w:t>盾构掘进：地层感知</w:t>
      </w:r>
      <w:r w:rsidR="001325CF">
        <w:rPr>
          <w:rFonts w:hint="eastAsia"/>
        </w:rPr>
        <w:t>、盾构</w:t>
      </w:r>
      <w:r w:rsidR="001325CF" w:rsidRPr="0099744B">
        <w:t>参数预测</w:t>
      </w:r>
      <w:r w:rsidR="0099744B" w:rsidRPr="0099744B">
        <w:t>与姿态控制</w:t>
      </w:r>
      <w:r>
        <w:rPr>
          <w:rFonts w:hint="eastAsia"/>
        </w:rPr>
        <w:t>一体化研究</w:t>
      </w:r>
    </w:p>
    <w:p w14:paraId="693C1C5D" w14:textId="6461DFE0" w:rsidR="00C62FA4" w:rsidRDefault="001325CF" w:rsidP="00C62FA4">
      <w:pPr>
        <w:pStyle w:val="Heading1"/>
      </w:pPr>
      <w:r>
        <w:rPr>
          <w:rFonts w:hint="eastAsia"/>
        </w:rPr>
        <w:t>研究</w:t>
      </w:r>
      <w:r w:rsidR="00B867F5">
        <w:rPr>
          <w:rFonts w:hint="eastAsia"/>
        </w:rPr>
        <w:t>背景</w:t>
      </w:r>
    </w:p>
    <w:p w14:paraId="42DD9BA4" w14:textId="31F65341" w:rsidR="001325CF" w:rsidRDefault="00362CB0" w:rsidP="00362CB0">
      <w:pPr>
        <w:pStyle w:val="Heading2"/>
        <w:numPr>
          <w:ilvl w:val="1"/>
          <w:numId w:val="2"/>
        </w:numPr>
      </w:pPr>
      <w:r w:rsidRPr="00362CB0">
        <w:rPr>
          <w:rFonts w:hint="eastAsia"/>
        </w:rPr>
        <w:t>研究动机</w:t>
      </w:r>
    </w:p>
    <w:p w14:paraId="5A55AD56" w14:textId="1DA32F28" w:rsidR="00D0522A" w:rsidRPr="00D0522A" w:rsidRDefault="00D0522A" w:rsidP="00136E8F">
      <w:pPr>
        <w:pStyle w:val="Heading3"/>
      </w:pPr>
      <w:r w:rsidRPr="00D0522A">
        <w:rPr>
          <w:rFonts w:hint="eastAsia"/>
        </w:rPr>
        <w:t>城市化进程加快与盾构掘进技术需求增长</w:t>
      </w:r>
    </w:p>
    <w:p w14:paraId="330F144C" w14:textId="77777777" w:rsidR="005768DD" w:rsidRDefault="005768DD" w:rsidP="005768DD">
      <w:r w:rsidRPr="005768DD">
        <w:t>随着全球城市化进程的不断加快，地下空间开发成为缓解地面空间紧张、完善城市交通网络、提升城市综合功能的重要途径。盾构法隧道施工凭借其高效、安全、环保的优势，已成为地铁、铁路、公路、综合管廊等重大基础设施建设中的核心技术手段。</w:t>
      </w:r>
    </w:p>
    <w:p w14:paraId="72D36384" w14:textId="34FB9850" w:rsidR="005768DD" w:rsidRPr="005768DD" w:rsidRDefault="005768DD" w:rsidP="005768DD">
      <w:r w:rsidRPr="005768DD">
        <w:t>然而，盾构掘进所面临的地质环境日益复杂，尤其在特定区域内，如上软下硬、富水砂卵石层、断裂带等特殊地质条件频繁出现，极大增加了施工的技术难度与风险。不同地区的地质特性差异显著，使得通用型的施工参数与控制策略往往难以完全适用，依赖人工经验进行调整的方式存在滞后性与不确定性。</w:t>
      </w:r>
    </w:p>
    <w:p w14:paraId="2A877AED" w14:textId="265A2932" w:rsidR="005768DD" w:rsidRPr="00D0522A" w:rsidRDefault="005768DD" w:rsidP="005768DD">
      <w:r w:rsidRPr="005768DD">
        <w:t>在此背景下，如何针对特定地质条件，构建能够动态适应的智能掘进控制体系，成为当前地下工程领域亟需突破的关键问题。实现盾构掘进的智能化、自动化，已不仅仅是提升施工效率的需求，更是保障工程安全、降低风险、应对复杂地质挑战的重要手段。</w:t>
      </w:r>
    </w:p>
    <w:p w14:paraId="3CEE0855" w14:textId="2C576DB1" w:rsidR="00D0522A" w:rsidRPr="00D0522A" w:rsidRDefault="00D0522A" w:rsidP="00136E8F">
      <w:pPr>
        <w:pStyle w:val="Heading3"/>
      </w:pPr>
      <w:r w:rsidRPr="00D0522A">
        <w:rPr>
          <w:rFonts w:hint="eastAsia"/>
        </w:rPr>
        <w:t>盾构掘进的</w:t>
      </w:r>
      <w:r w:rsidR="00402BDA">
        <w:rPr>
          <w:rFonts w:hint="eastAsia"/>
        </w:rPr>
        <w:t>工程</w:t>
      </w:r>
      <w:r w:rsidRPr="00D0522A">
        <w:rPr>
          <w:rFonts w:hint="eastAsia"/>
        </w:rPr>
        <w:t>本质：复杂动态的控制问题</w:t>
      </w:r>
    </w:p>
    <w:p w14:paraId="678BD7F4" w14:textId="77777777" w:rsidR="005768DD" w:rsidRPr="005768DD" w:rsidRDefault="005768DD" w:rsidP="005768DD">
      <w:r w:rsidRPr="005768DD">
        <w:t>盾构掘进过程并非单一的机械推进操作，而是一个涉及多变量耦合、强非线性特征的动态控制系统。特别是在特定复杂地质环境下，盾构机需实时应对地层条件的不断变化，动态调整推进速度、刀盘转速、土压与水压、注浆量、盾尾间隙等关键参数，以确保掘进路径的精度、姿态的稳定性以及掘进速度的均匀性与可控性。</w:t>
      </w:r>
    </w:p>
    <w:p w14:paraId="7AE89CEE" w14:textId="77777777" w:rsidR="005768DD" w:rsidRPr="005768DD" w:rsidRDefault="005768DD" w:rsidP="005768DD">
      <w:r w:rsidRPr="005768DD">
        <w:t>随着掘进深入，地质情况往往呈现出不可预知的变化，若缺乏有效的动态感知与实时调整机制，极易导致姿态偏移、地面沉降、刀盘卡滞、管片破损等工程问题。</w:t>
      </w:r>
      <w:r w:rsidRPr="005768DD">
        <w:lastRenderedPageBreak/>
        <w:t>同时，推进速度若波动过大，不仅影响施工效率，还可能引发地层扰动、失稳等安全隐患。因此，盾构掘进本质上是一个需要实时感知—动态决策—精准控制的复杂系统工程。</w:t>
      </w:r>
    </w:p>
    <w:p w14:paraId="50DF07B3" w14:textId="445E97C6" w:rsidR="005768DD" w:rsidRPr="005768DD" w:rsidRDefault="005768DD" w:rsidP="005768DD">
      <w:r w:rsidRPr="005768DD">
        <w:t>尤其在特定地质条件下，单一的静态控制模型或依赖经验的操作方式，难以应对多变工况带来的挑战。亟需一种具备自我学习与动态优化能力的智能控制机制，能够随着掘进进展不断适应当前地质环境，实现“因地制宜、动态优化”的控制目标，确保盾构施工全过程的安全性与高效性。</w:t>
      </w:r>
    </w:p>
    <w:p w14:paraId="146B5A10" w14:textId="3117E2F6" w:rsidR="00D0522A" w:rsidRPr="00D0522A" w:rsidRDefault="005768DD" w:rsidP="00136E8F">
      <w:pPr>
        <w:pStyle w:val="Heading3"/>
      </w:pPr>
      <w:r w:rsidRPr="005768DD">
        <w:t>人工智能与适应性学习：赋能盾构掘进的新路径</w:t>
      </w:r>
    </w:p>
    <w:p w14:paraId="64ECF85E" w14:textId="77777777" w:rsidR="005768DD" w:rsidRPr="005768DD" w:rsidRDefault="005768DD" w:rsidP="005768DD">
      <w:r w:rsidRPr="005768DD">
        <w:t>人工智能技术近年来在工业自动化、智能制造、智能控制等领域展现出卓越的应用价值，特别是在大数据处理、模式识别、预测分析及自主决策方面具备显著优势。AI技术的引入，为盾构掘进中的地层感知、参数预测与姿态控制提供了全新的解决思路。</w:t>
      </w:r>
    </w:p>
    <w:p w14:paraId="31A9CC63" w14:textId="59D53CE1" w:rsidR="005768DD" w:rsidRDefault="005768DD" w:rsidP="005768DD">
      <w:r w:rsidRPr="005768DD">
        <w:t>然而，不同于一般工业场景的标准化作业，盾构掘进面对的是充满不确定性的复杂地质环境。尤其在某些特定区域，地层特性复杂多变，单一的通用AI模型难以充分发挥效能。因此，基于适应性学习（Adaptive Learning）的智能化方案应运而生，通过持续采集施工过程中产生的海量数据，动态优化模型结构与参数，使其能够随着掘进深入，不断提升对当前工况的感知精度与预测准确性，从而实现真正意义上的“越掘进，越智能”。这一技术路径不仅解决了传统AI</w:t>
      </w:r>
      <w:proofErr w:type="gramStart"/>
      <w:r w:rsidRPr="005768DD">
        <w:t>模型“泛化不足”的问题</w:t>
      </w:r>
      <w:proofErr w:type="gramEnd"/>
      <w:r w:rsidRPr="005768DD">
        <w:t>，更充分挖掘了工程数据的价值，为盾构施工的动态优化与智能决策提供了强有力的支撑。</w:t>
      </w:r>
    </w:p>
    <w:p w14:paraId="68024749" w14:textId="7C6AD207" w:rsidR="00136E8F" w:rsidRPr="00136E8F" w:rsidRDefault="00136E8F" w:rsidP="00136E8F">
      <w:pPr>
        <w:pStyle w:val="Heading3"/>
      </w:pPr>
      <w:r w:rsidRPr="00136E8F">
        <w:t>Transformer架构在盾构掘进适应性学习中的潜力</w:t>
      </w:r>
    </w:p>
    <w:p w14:paraId="3A75A000" w14:textId="77777777" w:rsidR="00136E8F" w:rsidRPr="00136E8F" w:rsidRDefault="00136E8F" w:rsidP="00136E8F">
      <w:r w:rsidRPr="00136E8F">
        <w:t>近年来，随着人工智能技术的不断演进，Transformer架构凭借其卓越的全局建模能力、长序列依赖处理能力及优异的泛化性能，成为大模型、自然语言处理、时间序列预测等领域的核心技术支撑。相比传统神经网络与循环神经网络（RNN），Transformer在处理多维度、多时序、动态变化的数据场景中展现出无可比拟的优势。</w:t>
      </w:r>
    </w:p>
    <w:p w14:paraId="238F1D98" w14:textId="22EE0F44" w:rsidR="00136E8F" w:rsidRPr="005768DD" w:rsidRDefault="00136E8F" w:rsidP="00136E8F">
      <w:r w:rsidRPr="00136E8F">
        <w:lastRenderedPageBreak/>
        <w:t>盾构掘进过程中，涉及大量连续性的监测数据与动态反馈信息，尤其是在特定地质条件下，这些数据呈现出强烈的时序关联与复杂特征耦合关系。基于此，将Transformer架构应用于盾构掘进的适应性学习过程，能够高效挖掘时序数据中的深层规律，实现地层感知、参数预测与姿态控制的动态优化。通过引入Transformer，不仅可以提升模型对复杂工况变化的响应速度与预测精度，还能够在掘进过程中不断自我调整与进化，真正实现实时、智能、精准的控制目标，推动盾构施工智能化水平的全面跃升。</w:t>
      </w:r>
    </w:p>
    <w:p w14:paraId="3264C898" w14:textId="29084E81" w:rsidR="00D0522A" w:rsidRDefault="00D0522A" w:rsidP="00136E8F">
      <w:pPr>
        <w:pStyle w:val="Heading3"/>
      </w:pPr>
      <w:r w:rsidRPr="00D0522A">
        <w:rPr>
          <w:rFonts w:hint="eastAsia"/>
        </w:rPr>
        <w:t>现有技术体系的不足与挑战</w:t>
      </w:r>
    </w:p>
    <w:p w14:paraId="719F79B7" w14:textId="77777777" w:rsidR="00136E8F" w:rsidRPr="00136E8F" w:rsidRDefault="00136E8F" w:rsidP="00136E8F">
      <w:pPr>
        <w:rPr>
          <w:rFonts w:ascii="Times New Roman" w:eastAsia="Times New Roman" w:hAnsi="Times New Roman" w:cs="Times New Roman"/>
        </w:rPr>
      </w:pPr>
      <w:r w:rsidRPr="00136E8F">
        <w:rPr>
          <w:rFonts w:hint="eastAsia"/>
        </w:rPr>
        <w:t>尽管人工智能技术已在部分盾构施工项目中有所应用，但整体来看，现有技术体系大多停留在静态模型与通用优化层面，缺乏针对特定地质条件的适应性与动态优化机制</w:t>
      </w:r>
      <w:r w:rsidRPr="00136E8F">
        <w:t>。</w:t>
      </w:r>
    </w:p>
    <w:p w14:paraId="0E0D55D9" w14:textId="77777777" w:rsidR="00136E8F" w:rsidRPr="00136E8F" w:rsidRDefault="00136E8F" w:rsidP="00136E8F">
      <w:pPr>
        <w:rPr>
          <w:rFonts w:ascii="Times New Roman" w:eastAsia="Times New Roman" w:hAnsi="Times New Roman" w:cs="Times New Roman"/>
        </w:rPr>
      </w:pPr>
      <w:r w:rsidRPr="00136E8F">
        <w:rPr>
          <w:rFonts w:hint="eastAsia"/>
        </w:rPr>
        <w:t>感知层面，依赖有限的传感器数据，难以全面识别复杂地层变化；预测层面，缺乏实时调整能力，难以适应工况动态演变；控制层面，尚未形成真正意义上的智能闭环体系，仍依赖人工干预，智能化水平有限。更重要的是，行业虽已积累大量施工与设备数据，但缺乏有效的数据驱动机制，未能实现数据的持续价值转化</w:t>
      </w:r>
      <w:r w:rsidRPr="00136E8F">
        <w:t>。</w:t>
      </w:r>
    </w:p>
    <w:p w14:paraId="46AE0BBC" w14:textId="4AF5E416" w:rsidR="00136E8F" w:rsidRDefault="00136E8F" w:rsidP="00136E8F">
      <w:r w:rsidRPr="00136E8F">
        <w:rPr>
          <w:rFonts w:hint="eastAsia"/>
        </w:rPr>
        <w:t>在此背景下，构建基于适应性学习的</w:t>
      </w:r>
      <w:r w:rsidRPr="00136E8F">
        <w:rPr>
          <w:rFonts w:ascii="Times New Roman" w:eastAsia="Times New Roman" w:hAnsi="Times New Roman" w:cs="Times New Roman"/>
        </w:rPr>
        <w:t>“</w:t>
      </w:r>
      <w:r w:rsidRPr="00136E8F">
        <w:rPr>
          <w:rFonts w:hint="eastAsia"/>
        </w:rPr>
        <w:t>地层感知</w:t>
      </w:r>
      <w:r w:rsidRPr="00136E8F">
        <w:rPr>
          <w:rFonts w:ascii="Times New Roman" w:eastAsia="Times New Roman" w:hAnsi="Times New Roman" w:cs="Times New Roman"/>
        </w:rPr>
        <w:t>—</w:t>
      </w:r>
      <w:r w:rsidRPr="00136E8F">
        <w:rPr>
          <w:rFonts w:hint="eastAsia"/>
        </w:rPr>
        <w:t>参数预测</w:t>
      </w:r>
      <w:r w:rsidRPr="00136E8F">
        <w:rPr>
          <w:rFonts w:ascii="Times New Roman" w:eastAsia="Times New Roman" w:hAnsi="Times New Roman" w:cs="Times New Roman"/>
        </w:rPr>
        <w:t>—</w:t>
      </w:r>
      <w:r w:rsidRPr="00136E8F">
        <w:rPr>
          <w:rFonts w:hint="eastAsia"/>
        </w:rPr>
        <w:t>姿态控制</w:t>
      </w:r>
      <w:r w:rsidRPr="00136E8F">
        <w:rPr>
          <w:rFonts w:ascii="Times New Roman" w:eastAsia="Times New Roman" w:hAnsi="Times New Roman" w:cs="Times New Roman"/>
        </w:rPr>
        <w:t>”</w:t>
      </w:r>
      <w:r w:rsidRPr="00136E8F">
        <w:rPr>
          <w:rFonts w:hint="eastAsia"/>
        </w:rPr>
        <w:t>一体化动态优化框架，成为破解现有瓶颈、提升盾构施工智能化水平的关键路径。通过引入</w:t>
      </w:r>
      <w:r w:rsidRPr="00136E8F">
        <w:rPr>
          <w:rFonts w:ascii="Times New Roman" w:eastAsia="Times New Roman" w:hAnsi="Times New Roman" w:cs="Times New Roman"/>
        </w:rPr>
        <w:t>Transformer</w:t>
      </w:r>
      <w:r w:rsidRPr="00136E8F">
        <w:rPr>
          <w:rFonts w:hint="eastAsia"/>
        </w:rPr>
        <w:t>等先进</w:t>
      </w:r>
      <w:r w:rsidRPr="00136E8F">
        <w:rPr>
          <w:rFonts w:ascii="Times New Roman" w:eastAsia="Times New Roman" w:hAnsi="Times New Roman" w:cs="Times New Roman"/>
        </w:rPr>
        <w:t>AI</w:t>
      </w:r>
      <w:r w:rsidRPr="00136E8F">
        <w:rPr>
          <w:rFonts w:hint="eastAsia"/>
        </w:rPr>
        <w:t>架构，充分释放动态数据价值，打通感知、预测、控制全链条，实现盾构掘进过程中的实时响应与持续优化，助力工程实践中的安全、高效掘进</w:t>
      </w:r>
      <w:r w:rsidRPr="00136E8F">
        <w:t>。</w:t>
      </w:r>
    </w:p>
    <w:p w14:paraId="30A91458" w14:textId="1902697F" w:rsidR="00E233A7" w:rsidRPr="00E233A7" w:rsidRDefault="00E233A7" w:rsidP="00E233A7">
      <w:pPr>
        <w:pStyle w:val="Heading3"/>
      </w:pPr>
      <w:r w:rsidRPr="00E233A7">
        <w:t>构建基于适应性学习的一体化智能控制体系的必要性</w:t>
      </w:r>
    </w:p>
    <w:p w14:paraId="447BFB62" w14:textId="726452D7" w:rsidR="00E233A7" w:rsidRPr="00E233A7" w:rsidRDefault="00E233A7" w:rsidP="00E233A7">
      <w:r w:rsidRPr="00E233A7">
        <w:t>针对上述问题，本研究提出以人工智能中的适应性学习（Adaptive Learning）机制为核心，构建面向特定地质条件的“地层感知—参数预测—姿态控制”一体化智能控制框架。不同于传统的静态模型，该框架强调模型在盾构掘进过程中，能够依托实时采集的施工与地层数据，不断进行自我更新与优化，逐步提升对复杂工况的适应能力与控制精度。具体而言，框架包括以下三个核心模块：</w:t>
      </w:r>
    </w:p>
    <w:p w14:paraId="6367A721" w14:textId="77777777" w:rsidR="00E233A7" w:rsidRPr="00E233A7" w:rsidRDefault="00E233A7" w:rsidP="00E233A7">
      <w:pPr>
        <w:pStyle w:val="ListParagraph"/>
        <w:numPr>
          <w:ilvl w:val="0"/>
          <w:numId w:val="5"/>
        </w:numPr>
      </w:pPr>
      <w:r w:rsidRPr="00E233A7">
        <w:lastRenderedPageBreak/>
        <w:t>动态感知：通过深度感知模型，结合实时监测数据，持续优化对前方地层状态的精准判别，提升对突变性地质的响应能力；</w:t>
      </w:r>
    </w:p>
    <w:p w14:paraId="1A839699" w14:textId="77777777" w:rsidR="00E233A7" w:rsidRPr="00E233A7" w:rsidRDefault="00E233A7" w:rsidP="00E233A7">
      <w:pPr>
        <w:pStyle w:val="ListParagraph"/>
        <w:numPr>
          <w:ilvl w:val="0"/>
          <w:numId w:val="5"/>
        </w:numPr>
      </w:pPr>
      <w:r w:rsidRPr="00E233A7">
        <w:t>自适应预测：利用机器学习，特别是基于Transformer架构的时序建模能力，动态预测关键掘进参数，确保参数配置随地质变化不断优化，满足当前工况需求；</w:t>
      </w:r>
    </w:p>
    <w:p w14:paraId="45353DDA" w14:textId="77777777" w:rsidR="00E233A7" w:rsidRPr="00E233A7" w:rsidRDefault="00E233A7" w:rsidP="00E233A7">
      <w:pPr>
        <w:pStyle w:val="ListParagraph"/>
        <w:numPr>
          <w:ilvl w:val="0"/>
          <w:numId w:val="5"/>
        </w:numPr>
      </w:pPr>
      <w:r w:rsidRPr="00E233A7">
        <w:t>智能控制：融合控制理论与AI决策，设计具备自我进化能力的姿态调控策略，实现盾构机在特定复杂地层下的高效、安全掘进。</w:t>
      </w:r>
    </w:p>
    <w:p w14:paraId="0EF4770F" w14:textId="280BFFDE" w:rsidR="00E233A7" w:rsidRPr="00D97657" w:rsidRDefault="00E233A7" w:rsidP="00D97657">
      <w:r w:rsidRPr="00E233A7">
        <w:t>该体系不仅打通了感知、预测与控制之间的信息壁垒，构建了实时闭环与动态优化机制，更通过持续学习与自适应调整，显著降低人工干预风险，提升施工的安全性与经济性。在实现路径上，框架将充分发挥Transformer及其变体架构在处理复杂、多源、动态数据中的优势，支持模型在掘进推进过程中不断“学习”当前地质特征与施工反馈，逐步形成精准、高效的智能决策能力。通过这一创新性技术路线，推动盾构掘进向深度智能化、自主化与工程适应性强的方向发展，为未来特定区域、特定工况下的智能掘进提供可复制、可推广的技术方案。</w:t>
      </w:r>
    </w:p>
    <w:p w14:paraId="19E1B888" w14:textId="11C7BAE7" w:rsidR="00D0522A" w:rsidRPr="00D0522A" w:rsidRDefault="00D0522A" w:rsidP="00136E8F">
      <w:pPr>
        <w:pStyle w:val="Heading3"/>
      </w:pPr>
      <w:r w:rsidRPr="00D0522A">
        <w:rPr>
          <w:rFonts w:hint="eastAsia"/>
        </w:rPr>
        <w:t>本研究的核心动机与意义</w:t>
      </w:r>
    </w:p>
    <w:p w14:paraId="3301CCFA" w14:textId="77777777" w:rsidR="00315F4F" w:rsidRPr="00315F4F" w:rsidRDefault="00315F4F" w:rsidP="00315F4F">
      <w:pPr>
        <w:rPr>
          <w:rFonts w:ascii="Times New Roman" w:eastAsia="Times New Roman" w:hAnsi="Times New Roman" w:cs="Times New Roman"/>
        </w:rPr>
      </w:pPr>
      <w:r w:rsidRPr="00315F4F">
        <w:rPr>
          <w:rFonts w:hint="eastAsia"/>
        </w:rPr>
        <w:t>综上所述，面对特定地质条件下盾构掘进过程中存在的复杂动态控制挑战，传统依赖静态模型与人工经验的施工模式已难以满足现代地下工程对安全性、精度与效率的高要求</w:t>
      </w:r>
      <w:r w:rsidRPr="00315F4F">
        <w:t>。</w:t>
      </w:r>
    </w:p>
    <w:p w14:paraId="67215FB2" w14:textId="77777777" w:rsidR="00315F4F" w:rsidRPr="00315F4F" w:rsidRDefault="00315F4F" w:rsidP="00315F4F">
      <w:pPr>
        <w:rPr>
          <w:rFonts w:ascii="Times New Roman" w:eastAsia="Times New Roman" w:hAnsi="Times New Roman" w:cs="Times New Roman"/>
        </w:rPr>
      </w:pPr>
      <w:r w:rsidRPr="00315F4F">
        <w:rPr>
          <w:rFonts w:hint="eastAsia"/>
        </w:rPr>
        <w:t>人工智能，尤其是以适应性学习为核心的智能化方法，结合</w:t>
      </w:r>
      <w:r w:rsidRPr="00315F4F">
        <w:rPr>
          <w:rFonts w:ascii="Times New Roman" w:eastAsia="Times New Roman" w:hAnsi="Times New Roman" w:cs="Times New Roman"/>
        </w:rPr>
        <w:t>Transformer</w:t>
      </w:r>
      <w:r w:rsidRPr="00315F4F">
        <w:rPr>
          <w:rFonts w:hint="eastAsia"/>
        </w:rPr>
        <w:t>架构在动态数据处理与实时决策中的技术优势，为破解盾构施工中的地层感知、参数预测与姿态控制难题提供了全新的解决路径</w:t>
      </w:r>
      <w:r w:rsidRPr="00315F4F">
        <w:t>。</w:t>
      </w:r>
    </w:p>
    <w:p w14:paraId="55CD137B" w14:textId="3D24BEDB" w:rsidR="00315F4F" w:rsidRPr="00315F4F" w:rsidRDefault="00315F4F" w:rsidP="004D2A3E">
      <w:pPr>
        <w:rPr>
          <w:rFonts w:ascii="Times New Roman" w:eastAsia="Times New Roman" w:hAnsi="Times New Roman" w:cs="Times New Roman"/>
        </w:rPr>
      </w:pPr>
      <w:r w:rsidRPr="00315F4F">
        <w:rPr>
          <w:rFonts w:hint="eastAsia"/>
        </w:rPr>
        <w:t>本研究聚焦于盾构掘进的动态优化控制问题，提出并实现基于适应性学习的一体化智能控制体系，致力于打造一个能够随掘进进展不断进化、精准适应特定地质工况的智能掘进方案。该体系的构建不仅填补了现有技术在动态、自适应控制方面的空白，推动盾构施工由静态智能向动态智能转型，更为复杂地下工程的智能化施</w:t>
      </w:r>
      <w:r w:rsidRPr="00315F4F">
        <w:rPr>
          <w:rFonts w:hint="eastAsia"/>
        </w:rPr>
        <w:lastRenderedPageBreak/>
        <w:t>工树立了新范式</w:t>
      </w:r>
      <w:r w:rsidRPr="00315F4F">
        <w:t>。</w:t>
      </w:r>
      <w:r w:rsidRPr="00315F4F">
        <w:rPr>
          <w:rFonts w:hint="eastAsia"/>
        </w:rPr>
        <w:t>本研究具有重要的理论探索价值，同时在工程实践中具备广阔的应用前景与推广意义，助力实现盾构施工的安全、高效、智能化发展目标</w:t>
      </w:r>
      <w:r w:rsidRPr="00315F4F">
        <w:t>。</w:t>
      </w:r>
    </w:p>
    <w:p w14:paraId="721F6CBB" w14:textId="34E93EAD" w:rsidR="00C62FA4" w:rsidRPr="003D4AD8" w:rsidRDefault="00362CB0" w:rsidP="00C62FA4">
      <w:pPr>
        <w:pStyle w:val="Heading2"/>
        <w:numPr>
          <w:ilvl w:val="1"/>
          <w:numId w:val="2"/>
        </w:numPr>
        <w:rPr>
          <w:highlight w:val="yellow"/>
        </w:rPr>
      </w:pPr>
      <w:r w:rsidRPr="003D4AD8">
        <w:rPr>
          <w:rFonts w:hint="eastAsia"/>
          <w:highlight w:val="yellow"/>
        </w:rPr>
        <w:t>背景工程</w:t>
      </w:r>
    </w:p>
    <w:p w14:paraId="5E13CF0A" w14:textId="4CD90F7B" w:rsidR="00CB5F1F" w:rsidRDefault="00CB5F1F" w:rsidP="00CB5F1F">
      <w:pPr>
        <w:pStyle w:val="Heading3"/>
      </w:pPr>
      <w:r w:rsidRPr="00CB5F1F">
        <w:t>工程基本情况简介</w:t>
      </w:r>
    </w:p>
    <w:p w14:paraId="637711A0" w14:textId="77777777" w:rsidR="0059585C" w:rsidRPr="0059585C" w:rsidRDefault="0059585C" w:rsidP="0059585C">
      <w:pPr>
        <w:numPr>
          <w:ilvl w:val="0"/>
          <w:numId w:val="12"/>
        </w:numPr>
      </w:pPr>
      <w:r w:rsidRPr="0059585C">
        <w:t>简要介绍项目基本情况，突出其</w:t>
      </w:r>
      <w:r w:rsidRPr="0059585C">
        <w:rPr>
          <w:b/>
          <w:bCs/>
        </w:rPr>
        <w:t>地质复杂性</w:t>
      </w:r>
      <w:r w:rsidRPr="0059585C">
        <w:t>与</w:t>
      </w:r>
      <w:r w:rsidRPr="0059585C">
        <w:rPr>
          <w:b/>
          <w:bCs/>
        </w:rPr>
        <w:t>工程典型性</w:t>
      </w:r>
      <w:r w:rsidRPr="0059585C">
        <w:t>。</w:t>
      </w:r>
    </w:p>
    <w:p w14:paraId="69EC2168" w14:textId="77777777" w:rsidR="0059585C" w:rsidRPr="0059585C" w:rsidRDefault="0059585C" w:rsidP="0059585C">
      <w:pPr>
        <w:numPr>
          <w:ilvl w:val="0"/>
          <w:numId w:val="12"/>
        </w:numPr>
      </w:pPr>
      <w:r w:rsidRPr="0059585C">
        <w:t>强调该工程为何具有“研究价值”——如：地质条件变化频繁、施工难度大、具有代表性的复杂地层穿越案例等。</w:t>
      </w:r>
    </w:p>
    <w:p w14:paraId="22DAD965" w14:textId="65D6FA5A" w:rsidR="0059585C" w:rsidRPr="0059585C" w:rsidRDefault="0059585C" w:rsidP="0059585C">
      <w:pPr>
        <w:ind w:firstLine="0"/>
      </w:pPr>
      <w:r w:rsidRPr="0059585C">
        <w:rPr>
          <w:rFonts w:ascii="Segoe UI Emoji" w:hAnsi="Segoe UI Emoji" w:cs="Segoe UI Emoji"/>
        </w:rPr>
        <w:t>✅</w:t>
      </w:r>
      <w:r w:rsidRPr="0059585C">
        <w:t xml:space="preserve"> 目的：说明为何选择该工程作为研究的载体。</w:t>
      </w:r>
    </w:p>
    <w:p w14:paraId="6CD32067" w14:textId="6E1256E2" w:rsidR="0059585C" w:rsidRDefault="00CB5F1F" w:rsidP="0059585C">
      <w:pPr>
        <w:pStyle w:val="Heading3"/>
      </w:pPr>
      <w:r w:rsidRPr="00CB5F1F">
        <w:t>工程所处地质条件与复杂性分析</w:t>
      </w:r>
    </w:p>
    <w:p w14:paraId="637C4FDC" w14:textId="77777777" w:rsidR="0059585C" w:rsidRPr="0059585C" w:rsidRDefault="0059585C" w:rsidP="0059585C">
      <w:pPr>
        <w:numPr>
          <w:ilvl w:val="0"/>
          <w:numId w:val="13"/>
        </w:numPr>
      </w:pPr>
      <w:r w:rsidRPr="0059585C">
        <w:t>回顾盾构掘进过程中遇到的主要地质问题与施工难点。</w:t>
      </w:r>
    </w:p>
    <w:p w14:paraId="3310A8A7" w14:textId="77777777" w:rsidR="0059585C" w:rsidRPr="0059585C" w:rsidRDefault="0059585C" w:rsidP="0059585C">
      <w:pPr>
        <w:numPr>
          <w:ilvl w:val="0"/>
          <w:numId w:val="13"/>
        </w:numPr>
      </w:pPr>
      <w:r w:rsidRPr="0059585C">
        <w:t>可结合工程日志、施工报告中的典型案例（如：突变地层、姿态偏移、参数频繁调整等）。</w:t>
      </w:r>
    </w:p>
    <w:p w14:paraId="42AD9A07" w14:textId="509C1748" w:rsidR="0059585C" w:rsidRPr="0059585C" w:rsidRDefault="0059585C" w:rsidP="0059585C">
      <w:pPr>
        <w:ind w:firstLine="0"/>
      </w:pPr>
      <w:r w:rsidRPr="0059585C">
        <w:rPr>
          <w:rFonts w:ascii="Segoe UI Emoji" w:hAnsi="Segoe UI Emoji" w:cs="Segoe UI Emoji"/>
        </w:rPr>
        <w:t>✅</w:t>
      </w:r>
      <w:r w:rsidRPr="0059585C">
        <w:t xml:space="preserve"> 目的：</w:t>
      </w:r>
      <w:proofErr w:type="gramStart"/>
      <w:r w:rsidRPr="0059585C">
        <w:t>突出工程中存在的“</w:t>
      </w:r>
      <w:r w:rsidRPr="0059585C">
        <w:rPr>
          <w:b/>
          <w:bCs/>
        </w:rPr>
        <w:t>动态控制难题</w:t>
      </w:r>
      <w:r w:rsidRPr="0059585C">
        <w:t>”，</w:t>
      </w:r>
      <w:proofErr w:type="gramEnd"/>
      <w:r w:rsidRPr="0059585C">
        <w:t>为AI优化提供研究背景。</w:t>
      </w:r>
    </w:p>
    <w:p w14:paraId="57C6BD5D" w14:textId="60FB9D5E" w:rsidR="00CB5F1F" w:rsidRDefault="00CB5F1F" w:rsidP="00CB5F1F">
      <w:pPr>
        <w:pStyle w:val="Heading3"/>
      </w:pPr>
      <w:r w:rsidRPr="00CB5F1F">
        <w:t>盾构施工现状与存在的问题</w:t>
      </w:r>
    </w:p>
    <w:p w14:paraId="4303287F" w14:textId="77777777" w:rsidR="0059585C" w:rsidRPr="0059585C" w:rsidRDefault="0059585C" w:rsidP="0059585C">
      <w:pPr>
        <w:numPr>
          <w:ilvl w:val="0"/>
          <w:numId w:val="14"/>
        </w:numPr>
        <w:spacing w:before="100" w:beforeAutospacing="1" w:after="100" w:afterAutospacing="1" w:line="240" w:lineRule="auto"/>
        <w:jc w:val="left"/>
        <w:rPr>
          <w:rFonts w:ascii="Times New Roman" w:eastAsia="Times New Roman" w:hAnsi="Times New Roman" w:cs="Times New Roman"/>
          <w:kern w:val="0"/>
          <w14:ligatures w14:val="none"/>
        </w:rPr>
      </w:pPr>
      <w:r w:rsidRPr="0059585C">
        <w:rPr>
          <w:rFonts w:hint="eastAsia"/>
          <w:kern w:val="0"/>
          <w14:ligatures w14:val="none"/>
        </w:rPr>
        <w:t>强调该工程施工过程中积累的</w:t>
      </w:r>
      <w:r w:rsidRPr="0059585C">
        <w:rPr>
          <w:rFonts w:hint="eastAsia"/>
          <w:b/>
          <w:bCs/>
          <w:kern w:val="0"/>
          <w14:ligatures w14:val="none"/>
        </w:rPr>
        <w:t>监测数据、设备运行数据、参数调整记录</w:t>
      </w:r>
      <w:r w:rsidRPr="0059585C">
        <w:rPr>
          <w:rFonts w:hint="eastAsia"/>
          <w:kern w:val="0"/>
          <w14:ligatures w14:val="none"/>
        </w:rPr>
        <w:t>等</w:t>
      </w:r>
      <w:r w:rsidRPr="0059585C">
        <w:rPr>
          <w:kern w:val="0"/>
          <w14:ligatures w14:val="none"/>
        </w:rPr>
        <w:t>。</w:t>
      </w:r>
    </w:p>
    <w:p w14:paraId="6B356B8C" w14:textId="77777777" w:rsidR="0059585C" w:rsidRPr="0059585C" w:rsidRDefault="0059585C" w:rsidP="0059585C">
      <w:pPr>
        <w:numPr>
          <w:ilvl w:val="0"/>
          <w:numId w:val="14"/>
        </w:numPr>
        <w:spacing w:before="100" w:beforeAutospacing="1" w:after="100" w:afterAutospacing="1" w:line="240" w:lineRule="auto"/>
        <w:jc w:val="left"/>
        <w:rPr>
          <w:rFonts w:ascii="Times New Roman" w:eastAsia="Times New Roman" w:hAnsi="Times New Roman" w:cs="Times New Roman"/>
          <w:kern w:val="0"/>
          <w14:ligatures w14:val="none"/>
        </w:rPr>
      </w:pPr>
      <w:r w:rsidRPr="0059585C">
        <w:rPr>
          <w:rFonts w:hint="eastAsia"/>
          <w:kern w:val="0"/>
          <w14:ligatures w14:val="none"/>
        </w:rPr>
        <w:t>说明传统施工过程中存在的问题</w:t>
      </w:r>
      <w:r w:rsidRPr="0059585C">
        <w:rPr>
          <w:kern w:val="0"/>
          <w14:ligatures w14:val="none"/>
        </w:rPr>
        <w:t>：</w:t>
      </w:r>
    </w:p>
    <w:p w14:paraId="7B6BCAC6" w14:textId="77777777" w:rsidR="0059585C" w:rsidRPr="0059585C" w:rsidRDefault="0059585C" w:rsidP="0059585C">
      <w:pPr>
        <w:numPr>
          <w:ilvl w:val="1"/>
          <w:numId w:val="14"/>
        </w:numPr>
        <w:spacing w:before="100" w:beforeAutospacing="1" w:after="100" w:afterAutospacing="1" w:line="240" w:lineRule="auto"/>
        <w:jc w:val="left"/>
        <w:rPr>
          <w:rFonts w:ascii="Times New Roman" w:eastAsia="Times New Roman" w:hAnsi="Times New Roman" w:cs="Times New Roman"/>
          <w:kern w:val="0"/>
          <w14:ligatures w14:val="none"/>
        </w:rPr>
      </w:pPr>
      <w:r w:rsidRPr="0059585C">
        <w:rPr>
          <w:rFonts w:hint="eastAsia"/>
          <w:kern w:val="0"/>
          <w14:ligatures w14:val="none"/>
        </w:rPr>
        <w:t>参数调整依赖人工、响应滞后</w:t>
      </w:r>
      <w:r w:rsidRPr="0059585C">
        <w:rPr>
          <w:kern w:val="0"/>
          <w14:ligatures w14:val="none"/>
        </w:rPr>
        <w:t>；</w:t>
      </w:r>
    </w:p>
    <w:p w14:paraId="714F03F0" w14:textId="77777777" w:rsidR="0059585C" w:rsidRPr="0059585C" w:rsidRDefault="0059585C" w:rsidP="0059585C">
      <w:pPr>
        <w:numPr>
          <w:ilvl w:val="1"/>
          <w:numId w:val="14"/>
        </w:numPr>
        <w:spacing w:before="100" w:beforeAutospacing="1" w:after="100" w:afterAutospacing="1" w:line="240" w:lineRule="auto"/>
        <w:jc w:val="left"/>
        <w:rPr>
          <w:rFonts w:ascii="Times New Roman" w:eastAsia="Times New Roman" w:hAnsi="Times New Roman" w:cs="Times New Roman"/>
          <w:kern w:val="0"/>
          <w14:ligatures w14:val="none"/>
        </w:rPr>
      </w:pPr>
      <w:r w:rsidRPr="0059585C">
        <w:rPr>
          <w:rFonts w:hint="eastAsia"/>
          <w:kern w:val="0"/>
          <w14:ligatures w14:val="none"/>
        </w:rPr>
        <w:t>缺乏动态优化机制</w:t>
      </w:r>
      <w:r w:rsidRPr="0059585C">
        <w:rPr>
          <w:kern w:val="0"/>
          <w14:ligatures w14:val="none"/>
        </w:rPr>
        <w:t>；</w:t>
      </w:r>
    </w:p>
    <w:p w14:paraId="7F5711AF" w14:textId="77777777" w:rsidR="0059585C" w:rsidRPr="0059585C" w:rsidRDefault="0059585C" w:rsidP="0059585C">
      <w:pPr>
        <w:numPr>
          <w:ilvl w:val="1"/>
          <w:numId w:val="14"/>
        </w:numPr>
        <w:spacing w:before="100" w:beforeAutospacing="1" w:after="100" w:afterAutospacing="1" w:line="240" w:lineRule="auto"/>
        <w:jc w:val="left"/>
        <w:rPr>
          <w:rFonts w:ascii="Times New Roman" w:eastAsia="Times New Roman" w:hAnsi="Times New Roman" w:cs="Times New Roman"/>
          <w:kern w:val="0"/>
          <w14:ligatures w14:val="none"/>
        </w:rPr>
      </w:pPr>
      <w:r w:rsidRPr="0059585C">
        <w:rPr>
          <w:rFonts w:hint="eastAsia"/>
          <w:kern w:val="0"/>
          <w14:ligatures w14:val="none"/>
        </w:rPr>
        <w:t>复杂地层下效率、安全性波动明显</w:t>
      </w:r>
      <w:r w:rsidRPr="0059585C">
        <w:rPr>
          <w:kern w:val="0"/>
          <w14:ligatures w14:val="none"/>
        </w:rPr>
        <w:t>。</w:t>
      </w:r>
    </w:p>
    <w:p w14:paraId="2910A571" w14:textId="78FE6415" w:rsidR="0059585C" w:rsidRPr="0059585C" w:rsidRDefault="0059585C" w:rsidP="0059585C">
      <w:pPr>
        <w:spacing w:before="100" w:beforeAutospacing="1" w:after="100" w:afterAutospacing="1" w:line="240" w:lineRule="auto"/>
        <w:ind w:firstLine="0"/>
        <w:jc w:val="left"/>
        <w:rPr>
          <w:rFonts w:ascii="Times New Roman" w:eastAsiaTheme="minorEastAsia" w:hAnsi="Times New Roman" w:cs="Times New Roman"/>
          <w:kern w:val="0"/>
          <w14:ligatures w14:val="none"/>
        </w:rPr>
      </w:pPr>
      <w:r w:rsidRPr="0059585C">
        <w:rPr>
          <w:rFonts w:ascii="Segoe UI Emoji" w:eastAsia="Times New Roman" w:hAnsi="Segoe UI Emoji" w:cs="Segoe UI Emoji"/>
          <w:kern w:val="0"/>
          <w14:ligatures w14:val="none"/>
        </w:rPr>
        <w:t>✅</w:t>
      </w:r>
      <w:r w:rsidRPr="0059585C">
        <w:rPr>
          <w:rFonts w:ascii="Times New Roman" w:eastAsia="Times New Roman" w:hAnsi="Times New Roman" w:cs="Times New Roman"/>
          <w:kern w:val="0"/>
          <w14:ligatures w14:val="none"/>
        </w:rPr>
        <w:t xml:space="preserve"> </w:t>
      </w:r>
      <w:r w:rsidRPr="0059585C">
        <w:rPr>
          <w:rFonts w:hint="eastAsia"/>
          <w:kern w:val="0"/>
          <w14:ligatures w14:val="none"/>
        </w:rPr>
        <w:t>目的：</w:t>
      </w:r>
      <w:proofErr w:type="gramStart"/>
      <w:r w:rsidRPr="0059585C">
        <w:rPr>
          <w:rFonts w:hint="eastAsia"/>
          <w:kern w:val="0"/>
          <w14:ligatures w14:val="none"/>
        </w:rPr>
        <w:t>提出</w:t>
      </w:r>
      <w:r w:rsidRPr="0059585C">
        <w:rPr>
          <w:rFonts w:ascii="Times New Roman" w:eastAsia="Times New Roman" w:hAnsi="Times New Roman" w:cs="Times New Roman"/>
          <w:kern w:val="0"/>
          <w14:ligatures w14:val="none"/>
        </w:rPr>
        <w:t>“</w:t>
      </w:r>
      <w:proofErr w:type="gramEnd"/>
      <w:r w:rsidRPr="0059585C">
        <w:rPr>
          <w:rFonts w:hint="eastAsia"/>
          <w:kern w:val="0"/>
          <w14:ligatures w14:val="none"/>
        </w:rPr>
        <w:t>如果当时有智能化手段，</w:t>
      </w:r>
      <w:proofErr w:type="gramStart"/>
      <w:r w:rsidRPr="0059585C">
        <w:rPr>
          <w:rFonts w:hint="eastAsia"/>
          <w:kern w:val="0"/>
          <w14:ligatures w14:val="none"/>
        </w:rPr>
        <w:t>或可改善施工效果</w:t>
      </w:r>
      <w:r w:rsidRPr="0059585C">
        <w:rPr>
          <w:rFonts w:ascii="Times New Roman" w:eastAsia="Times New Roman" w:hAnsi="Times New Roman" w:cs="Times New Roman"/>
          <w:kern w:val="0"/>
          <w14:ligatures w14:val="none"/>
        </w:rPr>
        <w:t>”</w:t>
      </w:r>
      <w:r w:rsidRPr="0059585C">
        <w:rPr>
          <w:rFonts w:hint="eastAsia"/>
          <w:kern w:val="0"/>
          <w14:ligatures w14:val="none"/>
        </w:rPr>
        <w:t>，</w:t>
      </w:r>
      <w:proofErr w:type="gramEnd"/>
      <w:r w:rsidRPr="0059585C">
        <w:rPr>
          <w:rFonts w:hint="eastAsia"/>
          <w:kern w:val="0"/>
          <w14:ligatures w14:val="none"/>
        </w:rPr>
        <w:t>引出</w:t>
      </w:r>
      <w:r w:rsidR="003D4AD8">
        <w:rPr>
          <w:rFonts w:hint="eastAsia"/>
          <w:kern w:val="0"/>
          <w14:ligatures w14:val="none"/>
        </w:rPr>
        <w:t>改进</w:t>
      </w:r>
      <w:r w:rsidRPr="0059585C">
        <w:rPr>
          <w:rFonts w:hint="eastAsia"/>
          <w:kern w:val="0"/>
          <w14:ligatures w14:val="none"/>
        </w:rPr>
        <w:t>价值</w:t>
      </w:r>
      <w:r w:rsidRPr="0059585C">
        <w:rPr>
          <w:kern w:val="0"/>
          <w14:ligatures w14:val="none"/>
        </w:rPr>
        <w:t>。</w:t>
      </w:r>
    </w:p>
    <w:p w14:paraId="5F750B96" w14:textId="2FD111DD" w:rsidR="00CB5F1F" w:rsidRDefault="00CB5F1F" w:rsidP="00CB5F1F">
      <w:pPr>
        <w:pStyle w:val="Heading3"/>
      </w:pPr>
      <w:r w:rsidRPr="00CB5F1F">
        <w:t>该工程对智能化掘进的需求与潜力</w:t>
      </w:r>
    </w:p>
    <w:p w14:paraId="22F0E131" w14:textId="77777777" w:rsidR="0059585C" w:rsidRPr="0059585C" w:rsidRDefault="0059585C" w:rsidP="0059585C">
      <w:pPr>
        <w:numPr>
          <w:ilvl w:val="0"/>
          <w:numId w:val="15"/>
        </w:numPr>
        <w:spacing w:before="100" w:beforeAutospacing="1" w:after="100" w:afterAutospacing="1" w:line="240" w:lineRule="auto"/>
        <w:jc w:val="left"/>
        <w:rPr>
          <w:rFonts w:ascii="Times New Roman" w:eastAsia="Times New Roman" w:hAnsi="Times New Roman" w:cs="Times New Roman"/>
          <w:kern w:val="0"/>
          <w14:ligatures w14:val="none"/>
        </w:rPr>
      </w:pPr>
      <w:r w:rsidRPr="0059585C">
        <w:rPr>
          <w:rFonts w:hint="eastAsia"/>
          <w:kern w:val="0"/>
          <w14:ligatures w14:val="none"/>
        </w:rPr>
        <w:t>阐述：虽然项目已完成，但通过复盘施工数据，发现传统控制策略存在明显不足</w:t>
      </w:r>
      <w:r w:rsidRPr="0059585C">
        <w:rPr>
          <w:kern w:val="0"/>
          <w14:ligatures w14:val="none"/>
        </w:rPr>
        <w:t>。</w:t>
      </w:r>
    </w:p>
    <w:p w14:paraId="0DFBCDC0" w14:textId="77777777" w:rsidR="0059585C" w:rsidRPr="0059585C" w:rsidRDefault="0059585C" w:rsidP="0059585C">
      <w:pPr>
        <w:numPr>
          <w:ilvl w:val="0"/>
          <w:numId w:val="15"/>
        </w:numPr>
        <w:spacing w:before="100" w:beforeAutospacing="1" w:after="100" w:afterAutospacing="1" w:line="240" w:lineRule="auto"/>
        <w:jc w:val="left"/>
        <w:rPr>
          <w:rFonts w:ascii="Times New Roman" w:eastAsia="Times New Roman" w:hAnsi="Times New Roman" w:cs="Times New Roman"/>
          <w:kern w:val="0"/>
          <w14:ligatures w14:val="none"/>
        </w:rPr>
      </w:pPr>
      <w:r w:rsidRPr="0059585C">
        <w:rPr>
          <w:rFonts w:hint="eastAsia"/>
          <w:kern w:val="0"/>
          <w14:ligatures w14:val="none"/>
        </w:rPr>
        <w:t>引入</w:t>
      </w:r>
      <w:r w:rsidRPr="0059585C">
        <w:rPr>
          <w:rFonts w:ascii="Times New Roman" w:eastAsia="Times New Roman" w:hAnsi="Times New Roman" w:cs="Times New Roman"/>
          <w:kern w:val="0"/>
          <w14:ligatures w14:val="none"/>
        </w:rPr>
        <w:t>AI</w:t>
      </w:r>
      <w:r w:rsidRPr="0059585C">
        <w:rPr>
          <w:rFonts w:hint="eastAsia"/>
          <w:kern w:val="0"/>
          <w14:ligatures w14:val="none"/>
        </w:rPr>
        <w:t>与</w:t>
      </w:r>
      <w:r w:rsidRPr="0059585C">
        <w:rPr>
          <w:rFonts w:hint="eastAsia"/>
          <w:b/>
          <w:bCs/>
          <w:kern w:val="0"/>
          <w14:ligatures w14:val="none"/>
        </w:rPr>
        <w:t>适应性学习</w:t>
      </w:r>
      <w:r w:rsidRPr="0059585C">
        <w:rPr>
          <w:rFonts w:hint="eastAsia"/>
          <w:kern w:val="0"/>
          <w14:ligatures w14:val="none"/>
        </w:rPr>
        <w:t>的契机</w:t>
      </w:r>
      <w:r w:rsidRPr="0059585C">
        <w:rPr>
          <w:kern w:val="0"/>
          <w14:ligatures w14:val="none"/>
        </w:rPr>
        <w:t>：</w:t>
      </w:r>
    </w:p>
    <w:p w14:paraId="1010F407" w14:textId="77777777" w:rsidR="0059585C" w:rsidRPr="0059585C" w:rsidRDefault="0059585C" w:rsidP="0059585C">
      <w:pPr>
        <w:numPr>
          <w:ilvl w:val="1"/>
          <w:numId w:val="15"/>
        </w:numPr>
        <w:spacing w:before="100" w:beforeAutospacing="1" w:after="100" w:afterAutospacing="1" w:line="240" w:lineRule="auto"/>
        <w:jc w:val="left"/>
        <w:rPr>
          <w:rFonts w:ascii="Times New Roman" w:eastAsia="Times New Roman" w:hAnsi="Times New Roman" w:cs="Times New Roman"/>
          <w:kern w:val="0"/>
          <w14:ligatures w14:val="none"/>
        </w:rPr>
      </w:pPr>
      <w:r w:rsidRPr="0059585C">
        <w:rPr>
          <w:rFonts w:hint="eastAsia"/>
          <w:kern w:val="0"/>
          <w14:ligatures w14:val="none"/>
        </w:rPr>
        <w:lastRenderedPageBreak/>
        <w:t>如果在施工过程中引入动态优化机制，模型可随掘进进展不断调整，提升控制效果</w:t>
      </w:r>
      <w:r w:rsidRPr="0059585C">
        <w:rPr>
          <w:kern w:val="0"/>
          <w14:ligatures w14:val="none"/>
        </w:rPr>
        <w:t>。</w:t>
      </w:r>
    </w:p>
    <w:p w14:paraId="756E69A3" w14:textId="77777777" w:rsidR="0059585C" w:rsidRPr="0059585C" w:rsidRDefault="0059585C" w:rsidP="0059585C">
      <w:pPr>
        <w:numPr>
          <w:ilvl w:val="1"/>
          <w:numId w:val="15"/>
        </w:numPr>
        <w:spacing w:before="100" w:beforeAutospacing="1" w:after="100" w:afterAutospacing="1" w:line="240" w:lineRule="auto"/>
        <w:jc w:val="left"/>
        <w:rPr>
          <w:rFonts w:ascii="Times New Roman" w:eastAsia="Times New Roman" w:hAnsi="Times New Roman" w:cs="Times New Roman"/>
          <w:kern w:val="0"/>
          <w14:ligatures w14:val="none"/>
        </w:rPr>
      </w:pPr>
      <w:r w:rsidRPr="0059585C">
        <w:rPr>
          <w:rFonts w:hint="eastAsia"/>
          <w:kern w:val="0"/>
          <w14:ligatures w14:val="none"/>
        </w:rPr>
        <w:t>该项目的数据为验证</w:t>
      </w:r>
      <w:r w:rsidRPr="0059585C">
        <w:rPr>
          <w:rFonts w:ascii="Times New Roman" w:eastAsia="Times New Roman" w:hAnsi="Times New Roman" w:cs="Times New Roman"/>
          <w:b/>
          <w:bCs/>
          <w:kern w:val="0"/>
          <w14:ligatures w14:val="none"/>
        </w:rPr>
        <w:t>AI-</w:t>
      </w:r>
      <w:r w:rsidRPr="0059585C">
        <w:rPr>
          <w:rFonts w:hint="eastAsia"/>
          <w:b/>
          <w:bCs/>
          <w:kern w:val="0"/>
          <w14:ligatures w14:val="none"/>
        </w:rPr>
        <w:t>驱动动态优化策略</w:t>
      </w:r>
      <w:r w:rsidRPr="0059585C">
        <w:rPr>
          <w:rFonts w:hint="eastAsia"/>
          <w:kern w:val="0"/>
          <w14:ligatures w14:val="none"/>
        </w:rPr>
        <w:t>提供了良好的实验基础</w:t>
      </w:r>
      <w:r w:rsidRPr="0059585C">
        <w:rPr>
          <w:kern w:val="0"/>
          <w14:ligatures w14:val="none"/>
        </w:rPr>
        <w:t>。</w:t>
      </w:r>
    </w:p>
    <w:p w14:paraId="1AC4FD40" w14:textId="41D8EB79" w:rsidR="0059585C" w:rsidRPr="0059585C" w:rsidRDefault="0059585C" w:rsidP="0059585C">
      <w:pPr>
        <w:spacing w:before="100" w:beforeAutospacing="1" w:after="100" w:afterAutospacing="1" w:line="240" w:lineRule="auto"/>
        <w:ind w:firstLine="0"/>
        <w:jc w:val="left"/>
        <w:rPr>
          <w:rFonts w:ascii="Times New Roman" w:eastAsiaTheme="minorEastAsia" w:hAnsi="Times New Roman" w:cs="Times New Roman"/>
          <w:kern w:val="0"/>
          <w14:ligatures w14:val="none"/>
        </w:rPr>
      </w:pPr>
      <w:r w:rsidRPr="0059585C">
        <w:rPr>
          <w:rFonts w:ascii="Segoe UI Emoji" w:eastAsia="Times New Roman" w:hAnsi="Segoe UI Emoji" w:cs="Segoe UI Emoji"/>
          <w:kern w:val="0"/>
          <w14:ligatures w14:val="none"/>
        </w:rPr>
        <w:t>✅</w:t>
      </w:r>
      <w:r w:rsidRPr="0059585C">
        <w:rPr>
          <w:rFonts w:ascii="Times New Roman" w:eastAsia="Times New Roman" w:hAnsi="Times New Roman" w:cs="Times New Roman"/>
          <w:kern w:val="0"/>
          <w14:ligatures w14:val="none"/>
        </w:rPr>
        <w:t xml:space="preserve"> </w:t>
      </w:r>
      <w:r w:rsidRPr="0059585C">
        <w:rPr>
          <w:rFonts w:hint="eastAsia"/>
          <w:kern w:val="0"/>
          <w14:ligatures w14:val="none"/>
        </w:rPr>
        <w:t>目的：</w:t>
      </w:r>
      <w:proofErr w:type="gramStart"/>
      <w:r w:rsidRPr="0059585C">
        <w:rPr>
          <w:rFonts w:hint="eastAsia"/>
          <w:kern w:val="0"/>
          <w14:ligatures w14:val="none"/>
        </w:rPr>
        <w:t>强化</w:t>
      </w:r>
      <w:r w:rsidRPr="0059585C">
        <w:rPr>
          <w:rFonts w:ascii="Times New Roman" w:eastAsia="Times New Roman" w:hAnsi="Times New Roman" w:cs="Times New Roman"/>
          <w:kern w:val="0"/>
          <w14:ligatures w14:val="none"/>
        </w:rPr>
        <w:t>“</w:t>
      </w:r>
      <w:r w:rsidRPr="0059585C">
        <w:rPr>
          <w:rFonts w:hint="eastAsia"/>
          <w:kern w:val="0"/>
          <w14:ligatures w14:val="none"/>
        </w:rPr>
        <w:t>复盘研究</w:t>
      </w:r>
      <w:r w:rsidRPr="0059585C">
        <w:rPr>
          <w:rFonts w:ascii="Times New Roman" w:eastAsia="Times New Roman" w:hAnsi="Times New Roman" w:cs="Times New Roman"/>
          <w:kern w:val="0"/>
          <w14:ligatures w14:val="none"/>
        </w:rPr>
        <w:t>”</w:t>
      </w:r>
      <w:r w:rsidRPr="0059585C">
        <w:rPr>
          <w:rFonts w:hint="eastAsia"/>
          <w:kern w:val="0"/>
          <w14:ligatures w14:val="none"/>
        </w:rPr>
        <w:t>的意义</w:t>
      </w:r>
      <w:proofErr w:type="gramEnd"/>
      <w:r w:rsidRPr="0059585C">
        <w:rPr>
          <w:rFonts w:hint="eastAsia"/>
          <w:kern w:val="0"/>
          <w14:ligatures w14:val="none"/>
        </w:rPr>
        <w:t>，不是为了当前工程，而是为未来提供方案</w:t>
      </w:r>
      <w:r w:rsidRPr="0059585C">
        <w:rPr>
          <w:kern w:val="0"/>
          <w14:ligatures w14:val="none"/>
        </w:rPr>
        <w:t>。</w:t>
      </w:r>
    </w:p>
    <w:p w14:paraId="27AA16EA" w14:textId="003545AA" w:rsidR="004D2A3E" w:rsidRDefault="0059585C" w:rsidP="0059585C">
      <w:pPr>
        <w:pStyle w:val="Heading3"/>
      </w:pPr>
      <w:r w:rsidRPr="0059585C">
        <w:t>本研究依托工程数据的验证思路与价值</w:t>
      </w:r>
    </w:p>
    <w:p w14:paraId="34741BB0" w14:textId="77777777" w:rsidR="0059585C" w:rsidRPr="0059585C" w:rsidRDefault="0059585C" w:rsidP="0059585C">
      <w:proofErr w:type="gramStart"/>
      <w:r w:rsidRPr="0059585C">
        <w:t>  说明本研究如何基于该工程的历史数据</w:t>
      </w:r>
      <w:proofErr w:type="gramEnd"/>
      <w:r w:rsidRPr="0059585C">
        <w:t>，开展：</w:t>
      </w:r>
    </w:p>
    <w:p w14:paraId="65570EC5" w14:textId="77777777" w:rsidR="0059585C" w:rsidRPr="0059585C" w:rsidRDefault="0059585C" w:rsidP="0059585C">
      <w:pPr>
        <w:numPr>
          <w:ilvl w:val="0"/>
          <w:numId w:val="16"/>
        </w:numPr>
      </w:pPr>
      <w:r w:rsidRPr="0059585C">
        <w:rPr>
          <w:b/>
          <w:bCs/>
        </w:rPr>
        <w:t>地层感知模型重建</w:t>
      </w:r>
      <w:r w:rsidRPr="0059585C">
        <w:t>；</w:t>
      </w:r>
    </w:p>
    <w:p w14:paraId="57DE819E" w14:textId="77777777" w:rsidR="0059585C" w:rsidRPr="0059585C" w:rsidRDefault="0059585C" w:rsidP="0059585C">
      <w:pPr>
        <w:numPr>
          <w:ilvl w:val="0"/>
          <w:numId w:val="16"/>
        </w:numPr>
      </w:pPr>
      <w:r w:rsidRPr="0059585C">
        <w:rPr>
          <w:b/>
          <w:bCs/>
        </w:rPr>
        <w:t>参数预测的适应性学习验证</w:t>
      </w:r>
      <w:r w:rsidRPr="0059585C">
        <w:t>；</w:t>
      </w:r>
    </w:p>
    <w:p w14:paraId="0E1F7360" w14:textId="77777777" w:rsidR="0059585C" w:rsidRPr="0059585C" w:rsidRDefault="0059585C" w:rsidP="0059585C">
      <w:pPr>
        <w:numPr>
          <w:ilvl w:val="0"/>
          <w:numId w:val="16"/>
        </w:numPr>
      </w:pPr>
      <w:r w:rsidRPr="0059585C">
        <w:rPr>
          <w:b/>
          <w:bCs/>
        </w:rPr>
        <w:t>姿态控制策略优化模拟</w:t>
      </w:r>
      <w:r w:rsidRPr="0059585C">
        <w:t>。</w:t>
      </w:r>
    </w:p>
    <w:p w14:paraId="6799EFB5" w14:textId="33204521" w:rsidR="0059585C" w:rsidRPr="0059585C" w:rsidRDefault="0059585C" w:rsidP="0059585C">
      <w:r w:rsidRPr="0059585C">
        <w:t>明确：本研究旨在通过对该项目的深度复盘，探索AI驱动的动态优化机制在复杂地质盾构掘进中的可行性与效果评估。</w:t>
      </w:r>
    </w:p>
    <w:p w14:paraId="450B014C" w14:textId="46805D1D" w:rsidR="00861827" w:rsidRPr="0059585C" w:rsidRDefault="0059585C" w:rsidP="007F6297">
      <w:r w:rsidRPr="0059585C">
        <w:t>强调成果的推广意义：为未来类似地质条件、类似施工环境的盾构项目提供智能化掘进的参考框架与技术路径。</w:t>
      </w:r>
    </w:p>
    <w:p w14:paraId="04A25B18" w14:textId="0C8FE9E7" w:rsidR="00C62FA4" w:rsidRDefault="00BE779E" w:rsidP="00C62FA4">
      <w:pPr>
        <w:pStyle w:val="Heading1"/>
      </w:pPr>
      <w:r>
        <w:rPr>
          <w:rFonts w:hint="eastAsia"/>
        </w:rPr>
        <w:t>技术路线</w:t>
      </w:r>
    </w:p>
    <w:p w14:paraId="5C3E5E29" w14:textId="18458FE2" w:rsidR="005E1CC3" w:rsidRDefault="005E1CC3" w:rsidP="005E1CC3">
      <w:pPr>
        <w:pStyle w:val="Heading2"/>
        <w:numPr>
          <w:ilvl w:val="1"/>
          <w:numId w:val="2"/>
        </w:numPr>
      </w:pPr>
      <w:r>
        <w:rPr>
          <w:rFonts w:hint="eastAsia"/>
        </w:rPr>
        <w:t>问题分析</w:t>
      </w:r>
    </w:p>
    <w:p w14:paraId="6F334BF7" w14:textId="77777777" w:rsidR="001C16B4" w:rsidRPr="002E5747" w:rsidRDefault="001C16B4" w:rsidP="001C16B4">
      <w:pPr>
        <w:rPr>
          <w:rFonts w:ascii="Times New Roman" w:eastAsia="Times New Roman" w:hAnsi="Times New Roman" w:cs="Times New Roman"/>
        </w:rPr>
      </w:pPr>
      <w:r w:rsidRPr="002E5747">
        <w:t>从问题本质出发，盾构隧道掘进的核心目标是在确保施工质量的前提下，沿规划轴线、以合理速度完成隧道施工任务。其中，轴线控制对应空间维度的精准性要求，确保掘进路径符合设计路线；而速度控制则体现时间维度上的进度管理，保障施工效率与工期可控。</w:t>
      </w:r>
    </w:p>
    <w:p w14:paraId="6108A2B8" w14:textId="25DD48AC" w:rsidR="001C16B4" w:rsidRPr="002E5747" w:rsidRDefault="001C16B4" w:rsidP="001C16B4">
      <w:pPr>
        <w:rPr>
          <w:rFonts w:ascii="Times New Roman" w:eastAsiaTheme="minorEastAsia" w:hAnsi="Times New Roman" w:cs="Times New Roman"/>
        </w:rPr>
      </w:pPr>
      <w:r w:rsidRPr="002E5747">
        <w:t>本质上，盾构掘进是在面对未知且动态变化的地层环境（如岩层、土层等影响因素）时，基于盾构机的实时响应与反馈信息，持续优化与调整掘进参数，动态平衡空间目标与时间目标，确保施工过程的安全、精准与高效。也就是说，盾构隧道施工是一个在复杂环境影响下，依托反馈机制进行动态决策与控制的过程，旨在实现空间（轴线）与时间（速度）双重维度的施工最优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D26700" w14:paraId="213A226F" w14:textId="77777777" w:rsidTr="001C16B4">
        <w:tc>
          <w:tcPr>
            <w:tcW w:w="8630" w:type="dxa"/>
          </w:tcPr>
          <w:p w14:paraId="43B566EB" w14:textId="2A92FE86" w:rsidR="00D26700" w:rsidRDefault="00D26700" w:rsidP="00D26700">
            <w:pPr>
              <w:ind w:firstLine="0"/>
              <w:jc w:val="center"/>
            </w:pPr>
            <w:r>
              <w:rPr>
                <w:noProof/>
              </w:rPr>
              <w:lastRenderedPageBreak/>
              <w:drawing>
                <wp:inline distT="0" distB="0" distL="0" distR="0" wp14:anchorId="643B2861" wp14:editId="4C88F8F0">
                  <wp:extent cx="4451474" cy="1964054"/>
                  <wp:effectExtent l="0" t="0" r="0" b="0"/>
                  <wp:docPr id="179825975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9752" name="Picture 1" descr="A screenshot of a cell pho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1605" cy="1972936"/>
                          </a:xfrm>
                          <a:prstGeom prst="rect">
                            <a:avLst/>
                          </a:prstGeom>
                          <a:noFill/>
                          <a:ln>
                            <a:noFill/>
                          </a:ln>
                        </pic:spPr>
                      </pic:pic>
                    </a:graphicData>
                  </a:graphic>
                </wp:inline>
              </w:drawing>
            </w:r>
          </w:p>
        </w:tc>
      </w:tr>
      <w:tr w:rsidR="00D26700" w14:paraId="329FB592" w14:textId="77777777" w:rsidTr="001C16B4">
        <w:tc>
          <w:tcPr>
            <w:tcW w:w="8630" w:type="dxa"/>
          </w:tcPr>
          <w:p w14:paraId="4E47C6BA" w14:textId="52F709F1" w:rsidR="00D26700" w:rsidRDefault="00D26700" w:rsidP="00D26700">
            <w:pPr>
              <w:ind w:firstLine="0"/>
              <w:jc w:val="center"/>
            </w:pPr>
            <w:r>
              <w:rPr>
                <w:rFonts w:hint="eastAsia"/>
              </w:rPr>
              <w:t>图2.1 盾构机掘进的闭环反馈控制原理示意图</w:t>
            </w:r>
          </w:p>
        </w:tc>
      </w:tr>
    </w:tbl>
    <w:p w14:paraId="7A0F7CBB" w14:textId="4358C662" w:rsidR="0078137B" w:rsidRDefault="0078137B" w:rsidP="0078137B">
      <w:r w:rsidRPr="0078137B">
        <w:t>如图2.1所示，盾构掘进过程可抽象为一个闭环控制系统，以便对其运行机制与控制问题进行系统化分析。在该闭环控制模型中，地层/岩层作为外部环境模块，持续施加扰动与不确定性影响，构成掘进过程中的主要干扰源。盾构机（TBM）作为被控对象，处于地层扰动与控制指令的双重作用下开展掘进作业。监测系统则充当观测者角色，实时采集盾构机的运行状态、姿态变化及关键参数，并将反馈信息传递至控制模块。位于系统核心的控制模块（TBM控制台），根据预设的掘进目标与实时反馈数据，动态比较目标状态与当前状态，制定合理的参数调整策略，输出控制指令以引导盾构机运行，确保其在复杂环境条件下稳定、精准、高效地完成掘进任务。整体而言，该闭环控制系统通过“感知—决策—执行—反馈”的循环机制，实现了对盾构掘进过程的动态调控与自适应优化，保障施工在地层扰动下依然能够朝向既定目标稳步推进。</w:t>
      </w:r>
    </w:p>
    <w:p w14:paraId="224E8445" w14:textId="77777777" w:rsidR="00B63D7B" w:rsidRPr="00B63D7B" w:rsidRDefault="00B63D7B" w:rsidP="00B63D7B">
      <w:r w:rsidRPr="00B63D7B">
        <w:t>从上述问题建模可以看出，盾构掘进过程中面临以下几个突出问题与挑战：</w:t>
      </w:r>
    </w:p>
    <w:p w14:paraId="39352129" w14:textId="7DCD2EB8" w:rsidR="00B63D7B" w:rsidRPr="00B63D7B" w:rsidRDefault="00B63D7B" w:rsidP="00B63D7B">
      <w:r w:rsidRPr="00B63D7B">
        <w:t>（1）地层</w:t>
      </w:r>
      <w:r w:rsidR="00036AA6">
        <w:rPr>
          <w:rFonts w:hint="eastAsia"/>
        </w:rPr>
        <w:t>或</w:t>
      </w:r>
      <w:r w:rsidRPr="00B63D7B">
        <w:t>岩层信息缺乏直接观测，依赖间接推断盾构掘进所处的地层</w:t>
      </w:r>
      <w:r w:rsidR="005C4818">
        <w:rPr>
          <w:rFonts w:hint="eastAsia"/>
        </w:rPr>
        <w:t>或</w:t>
      </w:r>
      <w:r w:rsidRPr="00B63D7B">
        <w:t>岩层环境无法通过直接手段获取详细数据，其状态仅能通过盾构机监测系统中的各类响应数据进行间接反映。这意味着，施工过程中对周围地质环境的认知依赖于盾构机的运行反馈，能够掌握的仅是宏观层面的整体状况，缺乏对地层细节特征的精准感知。这种信息获取方式的局限性，给地层识别与风险预判带来了较大挑战。</w:t>
      </w:r>
    </w:p>
    <w:p w14:paraId="4645F06B" w14:textId="43865363" w:rsidR="00B63D7B" w:rsidRPr="00B63D7B" w:rsidRDefault="00B63D7B" w:rsidP="00B63D7B">
      <w:r w:rsidRPr="00B63D7B">
        <w:lastRenderedPageBreak/>
        <w:t>（2）监测数据庞杂冗余，数据质量参差不齐盾构机配置了大量传感器，实时采集多种运行参数与环境指标，形成了海量的监测数据。然而，这些数据存在显著的“价值不均衡”问题——部分关键监测量对掘进状态分析具有重要参考意义，但大量无效或低相关性的冗余数据反而会干扰后续的数据处理与决策分析。此外，盾构施工过程中因设备启停、异常事件等因素，导致原始数据中存在缺失、噪声、异常波动等质量问题，需进行系统性清洗与预处理，增加了数据利用的复杂度。</w:t>
      </w:r>
    </w:p>
    <w:p w14:paraId="04252080" w14:textId="1339D143" w:rsidR="00B63D7B" w:rsidRPr="00B63D7B" w:rsidRDefault="00B63D7B" w:rsidP="00B63D7B">
      <w:r w:rsidRPr="00B63D7B">
        <w:t>（3）地层信息与受控信号高度耦合，特征难以解耦分离监测系统提供的核心数据，实质上反映的是盾构机在地层/岩层约束下，响应控制台操作指令的综合运行状态。因此，采集到的数据同时包含了地质环境影响与控制指令作用的叠加效应，二者高度耦合，难以直接区分。这种耦合关系使得在进行地层感知与控制优化研究时，面临显著的特征解耦难题。</w:t>
      </w:r>
    </w:p>
    <w:p w14:paraId="26294F6C" w14:textId="2C1DB814" w:rsidR="001C16B4" w:rsidRPr="00D26700" w:rsidRDefault="00B63D7B" w:rsidP="00036AA6">
      <w:r w:rsidRPr="00B63D7B">
        <w:t>针对上述问题，本研究拟从盾构监测系统的多源数据中，筛选与地层感知及控制优化高度相关的关键监测量，探索主动量与被动量的分类机制：主动量主要受控制台指令影响，反映盾构机的主动响应特征；被动量则更多体现地层/岩层环境的被动反馈信息，具有较强的地质关联性。通过该区分策略，力求在复杂的监测数据中提取有效特征，缓解地层信息与控制信号耦合带来的分析困境，为后续的地层感知、参数预测与姿态控制模型的构建提供可靠的数据支撑。</w:t>
      </w:r>
    </w:p>
    <w:p w14:paraId="140E0C25" w14:textId="0A7C6B70" w:rsidR="00293491" w:rsidRPr="00C51472" w:rsidRDefault="00D03002" w:rsidP="00602275">
      <w:pPr>
        <w:pStyle w:val="Heading2"/>
        <w:numPr>
          <w:ilvl w:val="1"/>
          <w:numId w:val="2"/>
        </w:numPr>
        <w:rPr>
          <w:highlight w:val="yellow"/>
        </w:rPr>
      </w:pPr>
      <w:commentRangeStart w:id="0"/>
      <w:r w:rsidRPr="00C51472">
        <w:rPr>
          <w:rFonts w:hint="eastAsia"/>
          <w:highlight w:val="yellow"/>
        </w:rPr>
        <w:lastRenderedPageBreak/>
        <w:t>方法</w:t>
      </w:r>
      <w:r w:rsidR="00B502FE" w:rsidRPr="00C51472">
        <w:rPr>
          <w:rFonts w:hint="eastAsia"/>
          <w:highlight w:val="yellow"/>
        </w:rPr>
        <w:t>框架</w:t>
      </w:r>
      <w:commentRangeEnd w:id="0"/>
      <w:r w:rsidR="00C51472">
        <w:rPr>
          <w:rStyle w:val="CommentReference"/>
          <w:rFonts w:cs="宋体"/>
          <w:b w:val="0"/>
        </w:rPr>
        <w:commentReference w:id="0"/>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22866" w14:paraId="786FEABE" w14:textId="77777777" w:rsidTr="005E79E6">
        <w:tc>
          <w:tcPr>
            <w:tcW w:w="8630" w:type="dxa"/>
          </w:tcPr>
          <w:p w14:paraId="18510D17" w14:textId="253012B3" w:rsidR="00422866" w:rsidRDefault="00422866" w:rsidP="005E79E6">
            <w:pPr>
              <w:ind w:firstLine="0"/>
              <w:jc w:val="center"/>
            </w:pPr>
            <w:commentRangeStart w:id="1"/>
            <w:r>
              <w:rPr>
                <w:noProof/>
              </w:rPr>
              <w:drawing>
                <wp:inline distT="0" distB="0" distL="0" distR="0" wp14:anchorId="4F584621" wp14:editId="7B39252E">
                  <wp:extent cx="3335053" cy="5697238"/>
                  <wp:effectExtent l="0" t="0" r="0" b="0"/>
                  <wp:docPr id="145196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5056" cy="5714326"/>
                          </a:xfrm>
                          <a:prstGeom prst="rect">
                            <a:avLst/>
                          </a:prstGeom>
                          <a:noFill/>
                          <a:ln>
                            <a:noFill/>
                          </a:ln>
                        </pic:spPr>
                      </pic:pic>
                    </a:graphicData>
                  </a:graphic>
                </wp:inline>
              </w:drawing>
            </w:r>
            <w:commentRangeEnd w:id="1"/>
            <w:r>
              <w:rPr>
                <w:rStyle w:val="CommentReference"/>
              </w:rPr>
              <w:commentReference w:id="1"/>
            </w:r>
          </w:p>
        </w:tc>
      </w:tr>
      <w:tr w:rsidR="00422866" w14:paraId="64D487CD" w14:textId="77777777" w:rsidTr="005E79E6">
        <w:tc>
          <w:tcPr>
            <w:tcW w:w="8630" w:type="dxa"/>
          </w:tcPr>
          <w:p w14:paraId="788D6E7C" w14:textId="737DC829" w:rsidR="00422866" w:rsidRDefault="00422866" w:rsidP="005E79E6">
            <w:pPr>
              <w:ind w:firstLine="0"/>
              <w:jc w:val="center"/>
            </w:pPr>
            <w:r>
              <w:rPr>
                <w:rFonts w:hint="eastAsia"/>
              </w:rPr>
              <w:t>图2.2 盾构机掘进地层分类，参数预测与姿态控制流程框架</w:t>
            </w:r>
          </w:p>
        </w:tc>
      </w:tr>
    </w:tbl>
    <w:p w14:paraId="692E0D48" w14:textId="062AC4AF" w:rsidR="00422866" w:rsidRDefault="00422866" w:rsidP="00422866">
      <w:pPr>
        <w:ind w:firstLine="0"/>
      </w:pPr>
      <w:r>
        <w:rPr>
          <w:rFonts w:hint="eastAsia"/>
        </w:rPr>
        <w:t>如图2.2所示，本研究中采用的研究路线如下：</w:t>
      </w:r>
    </w:p>
    <w:p w14:paraId="63475CCF" w14:textId="6F7FD13B" w:rsidR="00422866" w:rsidRDefault="00C51472" w:rsidP="00C51472">
      <w:pPr>
        <w:pStyle w:val="ListParagraph"/>
        <w:numPr>
          <w:ilvl w:val="3"/>
          <w:numId w:val="15"/>
        </w:numPr>
      </w:pPr>
      <w:r>
        <w:rPr>
          <w:rFonts w:hint="eastAsia"/>
        </w:rPr>
        <w:t>对于原始研究数据，首先进行一系列预处理，包括去除异常值，去噪和降维，从而形成供后续分析使用的高质量时间序列数据。</w:t>
      </w:r>
    </w:p>
    <w:p w14:paraId="72E5A88B" w14:textId="23F1BAE2" w:rsidR="00C51472" w:rsidRDefault="00C51472" w:rsidP="00C51472">
      <w:pPr>
        <w:pStyle w:val="ListParagraph"/>
        <w:numPr>
          <w:ilvl w:val="3"/>
          <w:numId w:val="15"/>
        </w:numPr>
      </w:pPr>
      <w:r>
        <w:rPr>
          <w:rFonts w:hint="eastAsia"/>
        </w:rPr>
        <w:t>地层等级分类，采用轻量高效的卷积神经网络算法，为研究提供初步分析。</w:t>
      </w:r>
    </w:p>
    <w:p w14:paraId="5D8AAA14" w14:textId="09EA7950" w:rsidR="00C51472" w:rsidRDefault="00C51472" w:rsidP="00C51472">
      <w:pPr>
        <w:pStyle w:val="ListParagraph"/>
        <w:numPr>
          <w:ilvl w:val="3"/>
          <w:numId w:val="15"/>
        </w:numPr>
      </w:pPr>
      <w:r>
        <w:rPr>
          <w:rFonts w:hint="eastAsia"/>
        </w:rPr>
        <w:lastRenderedPageBreak/>
        <w:t>对于掘进参数预测，采用以Transformer为主体的算法，在区分主动和被动参数的情况下，对降维后的各项主要参数进行预测和分析。应该注意的是，参数预测主要考虑的是过往历史数据。</w:t>
      </w:r>
    </w:p>
    <w:p w14:paraId="147059E0" w14:textId="0435D4D5" w:rsidR="00602275" w:rsidRPr="00602275" w:rsidRDefault="00C51472" w:rsidP="000D169F">
      <w:pPr>
        <w:pStyle w:val="ListParagraph"/>
        <w:numPr>
          <w:ilvl w:val="3"/>
          <w:numId w:val="15"/>
        </w:numPr>
      </w:pPr>
      <w:r>
        <w:rPr>
          <w:rFonts w:hint="eastAsia"/>
        </w:rPr>
        <w:t>姿态控制是继地层等级分类和掘进参数预测后的更高层次的任务，其核心区别是考虑盾构隧道掘进的需求，即将掘进控制引入研究，需要同时考虑盾构机理想状态和现实状态的差距，以及为了以合理方式弥合二者差距而进行的参数调整。鉴于其实时性要求，本研究采用贝叶斯优化以适应性和渐进性方式给出当前时间步的理想参数，从而有效引导盾构隧道掘进。</w:t>
      </w:r>
    </w:p>
    <w:p w14:paraId="4CD0BB00" w14:textId="58083EC4" w:rsidR="00501379" w:rsidRDefault="00501379" w:rsidP="001325CF">
      <w:pPr>
        <w:pStyle w:val="Heading1"/>
      </w:pPr>
      <w:r>
        <w:rPr>
          <w:rFonts w:hint="eastAsia"/>
        </w:rPr>
        <w:t>数据处理</w:t>
      </w:r>
    </w:p>
    <w:p w14:paraId="5ADD8614" w14:textId="2614EA17" w:rsidR="003E7A37" w:rsidRDefault="003E7A37" w:rsidP="009128B3">
      <w:pPr>
        <w:pStyle w:val="Heading2"/>
        <w:numPr>
          <w:ilvl w:val="1"/>
          <w:numId w:val="2"/>
        </w:numPr>
      </w:pPr>
      <w:r>
        <w:rPr>
          <w:rFonts w:hint="eastAsia"/>
        </w:rPr>
        <w:t>数据降维</w:t>
      </w:r>
    </w:p>
    <w:p w14:paraId="10928A30" w14:textId="77777777" w:rsidR="00311F15" w:rsidRPr="00311F15" w:rsidRDefault="00311F15" w:rsidP="00311F15">
      <w:r w:rsidRPr="00311F15">
        <w:t>在盾构隧道施工过程中，监测系统会实时采集数十类甚至上百类数据，涵盖刀盘运行状态、推进系统受力、液压系统响应、姿态控制反馈等多个方面。这些数据既为掌握施工状态提供了重要信息基础，也为智能感知与参数预测提供了数据支撑。然而，海量数据本身并不等同于高质量信息。在实际应用中，并非所有监测数据都具备较高的分析价值。部分数据噪声较大，或者与施工目标变量相关性较弱，若一并纳入分析流程，往往会导致计算资源浪费，甚至对建模效果产生负面影响。因此，在数据预处理阶段，合理的数据降维成为保障计算效率和建模准确性的关键步骤。</w:t>
      </w:r>
    </w:p>
    <w:p w14:paraId="60CC021E" w14:textId="4DA4EC93" w:rsidR="00311F15" w:rsidRPr="00311F15" w:rsidRDefault="00311F15" w:rsidP="00311F15">
      <w:r w:rsidRPr="00311F15">
        <w:t>为确保特征提取的科学性与实用性，我们并未单纯依赖人工经验或全变量输入，而是广泛参考了已有研究中对盾构监测数据进行变量筛选的成果。例如，在已有文献中，多位学者采用</w:t>
      </w:r>
      <w:r w:rsidRPr="00D975D0">
        <w:t>皮尔森相关系数</w:t>
      </w:r>
      <w:r w:rsidRPr="00311F15">
        <w:t>方法对各类监测数据与施工效率指标（如贯入度、推进速度等）之间的相关性进行定量分析，发现如“推进油缸总推力”、“刀盘转速”、“推进区间压力”等变量往往与掘进状态密切相关，属于“强相关变量”。与此同时，主成分分析法（PCA）也被多次应用于盾构数据的降维过程中，通过对变量协方差矩阵的特征值分解，有效提取了原始变量中的主导信息分量，从而实现保留信息、减少冗余的目的。这些研究提供了坚实的理论支持，也为本研究的特征选择提供了明确方向。</w:t>
      </w:r>
    </w:p>
    <w:p w14:paraId="201C439A" w14:textId="6F2958FB" w:rsidR="00311F15" w:rsidRPr="00311F15" w:rsidRDefault="00311F15" w:rsidP="00D975D0">
      <w:r w:rsidRPr="00311F15">
        <w:lastRenderedPageBreak/>
        <w:t>基于上述理论依据，并结合本项目中采集数据的结构特性与工程背景，我们对原始监测数据进行了有针对性的筛选。最终，我们保留了如下关键物理量作为后续模型分析的输入变量：</w:t>
      </w:r>
      <w:r w:rsidRPr="00CD6E87">
        <w:rPr>
          <w:bCs/>
          <w:highlight w:val="yellow"/>
        </w:rPr>
        <w:t>贯入度、推进区间压力（右、右上、右下、左、左上、左下、上）、推进千斤顶速度（右、右上、右下、左、左上、左下）、推进油缸总推力、推进千斤顶行程（上、下）、推进平均速度、刀盘转速、刀盘扭矩。</w:t>
      </w:r>
      <w:r w:rsidRPr="00311F15">
        <w:t>上述变量大致可分为两个核心类别：其一是反映掘进阻力与设备载荷的变量，如各方位的推进压力、推进油缸总推力与贯入度，主要表征刀盘与地层之间的力学交互；其二是反映推进与切削动态的变量，如刀盘转速、扭矩以及推进速度与行程等，体现了盾构推进过程的响应状态。它们不仅具备良好的物理可解释性，也在实践中被反复验证具有重要的参考价值和判别能力。</w:t>
      </w:r>
    </w:p>
    <w:p w14:paraId="0DB87F5A" w14:textId="49EEBECD" w:rsidR="00BC13AB" w:rsidRPr="00BC13AB" w:rsidRDefault="00311F15" w:rsidP="00F835EB">
      <w:r w:rsidRPr="00311F15">
        <w:t>采用上述降维策略后，我们显著减少了输入特征的数量，在</w:t>
      </w:r>
      <w:r w:rsidRPr="00D975D0">
        <w:t>保持核心信息不丢失的前提下，降低了模型训练复杂度与计算资源消耗。</w:t>
      </w:r>
      <w:r w:rsidRPr="00311F15">
        <w:t>同时，模型的收敛速度更快、鲁棒性更强，且避免了维度灾难对分析性能的潜在影响。更重要的是，简化后的数据结构更有利于模型在嵌入式设备、在线系统等资源受限环境下的部署与运行，这对于实现盾构智能控制系统的工程化落地具有积极意义。综上所述，借助已有研究成果中的变量重要性分析与主成分降维结论，我们在本研究中构建了一个既轻量又高效的特征子集，在提升建模效率的同时，兼顾了物理意义与工程适用性，体现了降维处理在智能掘进数据分析中的重要作</w:t>
      </w:r>
      <w:r w:rsidR="00D975D0">
        <w:rPr>
          <w:rFonts w:hint="eastAsia"/>
        </w:rPr>
        <w:t>用</w:t>
      </w:r>
      <w:r w:rsidR="00032D0F">
        <w:fldChar w:fldCharType="begin"/>
      </w:r>
      <w:r w:rsidR="00032D0F">
        <w:instrText xml:space="preserve"> ADDIN ZOTERO_ITEM CSL_CITATION {"citationID":"KZDF1uym","properties":{"formattedCitation":"[1]","plainCitation":"[1]","noteIndex":0},"citationItems":[{"id":724,"uris":["http://zotero.org/users/12299105/items/69C8YKM8"],"itemData":{"id":724,"type":"paper-conference","abstract":"This paper establishes a novel deep learning model for real-time prediction of shield cutter head torque during tunnelling. A hybrid model was developed which integrates wavelet transform (WT) and temporary convolution network (TCN). We comprehensively assess the predictive performance of the model by &lt;i&gt;R&lt;sup&gt;2&lt;/sup&gt;&lt;/i&gt; and RMSE indexes. The validity of the model is verified by Fuzhou Binhai Expressway Project. Another two excellent recurrent neural networks including LSTM and GRU were used for comparison. The results show that the WT-TCN model achieves the highest prediction accuracy, &lt;i&gt;R&lt;sup&gt;2&lt;/sup&gt;&lt;/i&gt; and RMSE are 0.995 and 17.078. And the accuracy improvement in RMSE can reach 33.7% and 57.7% respectively. The prediction of tunneling parameters based on WT-TCN algorithm can significantly improve the judgment level of shield tunneling state, which is beneficial for optimizing and adjusting construction parameters.","container-title":"Fourth International Conference on Mechanical, Electronics, and Electrical and Automation Control (METMS 2024)","DOI":"10.1117/12.3030150","event-title":"Fourth International Conference on Mechanical, Electronics, and Electrical and Automation Control (METMS 2024)","page":"1522-1528","publisher":"SPIE","source":"www-spiedigitallibrary-org.remotexs.ntu.edu.sg","title":"Prediction of shield tunnelling parameters based on temporal convolutional network","URL":"https://www-spiedigitallibrary-org.remotexs.ntu.edu.sg/conference-proceedings-of-spie/13163/1316367/Prediction-of-shield-tunnelling-parameters-based-on-temporal-convolutional-network/10.1117/12.3030150.full","volume":"13163","author":[{"family":"Wang","given":"Yuchao"},{"family":"Xie","given":"Xiongyao"},{"family":"Huang","given":"Changfu"},{"family":"Niu","given":"Gang"},{"family":"Shi","given":"Zhou"}],"accessed":{"date-parts":[["2025",5,5]]},"issued":{"date-parts":[["2024",6,5]]},"citation-key":"wang_predictionshieldtunnelling_2024"}}],"schema":"https://github.com/citation-style-language/schema/raw/master/csl-citation.json"} </w:instrText>
      </w:r>
      <w:r w:rsidR="00032D0F">
        <w:fldChar w:fldCharType="separate"/>
      </w:r>
      <w:r w:rsidR="00032D0F" w:rsidRPr="00032D0F">
        <w:t>[1]</w:t>
      </w:r>
      <w:r w:rsidR="00032D0F">
        <w:fldChar w:fldCharType="end"/>
      </w:r>
      <w:r w:rsidRPr="00311F15">
        <w:t>。</w:t>
      </w:r>
    </w:p>
    <w:p w14:paraId="1A6C0B4B" w14:textId="53739410" w:rsidR="003E7A37" w:rsidRDefault="003E7A37" w:rsidP="003E7A37">
      <w:pPr>
        <w:pStyle w:val="Heading2"/>
        <w:numPr>
          <w:ilvl w:val="1"/>
          <w:numId w:val="2"/>
        </w:numPr>
      </w:pPr>
      <w:r>
        <w:rPr>
          <w:rFonts w:hint="eastAsia"/>
        </w:rPr>
        <w:t>异常值处理</w:t>
      </w:r>
    </w:p>
    <w:p w14:paraId="1DEC500A" w14:textId="77777777" w:rsidR="00A66B3F" w:rsidRPr="00A66B3F" w:rsidRDefault="00A66B3F" w:rsidP="00A66B3F">
      <w:r w:rsidRPr="00A66B3F">
        <w:t>在盾构施工监测数据的采集过程中，受到传感器精度限制、数据传输干扰或设备运行波动等因素的影响，原始数据中常常会出现一些偏离正常范围的离群值。这类异常数据若未经处理直接参与建模，容易导致模型性能下降，甚至引发结果偏差。因此，在数据预处理阶段，识别和修复异常值是确保分析质量的关键步骤之一。</w:t>
      </w:r>
    </w:p>
    <w:p w14:paraId="0DC75CF6" w14:textId="77777777" w:rsidR="00A66B3F" w:rsidRPr="00A66B3F" w:rsidRDefault="00A66B3F" w:rsidP="00A66B3F">
      <w:r w:rsidRPr="00A66B3F">
        <w:t>本研究采用箱线图（Boxplot）法对各类监测变量进行异常值检测。该方法基于数据的四分位数统计量，不依赖分布假设，具有较强的鲁棒性和适应性，适合盾构施工中具有非正态性或偏态特征的传感数据。</w:t>
      </w:r>
    </w:p>
    <w:p w14:paraId="34460E3A" w14:textId="77777777" w:rsidR="00A66B3F" w:rsidRPr="00A66B3F" w:rsidRDefault="00A66B3F" w:rsidP="00A66B3F">
      <w:r w:rsidRPr="00A66B3F">
        <w:lastRenderedPageBreak/>
        <w:t>具体做法如下：首先计算数据的第一四分位数（Q1）和第三四分位数（Q3），据此得到四分位距（IQR）：</w:t>
      </w:r>
    </w:p>
    <w:p w14:paraId="7E9C9E22" w14:textId="7D2D4B52" w:rsidR="00A66B3F" w:rsidRPr="00A66B3F" w:rsidRDefault="00A66B3F" w:rsidP="00A66B3F">
      <m:oMathPara>
        <m:oMath>
          <m:r>
            <w:rPr>
              <w:rFonts w:ascii="Cambria Math" w:hAnsi="Cambria Math"/>
            </w:rPr>
            <m:t>IQR = Q3 - Q1</m:t>
          </m:r>
        </m:oMath>
      </m:oMathPara>
    </w:p>
    <w:p w14:paraId="596B811A" w14:textId="77777777" w:rsidR="00A66B3F" w:rsidRPr="00A66B3F" w:rsidRDefault="00A66B3F" w:rsidP="00A66B3F">
      <w:r w:rsidRPr="00A66B3F">
        <w:t>然后定义上下边界：</w:t>
      </w:r>
    </w:p>
    <w:p w14:paraId="67E69C6E" w14:textId="051661A5" w:rsidR="00A66B3F" w:rsidRDefault="00A66B3F" w:rsidP="00A66B3F">
      <m:oMathPara>
        <m:oMath>
          <m:r>
            <w:rPr>
              <w:rFonts w:ascii="Cambria Math" w:hAnsi="Cambria Math" w:hint="eastAsia"/>
            </w:rPr>
            <m:t>下</m:t>
          </m:r>
          <m:r>
            <w:rPr>
              <w:rFonts w:ascii="Cambria Math" w:hAnsi="Cambria Math"/>
            </w:rPr>
            <m:t>界</m:t>
          </m:r>
          <m:r>
            <w:rPr>
              <w:rFonts w:ascii="Cambria Math" w:hAnsi="Cambria Math" w:hint="eastAsia"/>
            </w:rPr>
            <m:t xml:space="preserve"> </m:t>
          </m:r>
          <m:r>
            <w:rPr>
              <w:rFonts w:ascii="Cambria Math" w:hAnsi="Cambria Math"/>
            </w:rPr>
            <m:t>=</m:t>
          </m:r>
          <m:r>
            <w:rPr>
              <w:rFonts w:ascii="Cambria Math" w:hAnsi="Cambria Math" w:hint="eastAsia"/>
            </w:rPr>
            <m:t xml:space="preserve"> </m:t>
          </m:r>
          <m:r>
            <w:rPr>
              <w:rFonts w:ascii="Cambria Math" w:hAnsi="Cambria Math"/>
            </w:rPr>
            <m:t>Q1 - k × IQR</m:t>
          </m:r>
        </m:oMath>
      </m:oMathPara>
    </w:p>
    <w:p w14:paraId="0C449AF0" w14:textId="6929C418" w:rsidR="00A66B3F" w:rsidRPr="00A66B3F" w:rsidRDefault="00A66B3F" w:rsidP="00A66B3F">
      <m:oMathPara>
        <m:oMath>
          <m:r>
            <w:rPr>
              <w:rFonts w:ascii="Cambria Math" w:hAnsi="Cambria Math"/>
            </w:rPr>
            <m:t>上界</m:t>
          </m:r>
          <m:r>
            <w:rPr>
              <w:rFonts w:ascii="Cambria Math" w:hAnsi="Cambria Math"/>
            </w:rPr>
            <m:t xml:space="preserve"> = Q3 + k × IQR</m:t>
          </m:r>
        </m:oMath>
      </m:oMathPara>
    </w:p>
    <w:p w14:paraId="3EF8B085" w14:textId="77777777" w:rsidR="00A66B3F" w:rsidRPr="00A66B3F" w:rsidRDefault="00A66B3F" w:rsidP="00A66B3F">
      <w:r w:rsidRPr="00A66B3F">
        <w:t>其中，k 为控制灵敏度的系数，本研究选取 k = 1.5 作为判定阈值。对于每个变量，超出上述范围的值即被识别为离群点。</w:t>
      </w:r>
    </w:p>
    <w:p w14:paraId="6598B528" w14:textId="77777777" w:rsidR="00A66B3F" w:rsidRPr="00A66B3F" w:rsidRDefault="00A66B3F" w:rsidP="00A66B3F">
      <w:r w:rsidRPr="00A66B3F">
        <w:t>在异常值识别完成后，我们采取“两步处理策略”：首先，将判定为异常的数据点从原始序列中剔除；随后，为避免留下缺口对模型训练造成影响，采用滑动窗口的中位数插值法对缺失位置进行填补。该方法以缺失点前后的有效数据为参考，利用局部分布信息实现平滑过渡，既保留了数据整体趋势，又避免引入剧烈波动。</w:t>
      </w:r>
    </w:p>
    <w:p w14:paraId="12B1B808" w14:textId="003422A3" w:rsidR="00BC13AB" w:rsidRPr="00BC13AB" w:rsidRDefault="00A66B3F" w:rsidP="00A66B3F">
      <w:r w:rsidRPr="00A66B3F">
        <w:t>以“推进千斤顶速度”和“推进区间压力”等变量为例，应用箱线图法后识别出一批数值异常的监测点。这些点可能由于现场设备异常启动、信号传输中断或瞬时应力波动所致。经剔除与插值修补后，变量曲线呈现出更平稳、连续的走势，为后续的降维分析与模型训练提供了更加干净且可靠的数据基础。</w:t>
      </w:r>
    </w:p>
    <w:p w14:paraId="6D554E74" w14:textId="2524401A" w:rsidR="003E7A37" w:rsidRDefault="003E7A37" w:rsidP="003E7A37">
      <w:pPr>
        <w:pStyle w:val="Heading2"/>
        <w:numPr>
          <w:ilvl w:val="1"/>
          <w:numId w:val="2"/>
        </w:numPr>
      </w:pPr>
      <w:r>
        <w:rPr>
          <w:rFonts w:hint="eastAsia"/>
        </w:rPr>
        <w:t>去噪</w:t>
      </w:r>
    </w:p>
    <w:p w14:paraId="2DBD63F1" w14:textId="77777777" w:rsidR="005506DF" w:rsidRPr="005506DF" w:rsidRDefault="005506DF" w:rsidP="005506DF">
      <w:r w:rsidRPr="005506DF">
        <w:t>除了进行异常值检测与变量降维外，本研究还针对监测数据中存在的高频噪声问题，引入小波变换方法对原始信号进行了平滑处理，以进一步提升数据质量。盾构施工环境复杂，信号采集过程中常伴随各类电气干扰、机械振动和短时尖峰等高频噪声，这些高频成分若不加抑制，可能干扰特征提取与模型训练。因此，有效去噪是提升后续分析准确性的重要步骤。</w:t>
      </w:r>
    </w:p>
    <w:p w14:paraId="55AFD630" w14:textId="77777777" w:rsidR="005506DF" w:rsidRDefault="005506DF" w:rsidP="005506DF">
      <w:r w:rsidRPr="005506DF">
        <w:t>本研究采用离散小波变换（Discrete Wavelet Transform, DWT）方法对各类时序监测数据进行处理，所选小波基为 Daubechies 小波中的 db10（十阶 Daubechies 小波），其具有良好的正交性和紧支性，适用于信号平滑与特征提取。</w:t>
      </w:r>
      <w:r w:rsidRPr="005506DF">
        <w:lastRenderedPageBreak/>
        <w:t>具体操作中，我们对每组信号执行一层小波分解，将原始信号分解为低频部分（近似系数）和高频部分（细节系数），随后仅保留低频分量用于信号重构，达到抑制高频噪声、保留主要趋势的目的。</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A7282D" w14:paraId="0571D971" w14:textId="77777777" w:rsidTr="00463FDA">
        <w:tc>
          <w:tcPr>
            <w:tcW w:w="8630" w:type="dxa"/>
          </w:tcPr>
          <w:p w14:paraId="530F1A54" w14:textId="77777777" w:rsidR="00A7282D" w:rsidRDefault="00A7282D" w:rsidP="00463FDA">
            <w:pPr>
              <w:ind w:firstLine="0"/>
              <w:jc w:val="center"/>
            </w:pPr>
            <w:r>
              <w:rPr>
                <w:noProof/>
              </w:rPr>
              <w:drawing>
                <wp:inline distT="0" distB="0" distL="0" distR="0" wp14:anchorId="36C57766" wp14:editId="50825AD2">
                  <wp:extent cx="5486400" cy="1676400"/>
                  <wp:effectExtent l="0" t="0" r="0" b="0"/>
                  <wp:docPr id="1139786561"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86561" name="Picture 1" descr="A graph with orange and blue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tc>
      </w:tr>
      <w:tr w:rsidR="00A7282D" w14:paraId="16863C56" w14:textId="77777777" w:rsidTr="00463FDA">
        <w:tc>
          <w:tcPr>
            <w:tcW w:w="8630" w:type="dxa"/>
          </w:tcPr>
          <w:p w14:paraId="7BAF7E1E" w14:textId="77777777" w:rsidR="00A7282D" w:rsidRDefault="00A7282D" w:rsidP="00463FDA">
            <w:pPr>
              <w:ind w:firstLine="0"/>
              <w:jc w:val="center"/>
            </w:pPr>
            <w:r>
              <w:rPr>
                <w:rFonts w:hint="eastAsia"/>
              </w:rPr>
              <w:t>图3.1 数据预处理（异常值处理及小波分解去噪）示意图：以盾构机掘进刀盘扭矩</w:t>
            </w:r>
          </w:p>
        </w:tc>
      </w:tr>
    </w:tbl>
    <w:p w14:paraId="55B8CDC5" w14:textId="77777777" w:rsidR="005506DF" w:rsidRPr="005506DF" w:rsidRDefault="005506DF" w:rsidP="00A7282D">
      <w:r w:rsidRPr="005506DF">
        <w:t>小波分解过程基于以下原理：设原始信号为 x(t)，其通过低通滤波器（尺度函数）和高通滤波器（小波函数）进行卷积，并分别下采样得到近似系数 a</w:t>
      </w:r>
      <w:r w:rsidRPr="005506DF">
        <w:rPr>
          <w:rFonts w:ascii="Cambria Math" w:hAnsi="Cambria Math" w:cs="Cambria Math"/>
        </w:rPr>
        <w:t>₁</w:t>
      </w:r>
      <w:r w:rsidRPr="005506DF">
        <w:t xml:space="preserve"> 与细节系数 d</w:t>
      </w:r>
      <w:r w:rsidRPr="005506DF">
        <w:rPr>
          <w:rFonts w:ascii="Cambria Math" w:hAnsi="Cambria Math" w:cs="Cambria Math"/>
        </w:rPr>
        <w:t>₁</w:t>
      </w:r>
      <w:r w:rsidRPr="005506DF">
        <w:t>：</w:t>
      </w:r>
    </w:p>
    <w:p w14:paraId="2DBAF2B5" w14:textId="035425C7" w:rsidR="005506DF" w:rsidRPr="005506DF" w:rsidRDefault="005506DF" w:rsidP="005506DF">
      <w:pPr>
        <w:ind w:left="432" w:firstLine="0"/>
      </w:pPr>
      <m:oMathPara>
        <m:oMath>
          <m:r>
            <w:rPr>
              <w:rFonts w:ascii="Cambria Math" w:hAnsi="Cambria Math"/>
            </w:rPr>
            <m:t>a</m:t>
          </m:r>
          <m:r>
            <w:rPr>
              <w:rFonts w:ascii="Cambria Math" w:hAnsi="Cambria Math" w:cs="Cambria Math"/>
            </w:rPr>
            <m:t>₁</m:t>
          </m:r>
          <m:r>
            <w:rPr>
              <w:rFonts w:ascii="Cambria Math" w:hAnsi="Cambria Math"/>
            </w:rPr>
            <m:t xml:space="preserve">[n] = </m:t>
          </m:r>
          <m:r>
            <w:rPr>
              <w:rFonts w:ascii="Cambria Math" w:hAnsi="Cambria Math" w:hint="eastAsia"/>
            </w:rPr>
            <m:t>∑</m:t>
          </m:r>
          <m:r>
            <w:rPr>
              <w:rFonts w:ascii="Cambria Math" w:hAnsi="Cambria Math"/>
            </w:rPr>
            <m:t xml:space="preserve"> x[k] </m:t>
          </m:r>
          <m:r>
            <w:rPr>
              <w:rFonts w:ascii="Cambria Math" w:hAnsi="Cambria Math" w:hint="eastAsia"/>
            </w:rPr>
            <m:t>·</m:t>
          </m:r>
          <m:r>
            <w:rPr>
              <w:rFonts w:ascii="Cambria Math" w:hAnsi="Cambria Math"/>
            </w:rPr>
            <m:t xml:space="preserve"> </m:t>
          </m:r>
          <m:r>
            <w:rPr>
              <w:rFonts w:ascii="Cambria Math" w:hAnsi="Cambria Math" w:hint="eastAsia"/>
            </w:rPr>
            <m:t>φ</m:t>
          </m:r>
          <m:r>
            <w:rPr>
              <w:rFonts w:ascii="Cambria Math" w:hAnsi="Cambria Math"/>
            </w:rPr>
            <m:t>(2n - k)</m:t>
          </m:r>
          <m:r>
            <m:rPr>
              <m:sty m:val="p"/>
            </m:rPr>
            <w:br/>
          </m:r>
        </m:oMath>
        <m:oMath>
          <m:r>
            <w:rPr>
              <w:rFonts w:ascii="Cambria Math" w:hAnsi="Cambria Math"/>
            </w:rPr>
            <m:t>d</m:t>
          </m:r>
          <m:r>
            <w:rPr>
              <w:rFonts w:ascii="Cambria Math" w:hAnsi="Cambria Math" w:cs="Cambria Math"/>
            </w:rPr>
            <m:t>₁</m:t>
          </m:r>
          <m:r>
            <w:rPr>
              <w:rFonts w:ascii="Cambria Math" w:hAnsi="Cambria Math"/>
            </w:rPr>
            <m:t xml:space="preserve">[n] = </m:t>
          </m:r>
          <m:r>
            <w:rPr>
              <w:rFonts w:ascii="Cambria Math" w:hAnsi="Cambria Math" w:hint="eastAsia"/>
            </w:rPr>
            <m:t>∑</m:t>
          </m:r>
          <m:r>
            <w:rPr>
              <w:rFonts w:ascii="Cambria Math" w:hAnsi="Cambria Math"/>
            </w:rPr>
            <m:t xml:space="preserve"> x[k] </m:t>
          </m:r>
          <m:r>
            <w:rPr>
              <w:rFonts w:ascii="Cambria Math" w:hAnsi="Cambria Math" w:hint="eastAsia"/>
            </w:rPr>
            <m:t>·</m:t>
          </m:r>
          <m:r>
            <w:rPr>
              <w:rFonts w:ascii="Cambria Math" w:hAnsi="Cambria Math"/>
            </w:rPr>
            <m:t xml:space="preserve"> </m:t>
          </m:r>
          <m:r>
            <w:rPr>
              <w:rFonts w:ascii="Cambria Math" w:hAnsi="Cambria Math" w:hint="eastAsia"/>
            </w:rPr>
            <m:t>ψ</m:t>
          </m:r>
          <m:r>
            <w:rPr>
              <w:rFonts w:ascii="Cambria Math" w:hAnsi="Cambria Math"/>
            </w:rPr>
            <m:t>(2n - k)</m:t>
          </m:r>
        </m:oMath>
      </m:oMathPara>
    </w:p>
    <w:p w14:paraId="77FDD20E" w14:textId="77777777" w:rsidR="005506DF" w:rsidRPr="005506DF" w:rsidRDefault="005506DF" w:rsidP="005506DF">
      <w:r w:rsidRPr="005506DF">
        <w:t>其中，φ 和 ψ 分别为 db10 小波的低通与高通滤波器系数。完成分解后，我们丢弃 d</w:t>
      </w:r>
      <w:r w:rsidRPr="005506DF">
        <w:rPr>
          <w:rFonts w:ascii="Cambria Math" w:hAnsi="Cambria Math" w:cs="Cambria Math"/>
        </w:rPr>
        <w:t>₁</w:t>
      </w:r>
      <w:r w:rsidRPr="005506DF">
        <w:t>（细节系数），仅保留 a</w:t>
      </w:r>
      <w:r w:rsidRPr="005506DF">
        <w:rPr>
          <w:rFonts w:ascii="Cambria Math" w:hAnsi="Cambria Math" w:cs="Cambria Math"/>
        </w:rPr>
        <w:t>₁</w:t>
      </w:r>
      <w:r w:rsidRPr="005506DF">
        <w:t>（近似系数）用于逆变换重构信号，从而实现对原始信号的去噪处理。</w:t>
      </w:r>
    </w:p>
    <w:p w14:paraId="5F706E27" w14:textId="77777777" w:rsidR="005506DF" w:rsidRPr="005506DF" w:rsidRDefault="005506DF" w:rsidP="005506DF">
      <w:r w:rsidRPr="005506DF">
        <w:t>该方法在本项目中应用于多个关键变量的时序数据处理，效果显著。例如在“</w:t>
      </w:r>
      <w:proofErr w:type="gramStart"/>
      <w:r w:rsidRPr="005506DF">
        <w:t>推进平均速度”和</w:t>
      </w:r>
      <w:proofErr w:type="gramEnd"/>
      <w:r w:rsidRPr="005506DF">
        <w:t>“</w:t>
      </w:r>
      <w:proofErr w:type="gramStart"/>
      <w:r w:rsidRPr="005506DF">
        <w:t>刀盘扭矩”信号中</w:t>
      </w:r>
      <w:proofErr w:type="gramEnd"/>
      <w:r w:rsidRPr="005506DF">
        <w:t>，原始数据存在明显高频抖动，经小波一层分解与重构处理后，信号曲线更加平稳，整体趋势更清晰，有助于后续建模任务聚焦于主体信息而非噪声扰动。</w:t>
      </w:r>
    </w:p>
    <w:p w14:paraId="469D157F" w14:textId="3EC06897" w:rsidR="00855458" w:rsidRPr="00855458" w:rsidRDefault="005506DF" w:rsidP="006367CC">
      <w:r w:rsidRPr="005506DF">
        <w:lastRenderedPageBreak/>
        <w:t>综上所述，小波降噪方法在本研究中有效提升了原始数据的平滑性与可解释性，进一步保障了建模的稳定性与分析的可靠性，是提升盾构掘进监测数据质量的重要一环。</w:t>
      </w:r>
    </w:p>
    <w:p w14:paraId="3DA21422" w14:textId="6AA38158" w:rsidR="00501379" w:rsidRDefault="00A34938" w:rsidP="00501379">
      <w:pPr>
        <w:pStyle w:val="Heading1"/>
      </w:pPr>
      <w:r>
        <w:rPr>
          <w:rFonts w:hint="eastAsia"/>
        </w:rPr>
        <w:t>地层感知</w:t>
      </w:r>
    </w:p>
    <w:p w14:paraId="759C5765" w14:textId="2C6E43EF" w:rsidR="00EE69D9" w:rsidRDefault="003409AA" w:rsidP="009E41AB">
      <w:pPr>
        <w:pStyle w:val="Heading2"/>
        <w:numPr>
          <w:ilvl w:val="1"/>
          <w:numId w:val="2"/>
        </w:numPr>
      </w:pPr>
      <w:r>
        <w:rPr>
          <w:rFonts w:hint="eastAsia"/>
        </w:rPr>
        <w:t>地层分级</w:t>
      </w:r>
    </w:p>
    <w:p w14:paraId="6DF0FD18" w14:textId="77777777" w:rsidR="00AE6A50" w:rsidRPr="00AE6A50" w:rsidRDefault="00AE6A50" w:rsidP="00AE6A50">
      <w:r w:rsidRPr="00AE6A50">
        <w:t>在盾构隧道施工过程中，掌握掘进区域前方或当前所处地层的类别与特征，对施工安全性、效率和设备控制策略具有重要意义。不同类型的围岩在力学性质、水文地质条件和对设备阻力的影响方面差异显著，若缺乏对地层类别的准确感知，极易引发推进异常、刀盘卡阻或衬砌结构变形等工程问题。因此，地层分级成为实现盾构掘进智能化与自动化的重要基础环节，可以对盾构掘进提供有效指导。</w:t>
      </w:r>
    </w:p>
    <w:p w14:paraId="512A64FF" w14:textId="77777777" w:rsidR="00AE6A50" w:rsidRPr="00AE6A50" w:rsidRDefault="00AE6A50" w:rsidP="00AE6A50">
      <w:r w:rsidRPr="00AE6A50">
        <w:t>从工程角度来看，地层分级有助于提前制定掘进参数控制策略，如刀盘转速、推进力、掘进速度等；在不良地层中还可提前部署风险应对措施，如注浆加固、改进刀具布置、优化姿态控制逻辑等。此外，地层类别信息还对施工日志、成本估算及运维管理等具有直接价值。</w:t>
      </w:r>
    </w:p>
    <w:p w14:paraId="62717E66" w14:textId="77777777" w:rsidR="00AE6A50" w:rsidRPr="00AE6A50" w:rsidRDefault="00AE6A50" w:rsidP="00AE6A50">
      <w:r w:rsidRPr="00AE6A50">
        <w:t>目前在工程实践中，地层分级通常依赖地质前期勘察报告与施工现场经验判断。然而，前者存在空间抽样稀疏、精度不高的问题，后者则过度依赖操作人员经验，主观性强、实时性差，难以满足复杂地层下自动化掘进的需求。因此，亟需建立一种基于实测盾构参数的智能地层识别方法，实现对当前围岩条件的自动识别与实时更新。</w:t>
      </w:r>
    </w:p>
    <w:p w14:paraId="7C286617" w14:textId="77777777" w:rsidR="00AE6A50" w:rsidRPr="00AE6A50" w:rsidRDefault="00AE6A50" w:rsidP="00AE6A50">
      <w:r w:rsidRPr="00AE6A50">
        <w:t>围岩在实际工程中一般被划分为若干等级，常见标准包括五级分类法（I～V级）或三类划分（硬岩、软硬交错、软土或淤泥等），依据岩土体强度、完整性、结构面发育、地下水状态等进行定性或半定量描述。其中，I级代表岩体完整、坚硬、可自稳能力强的极好围岩，而V级则表示极差围岩，如极破碎岩体、强风化软弱岩等，常伴随大量地下水或易坍塌等不良特征。在部分工程实践中，为进一步细化对极端复杂地层的识别与管理，还会引入VI级围岩的定义，用以表示比V级更为软</w:t>
      </w:r>
      <w:r w:rsidRPr="00AE6A50">
        <w:lastRenderedPageBreak/>
        <w:t>弱甚至接近流动状态的特殊地质情况，例如流塑状淤泥、流沙、含水率极高的软弱土层等。该级别并非所有规范均有定义，更多源于工程项目对特殊施工风险的分类需求。</w:t>
      </w:r>
    </w:p>
    <w:p w14:paraId="3C3BA0D5" w14:textId="2A051428" w:rsidR="00AE6A50" w:rsidRPr="00AE6A50" w:rsidRDefault="00AE6A50" w:rsidP="00AE6A50">
      <w:r w:rsidRPr="00AE6A50">
        <w:t>在基于盾构参数的自动识别场景下，围岩分级问题在本质上可被视为一个多分类问题：通过分析盾构掘进过程中采集的各类传感器数据，判断当前处于哪一类地层。这一过程依赖于掘进参数（如贯入度、刀盘扭矩、推进力、千斤顶速度等）与地层特性的相关性建模，进而实现地层类别的自动判别与实时反馈。为解决该分类问题，人工智能方法提供了丰富的工具选项。传统方法包括支持向量机（SVM）、K近邻（KNN）、随机森林（RF）等，它们可通过构造特征向量实现对类别标签的判别。然而，盾构监测数据变量众多，特征之间存在非线性关联与高维耦合，传统方法往往依赖手动设计特征组合，难以充分提取复杂结构中的判别信息。</w:t>
      </w:r>
    </w:p>
    <w:p w14:paraId="4FF781F9" w14:textId="2B3F2201" w:rsidR="00AE6A50" w:rsidRPr="00AE6A50" w:rsidRDefault="00AE6A50" w:rsidP="00AE6A50">
      <w:r w:rsidRPr="00AE6A50">
        <w:t>针对上述问题，本研究采用一维卷积神经网络（1D-CNN）作为地层分级的核心模型。虽然卷积神经网络广泛用于时序信号处理，但本研究中，模型输入并非连续的时间序列，而是当前时刻采集到的多维掘进参数构成的特征向量。我们利用1D-CNN在空间局部模式提取上的能力，通过一维卷积核在特征通道上滑动，挖掘各个掘进参数之间的局部关联模式，从而提升分类性能。与传统机器学习方法相比，1D-CNN具备以下优势：</w:t>
      </w:r>
    </w:p>
    <w:p w14:paraId="6541FF94" w14:textId="77777777" w:rsidR="00AE6A50" w:rsidRPr="00AE6A50" w:rsidRDefault="00AE6A50" w:rsidP="00AE6A50">
      <w:pPr>
        <w:pStyle w:val="ListParagraph"/>
        <w:numPr>
          <w:ilvl w:val="0"/>
          <w:numId w:val="20"/>
        </w:numPr>
      </w:pPr>
      <w:r w:rsidRPr="00AE6A50">
        <w:t>可自动提取特征组合的局部空间结构，避免依赖复杂的人工特征工程；</w:t>
      </w:r>
    </w:p>
    <w:p w14:paraId="2FF6AD9A" w14:textId="77777777" w:rsidR="00AE6A50" w:rsidRPr="00AE6A50" w:rsidRDefault="00AE6A50" w:rsidP="00AE6A50">
      <w:pPr>
        <w:pStyle w:val="ListParagraph"/>
        <w:numPr>
          <w:ilvl w:val="0"/>
          <w:numId w:val="20"/>
        </w:numPr>
      </w:pPr>
      <w:r w:rsidRPr="00AE6A50">
        <w:t>参数共享机制可显著减少模型参数数量，提高训练效率；</w:t>
      </w:r>
    </w:p>
    <w:p w14:paraId="256EC8CF" w14:textId="77777777" w:rsidR="00AE6A50" w:rsidRPr="00AE6A50" w:rsidRDefault="00AE6A50" w:rsidP="00AE6A50">
      <w:pPr>
        <w:pStyle w:val="ListParagraph"/>
        <w:numPr>
          <w:ilvl w:val="0"/>
          <w:numId w:val="20"/>
        </w:numPr>
      </w:pPr>
      <w:r w:rsidRPr="00AE6A50">
        <w:t>通过堆叠多层卷积与池化结构，能够逐步提取高层语义特征，增强模型的判别能力与鲁棒性；</w:t>
      </w:r>
    </w:p>
    <w:p w14:paraId="261A7B34" w14:textId="77777777" w:rsidR="00AE6A50" w:rsidRPr="00AE6A50" w:rsidRDefault="00AE6A50" w:rsidP="00AE6A50">
      <w:pPr>
        <w:pStyle w:val="ListParagraph"/>
        <w:numPr>
          <w:ilvl w:val="0"/>
          <w:numId w:val="20"/>
        </w:numPr>
      </w:pPr>
      <w:r w:rsidRPr="00AE6A50">
        <w:t>结构简单，易于部署于实际工程数据处理场景。</w:t>
      </w:r>
    </w:p>
    <w:p w14:paraId="60F530BD" w14:textId="77777777" w:rsidR="00AE6A50" w:rsidRPr="00AE6A50" w:rsidRDefault="00AE6A50" w:rsidP="00AE6A50">
      <w:r w:rsidRPr="00AE6A50">
        <w:t>在网络结构设计方面，本文所用的1D-CNN模型包括若干卷积层、批归一化层与池化层构成特征提取模块，之后连接全连接层实现多分类输出。模型输入为当前时刻的多维掘进参数，输出为对应地层等级的概率分布。在实际部署中，我们采用滑动窗口提取训练样本，使模型适应不同时间段的多样化工况，提高泛化能力。</w:t>
      </w:r>
    </w:p>
    <w:p w14:paraId="762FC1B5" w14:textId="3774BF20" w:rsidR="003409AA" w:rsidRDefault="00AE6A50" w:rsidP="000A5835">
      <w:r w:rsidRPr="00AE6A50">
        <w:lastRenderedPageBreak/>
        <w:t>综上，基于1D-CNN的地层分级方法能够自动、高效地提取当前掘进参数中的深层结构特征，具备良好的识别性能与部署灵活性，为实现盾构施工过程中的实时地层感知与智能控制提供了有效技术支撑。</w:t>
      </w:r>
    </w:p>
    <w:tbl>
      <w:tblPr>
        <w:tblStyle w:val="TableGrid"/>
        <w:tblW w:w="0" w:type="auto"/>
        <w:tblLook w:val="04A0" w:firstRow="1" w:lastRow="0" w:firstColumn="1" w:lastColumn="0" w:noHBand="0" w:noVBand="1"/>
      </w:tblPr>
      <w:tblGrid>
        <w:gridCol w:w="1435"/>
        <w:gridCol w:w="2250"/>
        <w:gridCol w:w="3240"/>
        <w:gridCol w:w="1705"/>
      </w:tblGrid>
      <w:tr w:rsidR="001D4742" w14:paraId="3E0B9559" w14:textId="77777777" w:rsidTr="00AF7582">
        <w:tc>
          <w:tcPr>
            <w:tcW w:w="1435" w:type="dxa"/>
          </w:tcPr>
          <w:p w14:paraId="1243AB94" w14:textId="77777777" w:rsidR="001D4742" w:rsidRPr="004F2E31" w:rsidRDefault="001D4742" w:rsidP="00AF7582">
            <w:pPr>
              <w:ind w:firstLine="0"/>
              <w:jc w:val="center"/>
              <w:rPr>
                <w:sz w:val="18"/>
                <w:szCs w:val="18"/>
              </w:rPr>
            </w:pPr>
            <w:r w:rsidRPr="00D93DF6">
              <w:rPr>
                <w:b/>
                <w:bCs/>
                <w:sz w:val="18"/>
                <w:szCs w:val="18"/>
              </w:rPr>
              <w:t>模块</w:t>
            </w:r>
          </w:p>
        </w:tc>
        <w:tc>
          <w:tcPr>
            <w:tcW w:w="2250" w:type="dxa"/>
          </w:tcPr>
          <w:p w14:paraId="491A094F" w14:textId="77777777" w:rsidR="001D4742" w:rsidRPr="004F2E31" w:rsidRDefault="001D4742" w:rsidP="00AF7582">
            <w:pPr>
              <w:ind w:firstLine="0"/>
              <w:jc w:val="center"/>
              <w:rPr>
                <w:sz w:val="18"/>
                <w:szCs w:val="18"/>
              </w:rPr>
            </w:pPr>
            <w:r w:rsidRPr="00D93DF6">
              <w:rPr>
                <w:b/>
                <w:bCs/>
                <w:sz w:val="18"/>
                <w:szCs w:val="18"/>
              </w:rPr>
              <w:t>层类型</w:t>
            </w:r>
          </w:p>
        </w:tc>
        <w:tc>
          <w:tcPr>
            <w:tcW w:w="3240" w:type="dxa"/>
          </w:tcPr>
          <w:p w14:paraId="06E3EC8D" w14:textId="77777777" w:rsidR="001D4742" w:rsidRPr="004F2E31" w:rsidRDefault="001D4742" w:rsidP="00AF7582">
            <w:pPr>
              <w:ind w:firstLine="0"/>
              <w:jc w:val="center"/>
              <w:rPr>
                <w:sz w:val="18"/>
                <w:szCs w:val="18"/>
              </w:rPr>
            </w:pPr>
            <w:r w:rsidRPr="00D93DF6">
              <w:rPr>
                <w:b/>
                <w:bCs/>
                <w:sz w:val="18"/>
                <w:szCs w:val="18"/>
              </w:rPr>
              <w:t>参数配置（主要参数）</w:t>
            </w:r>
          </w:p>
        </w:tc>
        <w:tc>
          <w:tcPr>
            <w:tcW w:w="1705" w:type="dxa"/>
          </w:tcPr>
          <w:p w14:paraId="70F69052" w14:textId="77777777" w:rsidR="001D4742" w:rsidRPr="004F2E31" w:rsidRDefault="001D4742" w:rsidP="00AF7582">
            <w:pPr>
              <w:ind w:firstLine="0"/>
              <w:jc w:val="center"/>
              <w:rPr>
                <w:sz w:val="18"/>
                <w:szCs w:val="18"/>
              </w:rPr>
            </w:pPr>
            <w:r w:rsidRPr="00D93DF6">
              <w:rPr>
                <w:b/>
                <w:bCs/>
                <w:sz w:val="18"/>
                <w:szCs w:val="18"/>
              </w:rPr>
              <w:t>输出形状</w:t>
            </w:r>
          </w:p>
        </w:tc>
      </w:tr>
      <w:tr w:rsidR="001D4742" w14:paraId="79B0B052" w14:textId="77777777" w:rsidTr="00AF7582">
        <w:tc>
          <w:tcPr>
            <w:tcW w:w="1435" w:type="dxa"/>
            <w:vAlign w:val="center"/>
          </w:tcPr>
          <w:p w14:paraId="5D6D3F09" w14:textId="77777777" w:rsidR="001D4742" w:rsidRPr="004F2E31" w:rsidRDefault="001D4742" w:rsidP="00AF7582">
            <w:pPr>
              <w:ind w:firstLine="0"/>
              <w:jc w:val="center"/>
              <w:rPr>
                <w:sz w:val="18"/>
                <w:szCs w:val="18"/>
              </w:rPr>
            </w:pPr>
            <w:r w:rsidRPr="00D93DF6">
              <w:rPr>
                <w:sz w:val="18"/>
                <w:szCs w:val="18"/>
              </w:rPr>
              <w:t>输入</w:t>
            </w:r>
          </w:p>
        </w:tc>
        <w:tc>
          <w:tcPr>
            <w:tcW w:w="2250" w:type="dxa"/>
            <w:vAlign w:val="center"/>
          </w:tcPr>
          <w:p w14:paraId="431835F4" w14:textId="77777777" w:rsidR="001D4742" w:rsidRPr="004F2E31" w:rsidRDefault="001D4742" w:rsidP="00AF7582">
            <w:pPr>
              <w:ind w:firstLine="0"/>
              <w:jc w:val="left"/>
              <w:rPr>
                <w:sz w:val="18"/>
                <w:szCs w:val="18"/>
              </w:rPr>
            </w:pPr>
            <w:r w:rsidRPr="00D93DF6">
              <w:rPr>
                <w:sz w:val="18"/>
                <w:szCs w:val="18"/>
              </w:rPr>
              <w:t>-</w:t>
            </w:r>
          </w:p>
        </w:tc>
        <w:tc>
          <w:tcPr>
            <w:tcW w:w="3240" w:type="dxa"/>
            <w:vAlign w:val="center"/>
          </w:tcPr>
          <w:p w14:paraId="12DAAAE2" w14:textId="77777777" w:rsidR="001D4742" w:rsidRPr="004F2E31" w:rsidRDefault="001D4742" w:rsidP="00AF7582">
            <w:pPr>
              <w:ind w:firstLine="0"/>
              <w:jc w:val="left"/>
              <w:rPr>
                <w:sz w:val="18"/>
                <w:szCs w:val="18"/>
              </w:rPr>
            </w:pPr>
            <w:r w:rsidRPr="00D93DF6">
              <w:rPr>
                <w:sz w:val="18"/>
                <w:szCs w:val="18"/>
              </w:rPr>
              <w:t>通道数：1，特征数：L（变量维度）</w:t>
            </w:r>
          </w:p>
        </w:tc>
        <w:tc>
          <w:tcPr>
            <w:tcW w:w="1705" w:type="dxa"/>
            <w:vAlign w:val="center"/>
          </w:tcPr>
          <w:p w14:paraId="69DA6063" w14:textId="77777777" w:rsidR="001D4742" w:rsidRPr="004F2E31" w:rsidRDefault="001D4742" w:rsidP="00AF7582">
            <w:pPr>
              <w:ind w:firstLine="0"/>
              <w:jc w:val="left"/>
              <w:rPr>
                <w:sz w:val="18"/>
                <w:szCs w:val="18"/>
              </w:rPr>
            </w:pPr>
            <w:r w:rsidRPr="00D93DF6">
              <w:rPr>
                <w:sz w:val="18"/>
                <w:szCs w:val="18"/>
              </w:rPr>
              <w:t>[Batch, 1, L]</w:t>
            </w:r>
          </w:p>
        </w:tc>
      </w:tr>
      <w:tr w:rsidR="001D4742" w14:paraId="78D38BED" w14:textId="77777777" w:rsidTr="00AF7582">
        <w:tc>
          <w:tcPr>
            <w:tcW w:w="1435" w:type="dxa"/>
            <w:vAlign w:val="center"/>
          </w:tcPr>
          <w:p w14:paraId="0A692B62" w14:textId="77777777" w:rsidR="001D4742" w:rsidRPr="004F2E31" w:rsidRDefault="001D4742" w:rsidP="00AF7582">
            <w:pPr>
              <w:ind w:firstLine="0"/>
              <w:jc w:val="center"/>
              <w:rPr>
                <w:sz w:val="18"/>
                <w:szCs w:val="18"/>
              </w:rPr>
            </w:pPr>
            <w:r w:rsidRPr="00D93DF6">
              <w:rPr>
                <w:sz w:val="18"/>
                <w:szCs w:val="18"/>
              </w:rPr>
              <w:t>卷积模块①</w:t>
            </w:r>
          </w:p>
        </w:tc>
        <w:tc>
          <w:tcPr>
            <w:tcW w:w="2250" w:type="dxa"/>
            <w:vAlign w:val="center"/>
          </w:tcPr>
          <w:p w14:paraId="7FB21029" w14:textId="77777777" w:rsidR="001D4742" w:rsidRPr="004F2E31" w:rsidRDefault="001D4742" w:rsidP="00AF7582">
            <w:pPr>
              <w:ind w:firstLine="0"/>
              <w:jc w:val="left"/>
              <w:rPr>
                <w:sz w:val="18"/>
                <w:szCs w:val="18"/>
              </w:rPr>
            </w:pPr>
            <w:r w:rsidRPr="00D93DF6">
              <w:rPr>
                <w:sz w:val="18"/>
                <w:szCs w:val="18"/>
              </w:rPr>
              <w:t xml:space="preserve">Conv1D + BN + </w:t>
            </w:r>
            <w:proofErr w:type="spellStart"/>
            <w:r w:rsidRPr="00D93DF6">
              <w:rPr>
                <w:sz w:val="18"/>
                <w:szCs w:val="18"/>
              </w:rPr>
              <w:t>ReLU</w:t>
            </w:r>
            <w:proofErr w:type="spellEnd"/>
          </w:p>
        </w:tc>
        <w:tc>
          <w:tcPr>
            <w:tcW w:w="3240" w:type="dxa"/>
            <w:vAlign w:val="center"/>
          </w:tcPr>
          <w:p w14:paraId="6D22F29F" w14:textId="77777777" w:rsidR="001D4742" w:rsidRPr="004F2E31" w:rsidRDefault="001D4742" w:rsidP="00AF7582">
            <w:pPr>
              <w:ind w:firstLine="0"/>
              <w:jc w:val="left"/>
              <w:rPr>
                <w:sz w:val="18"/>
                <w:szCs w:val="18"/>
              </w:rPr>
            </w:pPr>
            <w:r w:rsidRPr="00D93DF6">
              <w:rPr>
                <w:sz w:val="18"/>
                <w:szCs w:val="18"/>
              </w:rPr>
              <w:t>通道数：16，核大小：3，填充：1</w:t>
            </w:r>
          </w:p>
        </w:tc>
        <w:tc>
          <w:tcPr>
            <w:tcW w:w="1705" w:type="dxa"/>
            <w:vAlign w:val="center"/>
          </w:tcPr>
          <w:p w14:paraId="70C2B62B" w14:textId="77777777" w:rsidR="001D4742" w:rsidRPr="004F2E31" w:rsidRDefault="001D4742" w:rsidP="00AF7582">
            <w:pPr>
              <w:ind w:firstLine="0"/>
              <w:jc w:val="left"/>
              <w:rPr>
                <w:sz w:val="18"/>
                <w:szCs w:val="18"/>
              </w:rPr>
            </w:pPr>
            <w:r w:rsidRPr="00D93DF6">
              <w:rPr>
                <w:sz w:val="18"/>
                <w:szCs w:val="18"/>
              </w:rPr>
              <w:t>[Batch, 16, L]</w:t>
            </w:r>
          </w:p>
        </w:tc>
      </w:tr>
      <w:tr w:rsidR="001D4742" w14:paraId="406E5F86" w14:textId="77777777" w:rsidTr="00AF7582">
        <w:tc>
          <w:tcPr>
            <w:tcW w:w="1435" w:type="dxa"/>
            <w:vAlign w:val="center"/>
          </w:tcPr>
          <w:p w14:paraId="66ABEA1F" w14:textId="77777777" w:rsidR="001D4742" w:rsidRPr="004F2E31" w:rsidRDefault="001D4742" w:rsidP="00AF7582">
            <w:pPr>
              <w:ind w:firstLine="0"/>
              <w:jc w:val="center"/>
              <w:rPr>
                <w:sz w:val="18"/>
                <w:szCs w:val="18"/>
              </w:rPr>
            </w:pPr>
            <w:r w:rsidRPr="00D93DF6">
              <w:rPr>
                <w:sz w:val="18"/>
                <w:szCs w:val="18"/>
              </w:rPr>
              <w:t>卷积模块②</w:t>
            </w:r>
          </w:p>
        </w:tc>
        <w:tc>
          <w:tcPr>
            <w:tcW w:w="2250" w:type="dxa"/>
            <w:vAlign w:val="center"/>
          </w:tcPr>
          <w:p w14:paraId="6C419E2C" w14:textId="77777777" w:rsidR="001D4742" w:rsidRPr="004F2E31" w:rsidRDefault="001D4742" w:rsidP="00AF7582">
            <w:pPr>
              <w:ind w:firstLine="0"/>
              <w:jc w:val="left"/>
              <w:rPr>
                <w:sz w:val="18"/>
                <w:szCs w:val="18"/>
              </w:rPr>
            </w:pPr>
            <w:r w:rsidRPr="00D93DF6">
              <w:rPr>
                <w:sz w:val="18"/>
                <w:szCs w:val="18"/>
              </w:rPr>
              <w:t xml:space="preserve">Conv1D + BN + </w:t>
            </w:r>
            <w:proofErr w:type="spellStart"/>
            <w:r w:rsidRPr="00D93DF6">
              <w:rPr>
                <w:sz w:val="18"/>
                <w:szCs w:val="18"/>
              </w:rPr>
              <w:t>ReLU</w:t>
            </w:r>
            <w:proofErr w:type="spellEnd"/>
          </w:p>
        </w:tc>
        <w:tc>
          <w:tcPr>
            <w:tcW w:w="3240" w:type="dxa"/>
            <w:vAlign w:val="center"/>
          </w:tcPr>
          <w:p w14:paraId="2C5DE1F1" w14:textId="77777777" w:rsidR="001D4742" w:rsidRPr="004F2E31" w:rsidRDefault="001D4742" w:rsidP="00AF7582">
            <w:pPr>
              <w:ind w:firstLine="0"/>
              <w:jc w:val="left"/>
              <w:rPr>
                <w:sz w:val="18"/>
                <w:szCs w:val="18"/>
              </w:rPr>
            </w:pPr>
            <w:r w:rsidRPr="00D93DF6">
              <w:rPr>
                <w:sz w:val="18"/>
                <w:szCs w:val="18"/>
              </w:rPr>
              <w:t>通道数：32，核大小：3，填充：1</w:t>
            </w:r>
          </w:p>
        </w:tc>
        <w:tc>
          <w:tcPr>
            <w:tcW w:w="1705" w:type="dxa"/>
            <w:vAlign w:val="center"/>
          </w:tcPr>
          <w:p w14:paraId="28B19A04" w14:textId="77777777" w:rsidR="001D4742" w:rsidRPr="004F2E31" w:rsidRDefault="001D4742" w:rsidP="00AF7582">
            <w:pPr>
              <w:ind w:firstLine="0"/>
              <w:jc w:val="left"/>
              <w:rPr>
                <w:sz w:val="18"/>
                <w:szCs w:val="18"/>
              </w:rPr>
            </w:pPr>
            <w:r w:rsidRPr="00D93DF6">
              <w:rPr>
                <w:sz w:val="18"/>
                <w:szCs w:val="18"/>
              </w:rPr>
              <w:t>[Batch, 32, L]</w:t>
            </w:r>
          </w:p>
        </w:tc>
      </w:tr>
      <w:tr w:rsidR="001D4742" w14:paraId="332AAFA5" w14:textId="77777777" w:rsidTr="00AF7582">
        <w:tc>
          <w:tcPr>
            <w:tcW w:w="1435" w:type="dxa"/>
            <w:vAlign w:val="center"/>
          </w:tcPr>
          <w:p w14:paraId="655369E0" w14:textId="77777777" w:rsidR="001D4742" w:rsidRPr="004F2E31" w:rsidRDefault="001D4742" w:rsidP="00AF7582">
            <w:pPr>
              <w:ind w:firstLine="0"/>
              <w:jc w:val="center"/>
              <w:rPr>
                <w:sz w:val="18"/>
                <w:szCs w:val="18"/>
              </w:rPr>
            </w:pPr>
            <w:r w:rsidRPr="00D93DF6">
              <w:rPr>
                <w:sz w:val="18"/>
                <w:szCs w:val="18"/>
              </w:rPr>
              <w:t>特征展平</w:t>
            </w:r>
          </w:p>
        </w:tc>
        <w:tc>
          <w:tcPr>
            <w:tcW w:w="2250" w:type="dxa"/>
            <w:vAlign w:val="center"/>
          </w:tcPr>
          <w:p w14:paraId="4C119A2E" w14:textId="77777777" w:rsidR="001D4742" w:rsidRPr="004F2E31" w:rsidRDefault="001D4742" w:rsidP="00AF7582">
            <w:pPr>
              <w:ind w:firstLine="0"/>
              <w:jc w:val="left"/>
              <w:rPr>
                <w:sz w:val="18"/>
                <w:szCs w:val="18"/>
              </w:rPr>
            </w:pPr>
            <w:r w:rsidRPr="00D93DF6">
              <w:rPr>
                <w:sz w:val="18"/>
                <w:szCs w:val="18"/>
              </w:rPr>
              <w:t>Flatten</w:t>
            </w:r>
          </w:p>
        </w:tc>
        <w:tc>
          <w:tcPr>
            <w:tcW w:w="3240" w:type="dxa"/>
            <w:vAlign w:val="center"/>
          </w:tcPr>
          <w:p w14:paraId="5A54AE73" w14:textId="77777777" w:rsidR="001D4742" w:rsidRPr="004F2E31" w:rsidRDefault="001D4742" w:rsidP="00AF7582">
            <w:pPr>
              <w:ind w:firstLine="0"/>
              <w:jc w:val="left"/>
              <w:rPr>
                <w:sz w:val="18"/>
                <w:szCs w:val="18"/>
              </w:rPr>
            </w:pPr>
            <w:r w:rsidRPr="00D93DF6">
              <w:rPr>
                <w:sz w:val="18"/>
                <w:szCs w:val="18"/>
              </w:rPr>
              <w:t>-</w:t>
            </w:r>
          </w:p>
        </w:tc>
        <w:tc>
          <w:tcPr>
            <w:tcW w:w="1705" w:type="dxa"/>
            <w:vAlign w:val="center"/>
          </w:tcPr>
          <w:p w14:paraId="7DB56683" w14:textId="77777777" w:rsidR="001D4742" w:rsidRPr="004F2E31" w:rsidRDefault="001D4742" w:rsidP="00AF7582">
            <w:pPr>
              <w:ind w:firstLine="0"/>
              <w:jc w:val="left"/>
              <w:rPr>
                <w:sz w:val="18"/>
                <w:szCs w:val="18"/>
              </w:rPr>
            </w:pPr>
            <w:r w:rsidRPr="00D93DF6">
              <w:rPr>
                <w:sz w:val="18"/>
                <w:szCs w:val="18"/>
              </w:rPr>
              <w:t>[Batch, 32 × L]</w:t>
            </w:r>
          </w:p>
        </w:tc>
      </w:tr>
      <w:tr w:rsidR="001D4742" w14:paraId="11C819A6" w14:textId="77777777" w:rsidTr="00AF7582">
        <w:tc>
          <w:tcPr>
            <w:tcW w:w="1435" w:type="dxa"/>
            <w:vAlign w:val="center"/>
          </w:tcPr>
          <w:p w14:paraId="07A110C1" w14:textId="77777777" w:rsidR="001D4742" w:rsidRPr="004F2E31" w:rsidRDefault="001D4742" w:rsidP="00AF7582">
            <w:pPr>
              <w:ind w:firstLine="0"/>
              <w:jc w:val="center"/>
              <w:rPr>
                <w:sz w:val="18"/>
                <w:szCs w:val="18"/>
              </w:rPr>
            </w:pPr>
            <w:r w:rsidRPr="00D93DF6">
              <w:rPr>
                <w:sz w:val="18"/>
                <w:szCs w:val="18"/>
              </w:rPr>
              <w:t>全连接模块①</w:t>
            </w:r>
          </w:p>
        </w:tc>
        <w:tc>
          <w:tcPr>
            <w:tcW w:w="2250" w:type="dxa"/>
            <w:vAlign w:val="center"/>
          </w:tcPr>
          <w:p w14:paraId="490C7E5A" w14:textId="77777777" w:rsidR="001D4742" w:rsidRPr="004F2E31" w:rsidRDefault="001D4742" w:rsidP="00AF7582">
            <w:pPr>
              <w:ind w:firstLine="0"/>
              <w:jc w:val="left"/>
              <w:rPr>
                <w:sz w:val="18"/>
                <w:szCs w:val="18"/>
              </w:rPr>
            </w:pPr>
            <w:r w:rsidRPr="00D93DF6">
              <w:rPr>
                <w:sz w:val="18"/>
                <w:szCs w:val="18"/>
              </w:rPr>
              <w:t xml:space="preserve">Dense + </w:t>
            </w:r>
            <w:proofErr w:type="spellStart"/>
            <w:r w:rsidRPr="00D93DF6">
              <w:rPr>
                <w:sz w:val="18"/>
                <w:szCs w:val="18"/>
              </w:rPr>
              <w:t>ReLU</w:t>
            </w:r>
            <w:proofErr w:type="spellEnd"/>
            <w:r w:rsidRPr="00D93DF6">
              <w:rPr>
                <w:sz w:val="18"/>
                <w:szCs w:val="18"/>
              </w:rPr>
              <w:t xml:space="preserve"> + Dropout</w:t>
            </w:r>
          </w:p>
        </w:tc>
        <w:tc>
          <w:tcPr>
            <w:tcW w:w="3240" w:type="dxa"/>
            <w:vAlign w:val="center"/>
          </w:tcPr>
          <w:p w14:paraId="7F580C0C" w14:textId="77777777" w:rsidR="001D4742" w:rsidRPr="004F2E31" w:rsidRDefault="001D4742" w:rsidP="00AF7582">
            <w:pPr>
              <w:ind w:firstLine="0"/>
              <w:jc w:val="left"/>
              <w:rPr>
                <w:sz w:val="18"/>
                <w:szCs w:val="18"/>
              </w:rPr>
            </w:pPr>
            <w:r w:rsidRPr="00D93DF6">
              <w:rPr>
                <w:sz w:val="18"/>
                <w:szCs w:val="18"/>
              </w:rPr>
              <w:t>隐层维度：64，Dropout 概率：0.3</w:t>
            </w:r>
          </w:p>
        </w:tc>
        <w:tc>
          <w:tcPr>
            <w:tcW w:w="1705" w:type="dxa"/>
            <w:vAlign w:val="center"/>
          </w:tcPr>
          <w:p w14:paraId="6FD321E4" w14:textId="77777777" w:rsidR="001D4742" w:rsidRPr="004F2E31" w:rsidRDefault="001D4742" w:rsidP="00AF7582">
            <w:pPr>
              <w:ind w:firstLine="0"/>
              <w:jc w:val="left"/>
              <w:rPr>
                <w:sz w:val="18"/>
                <w:szCs w:val="18"/>
              </w:rPr>
            </w:pPr>
            <w:r w:rsidRPr="00D93DF6">
              <w:rPr>
                <w:sz w:val="18"/>
                <w:szCs w:val="18"/>
              </w:rPr>
              <w:t>[Batch, 64]</w:t>
            </w:r>
          </w:p>
        </w:tc>
      </w:tr>
      <w:tr w:rsidR="001D4742" w14:paraId="486D8DBE" w14:textId="77777777" w:rsidTr="00AF7582">
        <w:tc>
          <w:tcPr>
            <w:tcW w:w="1435" w:type="dxa"/>
            <w:vAlign w:val="center"/>
          </w:tcPr>
          <w:p w14:paraId="448CA57C" w14:textId="77777777" w:rsidR="001D4742" w:rsidRPr="004F2E31" w:rsidRDefault="001D4742" w:rsidP="00AF7582">
            <w:pPr>
              <w:ind w:firstLine="0"/>
              <w:jc w:val="center"/>
              <w:rPr>
                <w:sz w:val="18"/>
                <w:szCs w:val="18"/>
              </w:rPr>
            </w:pPr>
            <w:r w:rsidRPr="00D93DF6">
              <w:rPr>
                <w:sz w:val="18"/>
                <w:szCs w:val="18"/>
              </w:rPr>
              <w:t>全连接模块②</w:t>
            </w:r>
          </w:p>
        </w:tc>
        <w:tc>
          <w:tcPr>
            <w:tcW w:w="2250" w:type="dxa"/>
            <w:vAlign w:val="center"/>
          </w:tcPr>
          <w:p w14:paraId="62B55804" w14:textId="77777777" w:rsidR="001D4742" w:rsidRPr="004F2E31" w:rsidRDefault="001D4742" w:rsidP="00AF7582">
            <w:pPr>
              <w:ind w:firstLine="0"/>
              <w:jc w:val="left"/>
              <w:rPr>
                <w:sz w:val="18"/>
                <w:szCs w:val="18"/>
              </w:rPr>
            </w:pPr>
            <w:r w:rsidRPr="00D93DF6">
              <w:rPr>
                <w:sz w:val="18"/>
                <w:szCs w:val="18"/>
              </w:rPr>
              <w:t>Dense</w:t>
            </w:r>
          </w:p>
        </w:tc>
        <w:tc>
          <w:tcPr>
            <w:tcW w:w="3240" w:type="dxa"/>
            <w:vAlign w:val="center"/>
          </w:tcPr>
          <w:p w14:paraId="61FE86B7" w14:textId="77777777" w:rsidR="001D4742" w:rsidRPr="004F2E31" w:rsidRDefault="001D4742" w:rsidP="00AF7582">
            <w:pPr>
              <w:ind w:firstLine="0"/>
              <w:jc w:val="left"/>
              <w:rPr>
                <w:sz w:val="18"/>
                <w:szCs w:val="18"/>
              </w:rPr>
            </w:pPr>
            <w:r w:rsidRPr="00D93DF6">
              <w:rPr>
                <w:sz w:val="18"/>
                <w:szCs w:val="18"/>
              </w:rPr>
              <w:t>输出维度：C（类别数）</w:t>
            </w:r>
          </w:p>
        </w:tc>
        <w:tc>
          <w:tcPr>
            <w:tcW w:w="1705" w:type="dxa"/>
            <w:vAlign w:val="center"/>
          </w:tcPr>
          <w:p w14:paraId="7C82FE95" w14:textId="77777777" w:rsidR="001D4742" w:rsidRPr="004F2E31" w:rsidRDefault="001D4742" w:rsidP="00AF7582">
            <w:pPr>
              <w:ind w:firstLine="0"/>
              <w:jc w:val="left"/>
              <w:rPr>
                <w:sz w:val="18"/>
                <w:szCs w:val="18"/>
              </w:rPr>
            </w:pPr>
            <w:r w:rsidRPr="00D93DF6">
              <w:rPr>
                <w:sz w:val="18"/>
                <w:szCs w:val="18"/>
              </w:rPr>
              <w:t>[Batch, C]</w:t>
            </w:r>
          </w:p>
        </w:tc>
      </w:tr>
    </w:tbl>
    <w:p w14:paraId="4C707BA1" w14:textId="2DE3965B" w:rsidR="001D4742" w:rsidRPr="003409AA" w:rsidRDefault="001D4742" w:rsidP="001D4742">
      <w:pPr>
        <w:ind w:firstLine="0"/>
        <w:jc w:val="center"/>
      </w:pPr>
      <w:r>
        <w:rPr>
          <w:rFonts w:hint="eastAsia"/>
        </w:rPr>
        <w:t>表4.1 地层分级卷积神经网络模型架构</w:t>
      </w:r>
    </w:p>
    <w:p w14:paraId="7FD92368" w14:textId="66D8A2A8" w:rsidR="009E41AB" w:rsidRDefault="00D93DF6" w:rsidP="003409AA">
      <w:pPr>
        <w:pStyle w:val="Heading2"/>
        <w:numPr>
          <w:ilvl w:val="1"/>
          <w:numId w:val="2"/>
        </w:numPr>
      </w:pPr>
      <w:r>
        <w:rPr>
          <w:rFonts w:hint="eastAsia"/>
        </w:rPr>
        <w:t>卷积神经网络</w:t>
      </w:r>
    </w:p>
    <w:p w14:paraId="0C35FD25" w14:textId="77777777" w:rsidR="000A5835" w:rsidRPr="000A5835" w:rsidRDefault="000A5835" w:rsidP="000A5835">
      <w:r w:rsidRPr="000A5835">
        <w:t>为实现地层自动识别与分级，本研究将其建模为一个典型的监督学习分类问题。基于盾构掘进过程中采集的大量监测参数（如推进力、刀盘扭矩、千斤顶速度、贯入度等），我们构建了一个多输入—单输出的分类模型，用以判断当前掘进点所处地层的类别等级。</w:t>
      </w:r>
    </w:p>
    <w:p w14:paraId="0E3D2752" w14:textId="77777777" w:rsidR="000A5835" w:rsidRPr="000A5835" w:rsidRDefault="000A5835" w:rsidP="000A5835">
      <w:r w:rsidRPr="000A5835">
        <w:t>数据预处理是模型构建前的关键环节。盾构监测数据往往存在部分缺失，可能由传感器故障、通信延迟或数据同步误差引起。我们首先剔除了在所有样本中均无有效值的变量，从源头上避免无效特征对模型训练造成干扰。对存在少量缺失的数据列，则使用统计补全策略，以该列的平均值替代缺失项。这种处理兼顾保守性与合理性，避免过度填充带来的失真，同时保留了样本数量。</w:t>
      </w:r>
    </w:p>
    <w:p w14:paraId="5B1A3514" w14:textId="77777777" w:rsidR="000A5835" w:rsidRDefault="000A5835" w:rsidP="000A5835">
      <w:r w:rsidRPr="000A5835">
        <w:t>为了消除不同物理量量纲不一致带来的影响，所有输入变量均进行了标准化处理，使其具有相同的统计分布（如均值为0，方差为1）。这一过程有助于加速模型</w:t>
      </w:r>
      <w:r w:rsidRPr="000A5835">
        <w:lastRenderedPageBreak/>
        <w:t>的收敛过程，同时避免某些变量因取值范围过大而在模型训练中占据主导地位，导致学习偏倚。</w:t>
      </w:r>
    </w:p>
    <w:p w14:paraId="62EE30BA" w14:textId="77777777" w:rsidR="001D4742" w:rsidRDefault="001D4742" w:rsidP="001D4742">
      <w:pPr>
        <w:ind w:firstLine="0"/>
        <w:jc w:val="center"/>
      </w:pPr>
    </w:p>
    <w:tbl>
      <w:tblPr>
        <w:tblStyle w:val="TableGrid"/>
        <w:tblW w:w="0" w:type="auto"/>
        <w:tblLook w:val="04A0" w:firstRow="1" w:lastRow="0" w:firstColumn="1" w:lastColumn="0" w:noHBand="0" w:noVBand="1"/>
      </w:tblPr>
      <w:tblGrid>
        <w:gridCol w:w="4315"/>
        <w:gridCol w:w="4315"/>
      </w:tblGrid>
      <w:tr w:rsidR="001D4742" w14:paraId="026E4B65" w14:textId="77777777" w:rsidTr="00AF7582">
        <w:tc>
          <w:tcPr>
            <w:tcW w:w="4315" w:type="dxa"/>
          </w:tcPr>
          <w:p w14:paraId="66D031BA" w14:textId="77777777" w:rsidR="001D4742" w:rsidRPr="00F472D3" w:rsidRDefault="001D4742" w:rsidP="00AF7582">
            <w:pPr>
              <w:ind w:firstLine="0"/>
              <w:jc w:val="center"/>
              <w:rPr>
                <w:sz w:val="20"/>
                <w:szCs w:val="20"/>
              </w:rPr>
            </w:pPr>
            <w:r w:rsidRPr="00F472D3">
              <w:rPr>
                <w:sz w:val="20"/>
                <w:szCs w:val="20"/>
              </w:rPr>
              <w:t>项目</w:t>
            </w:r>
          </w:p>
        </w:tc>
        <w:tc>
          <w:tcPr>
            <w:tcW w:w="4315" w:type="dxa"/>
          </w:tcPr>
          <w:p w14:paraId="5C108FED" w14:textId="77777777" w:rsidR="001D4742" w:rsidRPr="00F472D3" w:rsidRDefault="001D4742" w:rsidP="00AF7582">
            <w:pPr>
              <w:ind w:firstLine="0"/>
              <w:jc w:val="center"/>
              <w:rPr>
                <w:sz w:val="20"/>
                <w:szCs w:val="20"/>
              </w:rPr>
            </w:pPr>
            <w:r w:rsidRPr="00F472D3">
              <w:rPr>
                <w:sz w:val="20"/>
                <w:szCs w:val="20"/>
              </w:rPr>
              <w:t>参数值或说明</w:t>
            </w:r>
          </w:p>
        </w:tc>
      </w:tr>
      <w:tr w:rsidR="001D4742" w14:paraId="1351384A" w14:textId="77777777" w:rsidTr="00AF7582">
        <w:tc>
          <w:tcPr>
            <w:tcW w:w="4315" w:type="dxa"/>
          </w:tcPr>
          <w:p w14:paraId="5C4F226E" w14:textId="77777777" w:rsidR="001D4742" w:rsidRPr="00F472D3" w:rsidRDefault="001D4742" w:rsidP="00AF7582">
            <w:pPr>
              <w:ind w:firstLine="0"/>
              <w:jc w:val="center"/>
              <w:rPr>
                <w:sz w:val="20"/>
                <w:szCs w:val="20"/>
              </w:rPr>
            </w:pPr>
            <w:r w:rsidRPr="00F472D3">
              <w:rPr>
                <w:rFonts w:hint="eastAsia"/>
                <w:sz w:val="20"/>
                <w:szCs w:val="20"/>
              </w:rPr>
              <w:t>优化器</w:t>
            </w:r>
          </w:p>
        </w:tc>
        <w:tc>
          <w:tcPr>
            <w:tcW w:w="4315" w:type="dxa"/>
          </w:tcPr>
          <w:p w14:paraId="62E8AD67" w14:textId="77777777" w:rsidR="001D4742" w:rsidRPr="00F472D3" w:rsidRDefault="001D4742" w:rsidP="00AF7582">
            <w:pPr>
              <w:ind w:firstLine="0"/>
              <w:jc w:val="center"/>
              <w:rPr>
                <w:sz w:val="20"/>
                <w:szCs w:val="20"/>
              </w:rPr>
            </w:pPr>
            <w:r w:rsidRPr="00F472D3">
              <w:rPr>
                <w:rFonts w:hint="eastAsia"/>
                <w:sz w:val="20"/>
                <w:szCs w:val="20"/>
              </w:rPr>
              <w:t>Adam</w:t>
            </w:r>
          </w:p>
        </w:tc>
      </w:tr>
      <w:tr w:rsidR="001D4742" w14:paraId="37909281" w14:textId="77777777" w:rsidTr="00AF7582">
        <w:tc>
          <w:tcPr>
            <w:tcW w:w="4315" w:type="dxa"/>
          </w:tcPr>
          <w:p w14:paraId="2DE929A1" w14:textId="77777777" w:rsidR="001D4742" w:rsidRPr="00F472D3" w:rsidRDefault="001D4742" w:rsidP="00AF7582">
            <w:pPr>
              <w:ind w:firstLine="0"/>
              <w:jc w:val="center"/>
              <w:rPr>
                <w:sz w:val="20"/>
                <w:szCs w:val="20"/>
              </w:rPr>
            </w:pPr>
            <w:r w:rsidRPr="00F472D3">
              <w:rPr>
                <w:rFonts w:hint="eastAsia"/>
                <w:sz w:val="20"/>
                <w:szCs w:val="20"/>
              </w:rPr>
              <w:t>初始学习率</w:t>
            </w:r>
          </w:p>
        </w:tc>
        <w:tc>
          <w:tcPr>
            <w:tcW w:w="4315" w:type="dxa"/>
          </w:tcPr>
          <w:p w14:paraId="64EEC88C" w14:textId="77777777" w:rsidR="001D4742" w:rsidRPr="00F472D3" w:rsidRDefault="001D4742" w:rsidP="00AF7582">
            <w:pPr>
              <w:ind w:firstLine="0"/>
              <w:jc w:val="center"/>
              <w:rPr>
                <w:sz w:val="20"/>
                <w:szCs w:val="20"/>
              </w:rPr>
            </w:pPr>
            <w:r w:rsidRPr="00F472D3">
              <w:rPr>
                <w:rFonts w:hint="eastAsia"/>
                <w:sz w:val="20"/>
                <w:szCs w:val="20"/>
              </w:rPr>
              <w:t>0.001</w:t>
            </w:r>
          </w:p>
        </w:tc>
      </w:tr>
      <w:tr w:rsidR="001D4742" w14:paraId="38B3AE1A" w14:textId="77777777" w:rsidTr="00AF7582">
        <w:tc>
          <w:tcPr>
            <w:tcW w:w="4315" w:type="dxa"/>
          </w:tcPr>
          <w:p w14:paraId="40512B11" w14:textId="77777777" w:rsidR="001D4742" w:rsidRPr="00F472D3" w:rsidRDefault="001D4742" w:rsidP="00AF7582">
            <w:pPr>
              <w:ind w:firstLine="0"/>
              <w:jc w:val="center"/>
              <w:rPr>
                <w:sz w:val="20"/>
                <w:szCs w:val="20"/>
              </w:rPr>
            </w:pPr>
            <w:r w:rsidRPr="00F472D3">
              <w:rPr>
                <w:rFonts w:hint="eastAsia"/>
                <w:sz w:val="20"/>
                <w:szCs w:val="20"/>
              </w:rPr>
              <w:t>损失函数</w:t>
            </w:r>
          </w:p>
        </w:tc>
        <w:tc>
          <w:tcPr>
            <w:tcW w:w="4315" w:type="dxa"/>
          </w:tcPr>
          <w:p w14:paraId="04EDFA9B" w14:textId="77777777" w:rsidR="001D4742" w:rsidRPr="00F472D3" w:rsidRDefault="001D4742" w:rsidP="00AF7582">
            <w:pPr>
              <w:ind w:firstLine="0"/>
              <w:jc w:val="center"/>
              <w:rPr>
                <w:sz w:val="20"/>
                <w:szCs w:val="20"/>
              </w:rPr>
            </w:pPr>
            <w:r w:rsidRPr="00F472D3">
              <w:rPr>
                <w:rFonts w:hint="eastAsia"/>
                <w:sz w:val="20"/>
                <w:szCs w:val="20"/>
              </w:rPr>
              <w:t>交叉熵损失函数</w:t>
            </w:r>
          </w:p>
        </w:tc>
      </w:tr>
      <w:tr w:rsidR="001D4742" w14:paraId="53D612AC" w14:textId="77777777" w:rsidTr="00AF7582">
        <w:tc>
          <w:tcPr>
            <w:tcW w:w="4315" w:type="dxa"/>
          </w:tcPr>
          <w:p w14:paraId="602AF236" w14:textId="77777777" w:rsidR="001D4742" w:rsidRPr="00F472D3" w:rsidRDefault="001D4742" w:rsidP="00AF7582">
            <w:pPr>
              <w:ind w:firstLine="0"/>
              <w:jc w:val="center"/>
              <w:rPr>
                <w:sz w:val="20"/>
                <w:szCs w:val="20"/>
              </w:rPr>
            </w:pPr>
            <w:r w:rsidRPr="00F472D3">
              <w:rPr>
                <w:rFonts w:hint="eastAsia"/>
                <w:sz w:val="20"/>
                <w:szCs w:val="20"/>
              </w:rPr>
              <w:t>批次大小 （Batch Size）</w:t>
            </w:r>
          </w:p>
        </w:tc>
        <w:tc>
          <w:tcPr>
            <w:tcW w:w="4315" w:type="dxa"/>
          </w:tcPr>
          <w:p w14:paraId="6A9AE87E" w14:textId="77777777" w:rsidR="001D4742" w:rsidRPr="00F472D3" w:rsidRDefault="001D4742" w:rsidP="00AF7582">
            <w:pPr>
              <w:ind w:firstLine="0"/>
              <w:jc w:val="center"/>
              <w:rPr>
                <w:sz w:val="20"/>
                <w:szCs w:val="20"/>
              </w:rPr>
            </w:pPr>
            <w:r w:rsidRPr="00F472D3">
              <w:rPr>
                <w:rFonts w:hint="eastAsia"/>
                <w:sz w:val="20"/>
                <w:szCs w:val="20"/>
              </w:rPr>
              <w:t>64</w:t>
            </w:r>
          </w:p>
        </w:tc>
      </w:tr>
      <w:tr w:rsidR="001D4742" w14:paraId="197FEE6D" w14:textId="77777777" w:rsidTr="00AF7582">
        <w:tc>
          <w:tcPr>
            <w:tcW w:w="4315" w:type="dxa"/>
          </w:tcPr>
          <w:p w14:paraId="569735B6" w14:textId="77777777" w:rsidR="001D4742" w:rsidRPr="00F472D3" w:rsidRDefault="001D4742" w:rsidP="00AF7582">
            <w:pPr>
              <w:ind w:firstLine="0"/>
              <w:jc w:val="center"/>
              <w:rPr>
                <w:sz w:val="20"/>
                <w:szCs w:val="20"/>
              </w:rPr>
            </w:pPr>
            <w:r w:rsidRPr="00F472D3">
              <w:rPr>
                <w:rFonts w:hint="eastAsia"/>
                <w:sz w:val="20"/>
                <w:szCs w:val="20"/>
              </w:rPr>
              <w:t>训练轮数 （Epoch）</w:t>
            </w:r>
          </w:p>
        </w:tc>
        <w:tc>
          <w:tcPr>
            <w:tcW w:w="4315" w:type="dxa"/>
          </w:tcPr>
          <w:p w14:paraId="01F4702C" w14:textId="77777777" w:rsidR="001D4742" w:rsidRPr="00F472D3" w:rsidRDefault="001D4742" w:rsidP="00AF7582">
            <w:pPr>
              <w:ind w:firstLine="0"/>
              <w:jc w:val="center"/>
              <w:rPr>
                <w:sz w:val="20"/>
                <w:szCs w:val="20"/>
              </w:rPr>
            </w:pPr>
            <w:r w:rsidRPr="00F472D3">
              <w:rPr>
                <w:rFonts w:hint="eastAsia"/>
                <w:sz w:val="20"/>
                <w:szCs w:val="20"/>
              </w:rPr>
              <w:t>20</w:t>
            </w:r>
          </w:p>
        </w:tc>
      </w:tr>
      <w:tr w:rsidR="001D4742" w14:paraId="61F749EB" w14:textId="77777777" w:rsidTr="00AF7582">
        <w:tc>
          <w:tcPr>
            <w:tcW w:w="4315" w:type="dxa"/>
          </w:tcPr>
          <w:p w14:paraId="5BEA860B" w14:textId="77777777" w:rsidR="001D4742" w:rsidRPr="00F472D3" w:rsidRDefault="001D4742" w:rsidP="00AF7582">
            <w:pPr>
              <w:ind w:firstLine="0"/>
              <w:jc w:val="center"/>
              <w:rPr>
                <w:sz w:val="20"/>
                <w:szCs w:val="20"/>
              </w:rPr>
            </w:pPr>
            <w:r w:rsidRPr="00F472D3">
              <w:rPr>
                <w:rFonts w:hint="eastAsia"/>
                <w:sz w:val="20"/>
                <w:szCs w:val="20"/>
              </w:rPr>
              <w:t>Dropout比例</w:t>
            </w:r>
          </w:p>
        </w:tc>
        <w:tc>
          <w:tcPr>
            <w:tcW w:w="4315" w:type="dxa"/>
          </w:tcPr>
          <w:p w14:paraId="4F25388D" w14:textId="77777777" w:rsidR="001D4742" w:rsidRPr="00F472D3" w:rsidRDefault="001D4742" w:rsidP="00AF7582">
            <w:pPr>
              <w:ind w:firstLine="0"/>
              <w:jc w:val="center"/>
              <w:rPr>
                <w:sz w:val="20"/>
                <w:szCs w:val="20"/>
              </w:rPr>
            </w:pPr>
            <w:r w:rsidRPr="00F472D3">
              <w:rPr>
                <w:rFonts w:hint="eastAsia"/>
                <w:sz w:val="20"/>
                <w:szCs w:val="20"/>
              </w:rPr>
              <w:t>0.3</w:t>
            </w:r>
          </w:p>
        </w:tc>
      </w:tr>
      <w:tr w:rsidR="001D4742" w14:paraId="1CB8222D" w14:textId="77777777" w:rsidTr="00AF7582">
        <w:tc>
          <w:tcPr>
            <w:tcW w:w="4315" w:type="dxa"/>
          </w:tcPr>
          <w:p w14:paraId="66DBAE43" w14:textId="77777777" w:rsidR="001D4742" w:rsidRPr="00F472D3" w:rsidRDefault="001D4742" w:rsidP="00AF7582">
            <w:pPr>
              <w:ind w:firstLine="0"/>
              <w:jc w:val="center"/>
              <w:rPr>
                <w:sz w:val="20"/>
                <w:szCs w:val="20"/>
              </w:rPr>
            </w:pPr>
            <w:r w:rsidRPr="00F472D3">
              <w:rPr>
                <w:rFonts w:hint="eastAsia"/>
                <w:sz w:val="20"/>
                <w:szCs w:val="20"/>
              </w:rPr>
              <w:t>验证集比例</w:t>
            </w:r>
          </w:p>
        </w:tc>
        <w:tc>
          <w:tcPr>
            <w:tcW w:w="4315" w:type="dxa"/>
          </w:tcPr>
          <w:p w14:paraId="14B91DC7" w14:textId="77777777" w:rsidR="001D4742" w:rsidRPr="00F472D3" w:rsidRDefault="001D4742" w:rsidP="00AF7582">
            <w:pPr>
              <w:ind w:firstLine="0"/>
              <w:jc w:val="center"/>
              <w:rPr>
                <w:sz w:val="20"/>
                <w:szCs w:val="20"/>
              </w:rPr>
            </w:pPr>
            <w:r w:rsidRPr="00F472D3">
              <w:rPr>
                <w:rFonts w:hint="eastAsia"/>
                <w:sz w:val="20"/>
                <w:szCs w:val="20"/>
              </w:rPr>
              <w:t>0.2</w:t>
            </w:r>
          </w:p>
        </w:tc>
      </w:tr>
      <w:tr w:rsidR="001D4742" w14:paraId="6FE391F6" w14:textId="77777777" w:rsidTr="00AF7582">
        <w:tc>
          <w:tcPr>
            <w:tcW w:w="4315" w:type="dxa"/>
          </w:tcPr>
          <w:p w14:paraId="5F03EBBE" w14:textId="77777777" w:rsidR="001D4742" w:rsidRPr="00F472D3" w:rsidRDefault="001D4742" w:rsidP="00AF7582">
            <w:pPr>
              <w:ind w:firstLine="0"/>
              <w:jc w:val="center"/>
              <w:rPr>
                <w:sz w:val="20"/>
                <w:szCs w:val="20"/>
              </w:rPr>
            </w:pPr>
            <w:r w:rsidRPr="00F472D3">
              <w:rPr>
                <w:rFonts w:hint="eastAsia"/>
                <w:sz w:val="20"/>
                <w:szCs w:val="20"/>
              </w:rPr>
              <w:t>激活函数</w:t>
            </w:r>
          </w:p>
        </w:tc>
        <w:tc>
          <w:tcPr>
            <w:tcW w:w="4315" w:type="dxa"/>
          </w:tcPr>
          <w:p w14:paraId="3477B83B" w14:textId="77777777" w:rsidR="001D4742" w:rsidRPr="00F472D3" w:rsidRDefault="001D4742" w:rsidP="00AF7582">
            <w:pPr>
              <w:ind w:firstLine="0"/>
              <w:jc w:val="center"/>
              <w:rPr>
                <w:sz w:val="20"/>
                <w:szCs w:val="20"/>
              </w:rPr>
            </w:pPr>
            <w:proofErr w:type="spellStart"/>
            <w:r w:rsidRPr="00F472D3">
              <w:rPr>
                <w:rFonts w:hint="eastAsia"/>
                <w:sz w:val="20"/>
                <w:szCs w:val="20"/>
              </w:rPr>
              <w:t>ReLU</w:t>
            </w:r>
            <w:proofErr w:type="spellEnd"/>
          </w:p>
        </w:tc>
      </w:tr>
      <w:tr w:rsidR="001D4742" w14:paraId="3429B13B" w14:textId="77777777" w:rsidTr="00AF7582">
        <w:tc>
          <w:tcPr>
            <w:tcW w:w="4315" w:type="dxa"/>
          </w:tcPr>
          <w:p w14:paraId="0863851A" w14:textId="77777777" w:rsidR="001D4742" w:rsidRPr="00F472D3" w:rsidRDefault="001D4742" w:rsidP="00AF7582">
            <w:pPr>
              <w:ind w:firstLine="0"/>
              <w:jc w:val="center"/>
              <w:rPr>
                <w:sz w:val="20"/>
                <w:szCs w:val="20"/>
              </w:rPr>
            </w:pPr>
            <w:r w:rsidRPr="00F472D3">
              <w:rPr>
                <w:rFonts w:hint="eastAsia"/>
                <w:sz w:val="20"/>
                <w:szCs w:val="20"/>
              </w:rPr>
              <w:t>正则化策略</w:t>
            </w:r>
          </w:p>
        </w:tc>
        <w:tc>
          <w:tcPr>
            <w:tcW w:w="4315" w:type="dxa"/>
          </w:tcPr>
          <w:p w14:paraId="6CF5FE4D" w14:textId="77777777" w:rsidR="001D4742" w:rsidRPr="00F472D3" w:rsidRDefault="001D4742" w:rsidP="00AF7582">
            <w:pPr>
              <w:ind w:firstLine="0"/>
              <w:jc w:val="center"/>
              <w:rPr>
                <w:sz w:val="20"/>
                <w:szCs w:val="20"/>
              </w:rPr>
            </w:pPr>
            <w:r w:rsidRPr="00F472D3">
              <w:rPr>
                <w:rFonts w:hint="eastAsia"/>
                <w:sz w:val="20"/>
                <w:szCs w:val="20"/>
              </w:rPr>
              <w:t>Dropout + Batch Normalization</w:t>
            </w:r>
          </w:p>
        </w:tc>
      </w:tr>
      <w:tr w:rsidR="001D4742" w14:paraId="4127E485" w14:textId="77777777" w:rsidTr="00AF7582">
        <w:tc>
          <w:tcPr>
            <w:tcW w:w="4315" w:type="dxa"/>
          </w:tcPr>
          <w:p w14:paraId="3E80F595" w14:textId="77777777" w:rsidR="001D4742" w:rsidRPr="00F472D3" w:rsidRDefault="001D4742" w:rsidP="00AF7582">
            <w:pPr>
              <w:ind w:firstLine="0"/>
              <w:jc w:val="center"/>
              <w:rPr>
                <w:sz w:val="20"/>
                <w:szCs w:val="20"/>
              </w:rPr>
            </w:pPr>
            <w:r w:rsidRPr="00F472D3">
              <w:rPr>
                <w:rFonts w:hint="eastAsia"/>
                <w:sz w:val="20"/>
                <w:szCs w:val="20"/>
              </w:rPr>
              <w:t>设备平台</w:t>
            </w:r>
          </w:p>
        </w:tc>
        <w:tc>
          <w:tcPr>
            <w:tcW w:w="4315" w:type="dxa"/>
          </w:tcPr>
          <w:p w14:paraId="745A241A" w14:textId="77777777" w:rsidR="001D4742" w:rsidRPr="00F472D3" w:rsidRDefault="001D4742" w:rsidP="00AF7582">
            <w:pPr>
              <w:ind w:firstLine="0"/>
              <w:jc w:val="center"/>
              <w:rPr>
                <w:sz w:val="20"/>
                <w:szCs w:val="20"/>
              </w:rPr>
            </w:pPr>
            <w:r w:rsidRPr="00F472D3">
              <w:rPr>
                <w:rFonts w:hint="eastAsia"/>
                <w:sz w:val="20"/>
                <w:szCs w:val="20"/>
              </w:rPr>
              <w:t>GPU</w:t>
            </w:r>
          </w:p>
        </w:tc>
      </w:tr>
    </w:tbl>
    <w:p w14:paraId="01382B9F" w14:textId="5A595765" w:rsidR="001D4742" w:rsidRPr="000A5835" w:rsidRDefault="001D4742" w:rsidP="001D4742">
      <w:pPr>
        <w:ind w:firstLine="0"/>
        <w:jc w:val="center"/>
      </w:pPr>
      <w:r>
        <w:rPr>
          <w:rFonts w:hint="eastAsia"/>
        </w:rPr>
        <w:t>表4.2 模型训练信息</w:t>
      </w:r>
    </w:p>
    <w:p w14:paraId="17731443" w14:textId="77777777" w:rsidR="000A5835" w:rsidRPr="000A5835" w:rsidRDefault="000A5835" w:rsidP="000A5835">
      <w:r w:rsidRPr="000A5835">
        <w:t>标签方面，原始数据中地层类别以文字等级表示，如“I级”、“II级”等。为便于模型处理，将其映射为相应的整数编码。这种映射不涉及等级间的数学距离，仅作为类别指示符参与模型学习。本质上，该任务为一个</w:t>
      </w:r>
      <w:r w:rsidRPr="0087020B">
        <w:t>非序型的多分类问题</w:t>
      </w:r>
      <w:r w:rsidRPr="000A5835">
        <w:t>，每一类地层标签是相互独立的集合，而非连续变量。</w:t>
      </w:r>
    </w:p>
    <w:p w14:paraId="34DD1992" w14:textId="77777777" w:rsidR="000A5835" w:rsidRPr="000A5835" w:rsidRDefault="000A5835" w:rsidP="000A5835">
      <w:r w:rsidRPr="000A5835">
        <w:t>数据集被划分为训练集与验证集，并确保划分后的数据中各类别分布比例一致，以缓解类别不平衡可能带来的性能偏差。这种按比例划分策略可以确保模型在训练与验证阶段接收到结构相似的样本分布，提升评估结果的可靠性。</w:t>
      </w:r>
    </w:p>
    <w:p w14:paraId="212AB79B" w14:textId="77777777" w:rsidR="000A5835" w:rsidRPr="000A5835" w:rsidRDefault="000A5835" w:rsidP="000A5835">
      <w:r w:rsidRPr="000A5835">
        <w:lastRenderedPageBreak/>
        <w:t>在模型构建方面，我们采用了卷积神经网络（CNN）的变种，即一维卷积结构（1D-CNN），来处理当前时刻的掘进参数集合。尽管卷积网络常用于图像与序列建模，但其本质优势在于能够利用局部连接和参数共享机制自动学习特征之间的局部组合关系。在本研究中，模型输入为一个样本在某一时刻所对应的多维特征向量。通过一维卷积操作，模型能够捕捉到不同参数之间潜在的高阶组合特征，而无需显式构造特征交互项。</w:t>
      </w:r>
    </w:p>
    <w:p w14:paraId="7ED2664F" w14:textId="77777777" w:rsidR="000A5835" w:rsidRDefault="000A5835" w:rsidP="000A5835">
      <w:r w:rsidRPr="000A5835">
        <w:t>该网络由若干卷积层、归一化层与激活函数构成特征提取模块，后接全连接层实现最终判别。卷积层通过局部感受野在特征空间中滑动学习局部模式，归一化层用于稳定训练过程，激活函数引入非线性表达能力，最终通过多层感知器实现不同地层等级之间的分类边界划分。与传统的全连接网络相比，该结构在参数数量上更具压缩性，更适合有限样本量的工程场景。</w:t>
      </w:r>
    </w:p>
    <w:p w14:paraId="68ABDCF5" w14:textId="77777777" w:rsidR="000A5835" w:rsidRPr="000A5835" w:rsidRDefault="000A5835" w:rsidP="000A5835">
      <w:r w:rsidRPr="000A5835">
        <w:t>训练过程中，我们采用交叉熵损失函数评估模型输出与地层标签之间的差异，并采用迭代优化算法对模型参数进行更新。训练过程设定固定轮数，在每轮训练结束后于验证集上评估模型性能，以监测训练收敛趋势和过拟合风险。同时，我们引入了正则化机制，如Dropout，以提升模型的泛化能力并降低对特定训练样本的依赖。</w:t>
      </w:r>
    </w:p>
    <w:p w14:paraId="24489160" w14:textId="77777777" w:rsidR="000A5835" w:rsidRPr="00D93DF6" w:rsidRDefault="000A5835" w:rsidP="000A5835">
      <w:r w:rsidRPr="00D93DF6">
        <w:t>值得强调的是，本研究模型的一个特点在于它仅依赖当前时刻的掘进特征向量，而不使用历史序列信息，这一设计提升了模型的响应速度与部署简便性，使其具备实时在线识别的潜力。这种结构对于边缘计算平台或施工现场快速部署场景尤其具有实用价值。</w:t>
      </w:r>
    </w:p>
    <w:p w14:paraId="4F0F5070" w14:textId="423DAB0B" w:rsidR="006C216C" w:rsidRDefault="000A5835" w:rsidP="00F828CC">
      <w:r w:rsidRPr="00D93DF6">
        <w:t>总体而言，本研究所构建的1D-CNN模型能够充分挖掘盾构掘进参数中的模式信息，在无需复杂人工特征构造的前提下实现地层分级任务的高效学习。该模型对参数扰动具有良好鲁棒性，适合推广应用于复杂工程背景下的实时地质感知系统，为实现掘进智能化提供了可行路径与技术支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4B4D6C" w14:paraId="76261587" w14:textId="77777777" w:rsidTr="00AF7582">
        <w:tc>
          <w:tcPr>
            <w:tcW w:w="8630" w:type="dxa"/>
          </w:tcPr>
          <w:p w14:paraId="4D2DEE91" w14:textId="77777777" w:rsidR="004B4D6C" w:rsidRDefault="004B4D6C" w:rsidP="00AF7582">
            <w:pPr>
              <w:ind w:firstLine="0"/>
              <w:jc w:val="center"/>
            </w:pPr>
            <w:r>
              <w:rPr>
                <w:noProof/>
              </w:rPr>
              <w:lastRenderedPageBreak/>
              <w:drawing>
                <wp:inline distT="0" distB="0" distL="0" distR="0" wp14:anchorId="1CC37DDC" wp14:editId="12C01599">
                  <wp:extent cx="5486400" cy="2286000"/>
                  <wp:effectExtent l="0" t="0" r="0" b="0"/>
                  <wp:docPr id="1072718159"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18159" name="Picture 2" descr="A graph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tc>
      </w:tr>
      <w:tr w:rsidR="004B4D6C" w14:paraId="6E611084" w14:textId="77777777" w:rsidTr="00AF7582">
        <w:tc>
          <w:tcPr>
            <w:tcW w:w="8630" w:type="dxa"/>
          </w:tcPr>
          <w:p w14:paraId="2E14C89E" w14:textId="77777777" w:rsidR="004B4D6C" w:rsidRDefault="004B4D6C" w:rsidP="00AF7582">
            <w:pPr>
              <w:ind w:firstLine="0"/>
              <w:jc w:val="center"/>
            </w:pPr>
            <w:r>
              <w:rPr>
                <w:rFonts w:hint="eastAsia"/>
              </w:rPr>
              <w:t>图4.1 地层分级卷积神经网络训练过程曲线</w:t>
            </w:r>
          </w:p>
        </w:tc>
      </w:tr>
    </w:tbl>
    <w:p w14:paraId="223A5ABE" w14:textId="0570813E" w:rsidR="00F472D3" w:rsidRDefault="00F472D3" w:rsidP="00F472D3">
      <w:pPr>
        <w:pStyle w:val="Heading2"/>
        <w:numPr>
          <w:ilvl w:val="1"/>
          <w:numId w:val="2"/>
        </w:numPr>
      </w:pPr>
      <w:r>
        <w:rPr>
          <w:rFonts w:hint="eastAsia"/>
        </w:rPr>
        <w:t>卷积神经网络地层分级结果</w:t>
      </w:r>
      <w:r w:rsidR="008136FA">
        <w:rPr>
          <w:rFonts w:hint="eastAsia"/>
        </w:rPr>
        <w:t>分析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8136FA" w14:paraId="686DAF7D" w14:textId="77777777" w:rsidTr="00AF7582">
        <w:tc>
          <w:tcPr>
            <w:tcW w:w="8630" w:type="dxa"/>
          </w:tcPr>
          <w:p w14:paraId="5C05DFF5" w14:textId="77777777" w:rsidR="008136FA" w:rsidRDefault="008136FA" w:rsidP="00AF7582">
            <w:pPr>
              <w:ind w:firstLine="0"/>
              <w:jc w:val="center"/>
            </w:pPr>
            <w:r>
              <w:rPr>
                <w:noProof/>
              </w:rPr>
              <w:drawing>
                <wp:inline distT="0" distB="0" distL="0" distR="0" wp14:anchorId="37D979A4" wp14:editId="27AB2951">
                  <wp:extent cx="3610095" cy="3008413"/>
                  <wp:effectExtent l="0" t="0" r="0" b="1905"/>
                  <wp:docPr id="361790329" name="Picture 3"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90329" name="Picture 3" descr="A diagram of a confusion matrix&#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4089" cy="3020075"/>
                          </a:xfrm>
                          <a:prstGeom prst="rect">
                            <a:avLst/>
                          </a:prstGeom>
                          <a:noFill/>
                          <a:ln>
                            <a:noFill/>
                          </a:ln>
                        </pic:spPr>
                      </pic:pic>
                    </a:graphicData>
                  </a:graphic>
                </wp:inline>
              </w:drawing>
            </w:r>
          </w:p>
        </w:tc>
      </w:tr>
      <w:tr w:rsidR="008136FA" w14:paraId="33AABB20" w14:textId="77777777" w:rsidTr="00AF7582">
        <w:tc>
          <w:tcPr>
            <w:tcW w:w="8630" w:type="dxa"/>
          </w:tcPr>
          <w:p w14:paraId="52F2476B" w14:textId="77777777" w:rsidR="008136FA" w:rsidRDefault="008136FA" w:rsidP="00AF7582">
            <w:pPr>
              <w:ind w:firstLine="0"/>
              <w:jc w:val="center"/>
            </w:pPr>
            <w:r>
              <w:rPr>
                <w:rFonts w:hint="eastAsia"/>
              </w:rPr>
              <w:t>图4.2卷积神经网络地层分级结果混淆矩阵</w:t>
            </w:r>
          </w:p>
        </w:tc>
      </w:tr>
    </w:tbl>
    <w:p w14:paraId="7F7EB011" w14:textId="2E30D294" w:rsidR="007B0912" w:rsidRDefault="004B4D6C" w:rsidP="008136FA">
      <w:r>
        <w:rPr>
          <w:rFonts w:hint="eastAsia"/>
        </w:rPr>
        <w:t>如图4.1</w:t>
      </w:r>
      <w:r w:rsidR="008136FA">
        <w:rPr>
          <w:rFonts w:hint="eastAsia"/>
        </w:rPr>
        <w:t>和4.2</w:t>
      </w:r>
      <w:r>
        <w:rPr>
          <w:rFonts w:hint="eastAsia"/>
        </w:rPr>
        <w:t>所示，基于CNN的分类模型具有优异性能，在经过20轮次的训练后，其精度在训练集和验证集上分别高达99.76%和99.78%。从训练的损失曲线</w:t>
      </w:r>
      <w:r>
        <w:rPr>
          <w:rFonts w:hint="eastAsia"/>
        </w:rPr>
        <w:lastRenderedPageBreak/>
        <w:t>和精度曲线可以看出，CNN模型收敛快，计算负载小，这对于盾构掘进过程中实时推理提供地层感知信息极为重要。</w:t>
      </w:r>
    </w:p>
    <w:p w14:paraId="0FC05503" w14:textId="35E4DAD0" w:rsidR="004F2E31" w:rsidRDefault="008136FA" w:rsidP="008136FA">
      <w:r>
        <w:rPr>
          <w:rFonts w:hint="eastAsia"/>
        </w:rPr>
        <w:t>图4.3能够更直观地体现该模型的感知性能，图4.3横轴是采样点序号，随着盾构掘进方向逐点增加，纵轴是地层围岩等级，由于区域内仅有三类，所以分别用离散值0、1、2表示。从图中可以看出，在同一围岩分级区间内，该模型几乎不会出错；而在不同等级围岩交界处，“错误”率略高。这里的“错误”，指的是模型分类结果和地勘结果不匹配，这可以非常容易地解释：在不同围岩等级区间交界的地方，地质情况复杂，围岩分级结果反复反而更符合直觉，而地质勘探通常仅基于有限钻孔等方式，辅以人工判断和简化处理，在围岩等级分界处采取一刀切的处理方式更符合工程实际。由于AI模型可以自动捕捉特征，通常比人更擅长捕捉数据内部关联，在这个意义上，CNN分类的结果可能比地勘报告更为准确。</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B4D6C" w14:paraId="4ED09BCF" w14:textId="77777777" w:rsidTr="00AF7582">
        <w:tc>
          <w:tcPr>
            <w:tcW w:w="8630" w:type="dxa"/>
          </w:tcPr>
          <w:p w14:paraId="4C936D30" w14:textId="56D3A81E" w:rsidR="004B4D6C" w:rsidRDefault="004B4D6C" w:rsidP="00AF7582">
            <w:pPr>
              <w:ind w:firstLine="0"/>
              <w:jc w:val="center"/>
            </w:pPr>
            <w:r>
              <w:rPr>
                <w:noProof/>
              </w:rPr>
              <w:drawing>
                <wp:inline distT="0" distB="0" distL="0" distR="0" wp14:anchorId="5253743C" wp14:editId="58C678DD">
                  <wp:extent cx="5160286" cy="1474623"/>
                  <wp:effectExtent l="0" t="0" r="2540" b="0"/>
                  <wp:docPr id="557331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77673" cy="1479592"/>
                          </a:xfrm>
                          <a:prstGeom prst="rect">
                            <a:avLst/>
                          </a:prstGeom>
                          <a:noFill/>
                          <a:ln>
                            <a:noFill/>
                          </a:ln>
                        </pic:spPr>
                      </pic:pic>
                    </a:graphicData>
                  </a:graphic>
                </wp:inline>
              </w:drawing>
            </w:r>
          </w:p>
        </w:tc>
      </w:tr>
      <w:tr w:rsidR="004B4D6C" w14:paraId="07D235FB" w14:textId="77777777" w:rsidTr="00AF7582">
        <w:tc>
          <w:tcPr>
            <w:tcW w:w="8630" w:type="dxa"/>
          </w:tcPr>
          <w:p w14:paraId="33F63814" w14:textId="1E69D7D6" w:rsidR="004B4D6C" w:rsidRDefault="004B4D6C" w:rsidP="00AF7582">
            <w:pPr>
              <w:ind w:firstLine="0"/>
              <w:jc w:val="center"/>
            </w:pPr>
            <w:r>
              <w:rPr>
                <w:rFonts w:hint="eastAsia"/>
              </w:rPr>
              <w:t>图4.3地勘结果与分类结果对比曲线</w:t>
            </w:r>
          </w:p>
        </w:tc>
      </w:tr>
    </w:tbl>
    <w:p w14:paraId="0EBDED7A" w14:textId="70952B34" w:rsidR="004F2E31" w:rsidRDefault="00981EC2" w:rsidP="00981EC2">
      <w:r>
        <w:rPr>
          <w:rFonts w:hint="eastAsia"/>
        </w:rPr>
        <w:t>值的注意的是，在盾构掘进过程中，地勘报告提供的地层分级结果通常是离散的，缺失是</w:t>
      </w:r>
      <w:r w:rsidR="00CC4DF8">
        <w:rPr>
          <w:rFonts w:hint="eastAsia"/>
        </w:rPr>
        <w:t>非常常见的情况，这给CNN地层分级模型的训练和推理结果验证带来了不小的挑战。在实际应用当中，可以采取迁移学习、联邦学习、小样本学习的方式加以克服。</w:t>
      </w:r>
    </w:p>
    <w:p w14:paraId="2AFABC7A" w14:textId="77777777" w:rsidR="004F2E31" w:rsidRPr="000A5835" w:rsidRDefault="004F2E31" w:rsidP="004F2E31">
      <w:pPr>
        <w:ind w:firstLine="0"/>
        <w:jc w:val="center"/>
      </w:pPr>
    </w:p>
    <w:p w14:paraId="7E2840D6" w14:textId="333D2F6A" w:rsidR="00520746" w:rsidRDefault="00A34938" w:rsidP="00520746">
      <w:pPr>
        <w:pStyle w:val="Heading1"/>
      </w:pPr>
      <w:r>
        <w:rPr>
          <w:rFonts w:hint="eastAsia"/>
        </w:rPr>
        <w:lastRenderedPageBreak/>
        <w:t>参数预测</w:t>
      </w:r>
    </w:p>
    <w:p w14:paraId="525F17AB" w14:textId="538A06E4" w:rsidR="006B202A" w:rsidRDefault="00B108C8" w:rsidP="006B202A">
      <w:pPr>
        <w:pStyle w:val="Heading2"/>
        <w:numPr>
          <w:ilvl w:val="1"/>
          <w:numId w:val="2"/>
        </w:numPr>
      </w:pPr>
      <w:r>
        <w:rPr>
          <w:rFonts w:hint="eastAsia"/>
        </w:rPr>
        <w:t>盾构掘进参数预测</w:t>
      </w:r>
    </w:p>
    <w:p w14:paraId="7A564634" w14:textId="2AEE5D48" w:rsidR="00E82185" w:rsidRPr="00E82185" w:rsidRDefault="00E82185" w:rsidP="00E82185">
      <w:r w:rsidRPr="00E82185">
        <w:t>盾构法施工作为现代城市地下空间开发的重要手段，在面对复杂地层、多变工况以及高精度控制要求时，对施工过程的感知、预测与调控能力提出了更高要求。近年来，随着地层感知技术的快速发展，施工系统在“知地”层面取得了实质性突破：通过对盾构监测数据与地质信息的融合分析，可以实现地层类型识别、地质边界判断以及软硬过渡段的预警，为盾构掘进提供了具有前瞻性的地质洞见。</w:t>
      </w:r>
      <w:r w:rsidR="008D50EF">
        <w:rPr>
          <w:rFonts w:hint="eastAsia"/>
        </w:rPr>
        <w:t xml:space="preserve"> </w:t>
      </w:r>
    </w:p>
    <w:p w14:paraId="5AD036EB" w14:textId="77777777" w:rsidR="00E82185" w:rsidRPr="00E82185" w:rsidRDefault="00E82185" w:rsidP="00E82185">
      <w:r w:rsidRPr="00E82185">
        <w:t>然而，地层感知更多服务于施工的认知决策层面，其输出通常以“当前所处环境是怎样”为核心问题展开。而盾构掘进参数的预测则更进一步，面向“当前工况如何演化”“施工控制如何调节”等问题，属于更接近现场操作与设备调控的核心技术环节。它不仅要求模型理解外部地层，还要深入建模设备响应、施工策略与环境变化之间的动态耦合关系，是从“认知”走向“控制”的关键跃迁。</w:t>
      </w:r>
    </w:p>
    <w:p w14:paraId="706BD9A1" w14:textId="157D64FB" w:rsidR="00E82185" w:rsidRPr="00E82185" w:rsidRDefault="00E82185" w:rsidP="008D50EF">
      <w:r w:rsidRPr="00E82185">
        <w:t>盾构掘进参数包括但不限于刀盘扭矩、推进速度、千斤顶推力、贯入度等。这些参数受到地层条件、设备状态、操作行为等多因素的共同影响，具有高度的非线性、时序依赖性与突变性。在复杂地质环境中，如穿越软硬不均地层、富水砂层、孤石夹层等，参数波动尤为剧烈。这些波动往往具有隐蔽性和滞后性，如果不能被及时预测并加以响应，可能会导致设备损耗加剧、推进受阻甚至诱发安全风险。此外，盾构施工数据呈现出高维、多源、异步等特征，不同参数之间存在复杂的交叉依赖关系，加之现场数据可能伴随缺失、噪声与传感器延迟，使得掘进参数的预测模型面临诸多挑战。要实现实用性强、响应及时、稳健性高的预测系统，不仅需要具备良好的建模能力，还需对模型的泛化性与可解释性提出更高要求。</w:t>
      </w:r>
    </w:p>
    <w:p w14:paraId="72528825" w14:textId="280F0EE3" w:rsidR="00E82185" w:rsidRPr="00E82185" w:rsidRDefault="00E82185" w:rsidP="008D50EF">
      <w:r w:rsidRPr="00E82185">
        <w:t>当前，数据驱动的方法已成为盾构参数建模的重要方向。相比于基于经验公式与机理推导的传统方法，数据驱动模型能够更直接地从历史施工数据中学习变量间的内在关系，在模型灵活性与适应性方面具有显著优势。尤其是面向实时性和复杂环境适应能力的要求日益增强，如何构建高效、鲁棒、可扩展的参数预测模型，已成为智能盾构施工亟需突破的关键技术问题。盾构掘进参数预测作为继地层感知之</w:t>
      </w:r>
      <w:r w:rsidRPr="00E82185">
        <w:lastRenderedPageBreak/>
        <w:t>后的另一关键环节，代表着施工系统智能化能力从“环境洞见”迈向“过程引导”的本质跃迁。它不仅体现了对复杂地下空间作业过程的理解深度，也关乎未来盾构施工从经验操作向智能决策演进的方向。面对现实工程的多样化挑战，探索适用于此类高维动态系统的新型建模方法，将为构建更高水平的智能施工体系奠定坚实基础。</w:t>
      </w:r>
    </w:p>
    <w:p w14:paraId="18A3665A" w14:textId="186C5119" w:rsidR="00B108C8" w:rsidRDefault="00B108C8" w:rsidP="00B108C8">
      <w:pPr>
        <w:pStyle w:val="Heading2"/>
        <w:numPr>
          <w:ilvl w:val="1"/>
          <w:numId w:val="2"/>
        </w:numPr>
      </w:pPr>
      <w:r>
        <w:rPr>
          <w:rFonts w:hint="eastAsia"/>
        </w:rPr>
        <w:t>Transformer与参数预测</w:t>
      </w:r>
    </w:p>
    <w:p w14:paraId="6EBAA090" w14:textId="77777777" w:rsidR="008D50EF" w:rsidRPr="008D50EF" w:rsidRDefault="008D50EF" w:rsidP="008D50EF">
      <w:r w:rsidRPr="008D50EF">
        <w:t>如前所述，盾构掘进参数的动态变化受多因素耦合影响，呈现出高度的非线性、强时序依赖性及跨变量联动性。面对复杂多变的地质环境与施工工况，仅依赖静态规则或简单线性模型难以准确建模参数随时间演化的复杂规律。尤其在穿越软硬交界、富水砂层、孤石夹层等典型工况下，掘进参数往往会出现剧烈波动，进而影响推进控制策略的实时调整。因此，盾构施工亟需一种能够精准捕捉变量间动态关系、建模长时依赖结构，并具备良好泛化能力的预测方法，以支持更高级别的施工过程智能调控。</w:t>
      </w:r>
    </w:p>
    <w:p w14:paraId="08AEB3FE" w14:textId="04E76206" w:rsidR="008D50EF" w:rsidRPr="008D50EF" w:rsidRDefault="008D50EF" w:rsidP="008D50EF">
      <w:r w:rsidRPr="008D50EF">
        <w:t>近年来，Transformer 架构作为一种源于自然语言处理（NLP）领域的深度学习模型，因其出色的时间序列建模能力逐渐在工业预测场景中获得关注。最初由 Vaswani 等人在 2017 年提出，Transformer 模型彻底抛弃了传统序列建模中常用的循环结构（如 RNN/LSTM），而采用了基于自注意力机制（self-attention）的全连接方式来建模序列中任意时间步之间的依赖关系。这一架构设计使得 Transformer 在处理长序列数据、建模跨步长依赖方面展现出显著优势。</w:t>
      </w:r>
    </w:p>
    <w:p w14:paraId="313BDE88" w14:textId="55C7083A" w:rsidR="008D50EF" w:rsidRPr="008D50EF" w:rsidRDefault="00F46BB4" w:rsidP="008D50EF">
      <w:r>
        <w:rPr>
          <w:rFonts w:hint="eastAsia"/>
        </w:rPr>
        <w:t>如图5.1所示，</w:t>
      </w:r>
      <w:r w:rsidR="008D50EF" w:rsidRPr="008D50EF">
        <w:t>Transformer 的基本结构主要由以下几个关键模块组成：</w:t>
      </w:r>
    </w:p>
    <w:p w14:paraId="60D4D747" w14:textId="77777777" w:rsidR="008D50EF" w:rsidRPr="008D50EF" w:rsidRDefault="008D50EF" w:rsidP="008D50EF">
      <w:pPr>
        <w:numPr>
          <w:ilvl w:val="0"/>
          <w:numId w:val="24"/>
        </w:numPr>
      </w:pPr>
      <w:r w:rsidRPr="008D50EF">
        <w:rPr>
          <w:b/>
          <w:bCs/>
        </w:rPr>
        <w:t>多头自注意力机制（Multi-head Self-Attention）</w:t>
      </w:r>
      <w:r w:rsidRPr="008D50EF">
        <w:t>：可并行捕捉不同时间步与不同变量之间的依赖关系，具备良好的表示能力；</w:t>
      </w:r>
    </w:p>
    <w:p w14:paraId="6053B0C2" w14:textId="77777777" w:rsidR="008D50EF" w:rsidRPr="008D50EF" w:rsidRDefault="008D50EF" w:rsidP="008D50EF">
      <w:pPr>
        <w:numPr>
          <w:ilvl w:val="0"/>
          <w:numId w:val="24"/>
        </w:numPr>
      </w:pPr>
      <w:r w:rsidRPr="008D50EF">
        <w:rPr>
          <w:b/>
          <w:bCs/>
        </w:rPr>
        <w:t>位置编码（Positional Encoding）</w:t>
      </w:r>
      <w:r w:rsidRPr="008D50EF">
        <w:t>：用于弥补模型缺乏内建时序感的缺陷，使模型能识别输入序列中各时间点的先后顺序；</w:t>
      </w:r>
    </w:p>
    <w:p w14:paraId="05B0E6E2" w14:textId="77777777" w:rsidR="008D50EF" w:rsidRPr="008D50EF" w:rsidRDefault="008D50EF" w:rsidP="008D50EF">
      <w:pPr>
        <w:numPr>
          <w:ilvl w:val="0"/>
          <w:numId w:val="24"/>
        </w:numPr>
      </w:pPr>
      <w:r w:rsidRPr="008D50EF">
        <w:rPr>
          <w:b/>
          <w:bCs/>
        </w:rPr>
        <w:t>前馈网络与残差连接（Feedforward + Residual Connection）</w:t>
      </w:r>
      <w:r w:rsidRPr="008D50EF">
        <w:t>：增强模型的非线性表达能力与训练稳定性；</w:t>
      </w:r>
    </w:p>
    <w:p w14:paraId="6E962EDC" w14:textId="77777777" w:rsidR="008D50EF" w:rsidRPr="008D50EF" w:rsidRDefault="008D50EF" w:rsidP="008D50EF">
      <w:pPr>
        <w:numPr>
          <w:ilvl w:val="0"/>
          <w:numId w:val="24"/>
        </w:numPr>
      </w:pPr>
      <w:r w:rsidRPr="008D50EF">
        <w:rPr>
          <w:b/>
          <w:bCs/>
        </w:rPr>
        <w:lastRenderedPageBreak/>
        <w:t>并行计算机制</w:t>
      </w:r>
      <w:r w:rsidRPr="008D50EF">
        <w:t>：摒弃递归操作，使得训练过程更加高效，特别适用于大规模、多通道的时间序列建模任务。</w:t>
      </w:r>
    </w:p>
    <w:p w14:paraId="1290A80F" w14:textId="77777777" w:rsidR="008D50EF" w:rsidRPr="008D50EF" w:rsidRDefault="008D50EF" w:rsidP="008D50EF">
      <w:r w:rsidRPr="008D50EF">
        <w:t>与传统基于 RNN 的方法相比，Transformer 能够更高效地处理长时序、多变量输入，避免了梯度消失、记忆能力弱等问题。同时，自注意力机制本身具有良好的可解释性，可在一定程度上揭示变量间的关键交互结构，这对于工程应用中提升模型透明度具有积极意义。</w:t>
      </w:r>
    </w:p>
    <w:p w14:paraId="5F992298" w14:textId="7417EA09" w:rsidR="008D50EF" w:rsidRPr="008D50EF" w:rsidRDefault="008D50EF" w:rsidP="005C2244">
      <w:r w:rsidRPr="008D50EF">
        <w:t>将 Transformer 应用于盾构掘进参数预测任务，具备多方面优势。首先，掘进过程中涉及大量多源监测数据，参数之间相互关联紧密，传统模型难以全面刻画这些依赖关系，而 Transformer 的多头注意力机制可有效捕捉这些动态耦合特征。其次，盾构掘进具有显著的时序性与阶段性，不同工况下参数演化规律差异明显，Transformer 的全局建模能力使其能够同时关注短期扰动与长期趋势。再次，掘进数据量大、更新频率高，对模型的实时性和训练效率提出要求，Transformer 的并行化优势使其在工业级应用中更具落地潜力。因此，Transformer 架构不仅为盾构参数预测提供了技术可行性，更为构建具备实时响应、自适应建模和跨变量理解能力的智能预测系统奠定了方法基础。</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93896" w14:paraId="6EA7D35E" w14:textId="77777777" w:rsidTr="002F523A">
        <w:tc>
          <w:tcPr>
            <w:tcW w:w="8630" w:type="dxa"/>
          </w:tcPr>
          <w:p w14:paraId="48C953FC" w14:textId="222B3727" w:rsidR="00493896" w:rsidRDefault="00EF41EC" w:rsidP="002F523A">
            <w:pPr>
              <w:ind w:firstLine="0"/>
              <w:jc w:val="center"/>
            </w:pPr>
            <w:r>
              <w:rPr>
                <w:noProof/>
              </w:rPr>
              <w:lastRenderedPageBreak/>
              <w:drawing>
                <wp:inline distT="0" distB="0" distL="0" distR="0" wp14:anchorId="75011929" wp14:editId="58A0C6D6">
                  <wp:extent cx="3265392" cy="4647890"/>
                  <wp:effectExtent l="0" t="0" r="0" b="635"/>
                  <wp:docPr id="40709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75997" cy="4662985"/>
                          </a:xfrm>
                          <a:prstGeom prst="rect">
                            <a:avLst/>
                          </a:prstGeom>
                          <a:noFill/>
                          <a:ln>
                            <a:noFill/>
                          </a:ln>
                        </pic:spPr>
                      </pic:pic>
                    </a:graphicData>
                  </a:graphic>
                </wp:inline>
              </w:drawing>
            </w:r>
          </w:p>
        </w:tc>
      </w:tr>
      <w:tr w:rsidR="00493896" w14:paraId="2F6A8FE3" w14:textId="77777777" w:rsidTr="002F523A">
        <w:tc>
          <w:tcPr>
            <w:tcW w:w="8630" w:type="dxa"/>
          </w:tcPr>
          <w:p w14:paraId="3764C1C6" w14:textId="76D225FE" w:rsidR="00493896" w:rsidRDefault="00493896" w:rsidP="002F523A">
            <w:pPr>
              <w:ind w:firstLine="0"/>
              <w:jc w:val="center"/>
            </w:pPr>
            <w:r>
              <w:rPr>
                <w:rFonts w:hint="eastAsia"/>
              </w:rPr>
              <w:t>图5.1</w:t>
            </w:r>
            <w:r w:rsidR="000C3CE4">
              <w:rPr>
                <w:rFonts w:hint="eastAsia"/>
              </w:rPr>
              <w:t xml:space="preserve"> </w:t>
            </w:r>
            <w:r>
              <w:rPr>
                <w:rFonts w:hint="eastAsia"/>
              </w:rPr>
              <w:t>Transformer架构</w:t>
            </w:r>
            <w:r w:rsidR="00EF41EC">
              <w:rPr>
                <w:rFonts w:hint="eastAsia"/>
              </w:rPr>
              <w:t>图</w:t>
            </w:r>
            <w:r w:rsidR="008078F8">
              <w:fldChar w:fldCharType="begin"/>
            </w:r>
            <w:r w:rsidR="008078F8">
              <w:instrText xml:space="preserve"> ADDIN ZOTERO_ITEM CSL_CITATION {"citationID":"2JD1mwHK","properties":{"formattedCitation":"[2]","plainCitation":"[2]","noteIndex":0},"citationItems":[{"id":649,"uris":["http://zotero.org/users/12299105/items/ZGFVNKQD"],"itemData":{"id":649,"type":"article","abstract":"The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1,18]]},"issued":{"date-parts":[["2023",8,2]]},"citation-key":"vaswani_attentionallyou_2023"}}],"schema":"https://github.com/citation-style-language/schema/raw/master/csl-citation.json"} </w:instrText>
            </w:r>
            <w:r w:rsidR="008078F8">
              <w:fldChar w:fldCharType="separate"/>
            </w:r>
            <w:r w:rsidR="008078F8" w:rsidRPr="008078F8">
              <w:t>[2]</w:t>
            </w:r>
            <w:r w:rsidR="008078F8">
              <w:fldChar w:fldCharType="end"/>
            </w:r>
            <w:r w:rsidR="00CD6E87">
              <w:rPr>
                <w:rFonts w:hint="eastAsia"/>
              </w:rPr>
              <w:t xml:space="preserve"> </w:t>
            </w:r>
          </w:p>
        </w:tc>
      </w:tr>
    </w:tbl>
    <w:p w14:paraId="15BE63BC" w14:textId="77777777" w:rsidR="00CA70E9" w:rsidRPr="00CA70E9" w:rsidRDefault="00CA70E9" w:rsidP="00CA70E9">
      <w:r w:rsidRPr="00CA70E9">
        <w:t>在完成对原始盾构掘进监测数据的异常剔除、噪声处理和缺失值填补后，本研究进一步构建了一个基于深度学习的预测模型，用于实现对关键掘进参数的动态建模与实时预测。考虑到盾构数据的典型特征——多变量耦合、时序性强、地质变化影响显著——传统的线性回归或浅层神经网络在捕捉这些动态特性方面存在明显局限，因此本研究采用了近年来在时序建模领域表现优异的 Transformer 网络架构。</w:t>
      </w:r>
    </w:p>
    <w:p w14:paraId="4404D14E" w14:textId="77777777" w:rsidR="00CA70E9" w:rsidRPr="00CA70E9" w:rsidRDefault="00CA70E9" w:rsidP="00CA70E9">
      <w:r w:rsidRPr="00CA70E9">
        <w:t>首先，为提升模型的预测稳定性与训练效率，研究对所有参数数据进行了统一尺度的归一化处理，使各参数在相对统一的数值范围内变化，避免了不同物理量纲之间的干扰。随后，基于滑动窗口的方法，构造了“以历史若干时刻的参数变化预</w:t>
      </w:r>
      <w:r w:rsidRPr="00CA70E9">
        <w:lastRenderedPageBreak/>
        <w:t>测当前时刻掘进状态”的监督学习样本。在该设计下，模型可以系统性地学习参数的时序演化规律及其在不同工况下的内在驱动逻辑。</w:t>
      </w:r>
    </w:p>
    <w:p w14:paraId="07DE650C" w14:textId="77777777" w:rsidR="00CA70E9" w:rsidRPr="00CA70E9" w:rsidRDefault="00CA70E9" w:rsidP="00CA70E9">
      <w:r w:rsidRPr="00CA70E9">
        <w:t>模型主体基于 Transformer 编码器架构构建，其核心思想在于通过“注意力机制”自动挖掘掘进参数之间以及各个时间点之间的关联关系。与传统的循环神经网络不同，Transformer 并不依赖序列的前后顺序进行逐步建模，而是能够一次性捕捉所有时间点的全局依赖结构。这一机制不仅提升了模型处理长时间序列的能力，也显著加快了模型训练与预测的效率，更适用于盾构施工这种高频率、高维度的实时数据环境。</w:t>
      </w:r>
    </w:p>
    <w:p w14:paraId="79D72A50" w14:textId="77777777" w:rsidR="00CA70E9" w:rsidRPr="00CA70E9" w:rsidRDefault="00CA70E9" w:rsidP="00CA70E9">
      <w:r w:rsidRPr="00CA70E9">
        <w:t>在模型训练过程中，采用了当前深度学习领域广泛应用的迭代优化策略，通过连续多轮的数据学习，使模型逐步掌握变量之间的动态映射关系。训练完成后，模型在此前未见过的测试数据上进行了独立评估，验证其在不同掘进状态下的泛化能力与鲁棒性。</w:t>
      </w:r>
    </w:p>
    <w:p w14:paraId="07091994" w14:textId="3128C68D" w:rsidR="008D50EF" w:rsidRPr="008D50EF" w:rsidRDefault="00CA70E9" w:rsidP="00CA70E9">
      <w:r w:rsidRPr="00CA70E9">
        <w:t>值得指出的是，模型的最终输出并不仅限于单一参数，而是对多个关键掘进变量进行联合预测，体现了其对变量之间相互影响关系的整体建模能力。模型的预测结果与真实监测值进行对比分析后表明，该方法能够有效刻画参数波动趋势，具备良好的预测准确性和响应敏感性，尤其在软硬地层过渡、掘进阻力变化等典型工况下表现出明显优势。本研究通过将 Transformer 引入盾构参数建模任务，实现了对掘进过程的高精度预测，为智能化施工控制提供了切实可行的技术手段，也为后续基于数据驱动的风险预警和自动调控系统构建奠定了基础。</w:t>
      </w:r>
    </w:p>
    <w:p w14:paraId="693ACBE3" w14:textId="1ECA9139" w:rsidR="00B108C8" w:rsidRDefault="00D17F89" w:rsidP="00B108C8">
      <w:pPr>
        <w:pStyle w:val="Heading2"/>
        <w:numPr>
          <w:ilvl w:val="1"/>
          <w:numId w:val="2"/>
        </w:numPr>
      </w:pPr>
      <w:r>
        <w:rPr>
          <w:rFonts w:hint="eastAsia"/>
        </w:rPr>
        <w:lastRenderedPageBreak/>
        <w:t>结果与分析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3CE4" w14:paraId="33C30619" w14:textId="77777777" w:rsidTr="002F523A">
        <w:tc>
          <w:tcPr>
            <w:tcW w:w="8630" w:type="dxa"/>
          </w:tcPr>
          <w:p w14:paraId="3C701ADB" w14:textId="360AED26" w:rsidR="000C3CE4" w:rsidRDefault="000C3CE4" w:rsidP="002F523A">
            <w:pPr>
              <w:ind w:firstLine="0"/>
              <w:jc w:val="center"/>
            </w:pPr>
            <w:r>
              <w:rPr>
                <w:noProof/>
              </w:rPr>
              <w:drawing>
                <wp:inline distT="0" distB="0" distL="0" distR="0" wp14:anchorId="529E988A" wp14:editId="59CBF4C1">
                  <wp:extent cx="5486400" cy="1682750"/>
                  <wp:effectExtent l="0" t="0" r="0" b="0"/>
                  <wp:docPr id="498885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1682750"/>
                          </a:xfrm>
                          <a:prstGeom prst="rect">
                            <a:avLst/>
                          </a:prstGeom>
                          <a:noFill/>
                          <a:ln>
                            <a:noFill/>
                          </a:ln>
                        </pic:spPr>
                      </pic:pic>
                    </a:graphicData>
                  </a:graphic>
                </wp:inline>
              </w:drawing>
            </w:r>
          </w:p>
        </w:tc>
      </w:tr>
      <w:tr w:rsidR="000C3CE4" w14:paraId="7C4A4BF6" w14:textId="77777777" w:rsidTr="002F523A">
        <w:tc>
          <w:tcPr>
            <w:tcW w:w="8630" w:type="dxa"/>
          </w:tcPr>
          <w:p w14:paraId="5BCDABF2" w14:textId="0AF02F35" w:rsidR="000C3CE4" w:rsidRDefault="000C3CE4" w:rsidP="002F523A">
            <w:pPr>
              <w:ind w:firstLine="0"/>
              <w:jc w:val="center"/>
            </w:pPr>
            <w:r>
              <w:rPr>
                <w:rFonts w:hint="eastAsia"/>
              </w:rPr>
              <w:t>图5.2 Transformer盾构掘进参数预测 —— 刀盘扭矩</w:t>
            </w:r>
          </w:p>
        </w:tc>
      </w:tr>
    </w:tbl>
    <w:p w14:paraId="6D85BCF4" w14:textId="77777777" w:rsidR="00B108C8" w:rsidRDefault="00B108C8" w:rsidP="000C3CE4">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3CE4" w14:paraId="4746DFF5" w14:textId="77777777" w:rsidTr="002F523A">
        <w:tc>
          <w:tcPr>
            <w:tcW w:w="8630" w:type="dxa"/>
          </w:tcPr>
          <w:p w14:paraId="56B70BA7" w14:textId="04135AD9" w:rsidR="000C3CE4" w:rsidRDefault="00D747AA" w:rsidP="00D747AA">
            <w:pPr>
              <w:ind w:firstLine="0"/>
            </w:pPr>
            <w:r>
              <w:rPr>
                <w:noProof/>
              </w:rPr>
              <w:drawing>
                <wp:inline distT="0" distB="0" distL="0" distR="0" wp14:anchorId="74B5F3A8" wp14:editId="43F96DF4">
                  <wp:extent cx="5486400" cy="1682750"/>
                  <wp:effectExtent l="0" t="0" r="0" b="0"/>
                  <wp:docPr id="8244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1682750"/>
                          </a:xfrm>
                          <a:prstGeom prst="rect">
                            <a:avLst/>
                          </a:prstGeom>
                          <a:noFill/>
                          <a:ln>
                            <a:noFill/>
                          </a:ln>
                        </pic:spPr>
                      </pic:pic>
                    </a:graphicData>
                  </a:graphic>
                </wp:inline>
              </w:drawing>
            </w:r>
          </w:p>
        </w:tc>
      </w:tr>
      <w:tr w:rsidR="000C3CE4" w14:paraId="01217F4B" w14:textId="77777777" w:rsidTr="002F523A">
        <w:tc>
          <w:tcPr>
            <w:tcW w:w="8630" w:type="dxa"/>
          </w:tcPr>
          <w:p w14:paraId="050A8F20" w14:textId="5B454EE6" w:rsidR="000C3CE4" w:rsidRDefault="000C3CE4" w:rsidP="002F523A">
            <w:pPr>
              <w:ind w:firstLine="0"/>
              <w:jc w:val="center"/>
            </w:pPr>
            <w:r>
              <w:rPr>
                <w:rFonts w:hint="eastAsia"/>
              </w:rPr>
              <w:t>图5.3 Transformer盾构掘进参数预测 —— 刀盘转速</w:t>
            </w:r>
          </w:p>
        </w:tc>
      </w:tr>
    </w:tbl>
    <w:p w14:paraId="0A89776B" w14:textId="77777777" w:rsidR="000C3CE4" w:rsidRDefault="000C3CE4" w:rsidP="000C3CE4">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3CE4" w14:paraId="408EF5C7" w14:textId="77777777" w:rsidTr="002F523A">
        <w:tc>
          <w:tcPr>
            <w:tcW w:w="8630" w:type="dxa"/>
          </w:tcPr>
          <w:p w14:paraId="40F63653" w14:textId="08DB1166" w:rsidR="000C3CE4" w:rsidRDefault="00D747AA" w:rsidP="002F523A">
            <w:pPr>
              <w:ind w:firstLine="0"/>
              <w:jc w:val="center"/>
            </w:pPr>
            <w:r>
              <w:rPr>
                <w:noProof/>
              </w:rPr>
              <w:drawing>
                <wp:inline distT="0" distB="0" distL="0" distR="0" wp14:anchorId="2C04760B" wp14:editId="27821201">
                  <wp:extent cx="5486400" cy="1682750"/>
                  <wp:effectExtent l="0" t="0" r="0" b="0"/>
                  <wp:docPr id="1554764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1682750"/>
                          </a:xfrm>
                          <a:prstGeom prst="rect">
                            <a:avLst/>
                          </a:prstGeom>
                          <a:noFill/>
                          <a:ln>
                            <a:noFill/>
                          </a:ln>
                        </pic:spPr>
                      </pic:pic>
                    </a:graphicData>
                  </a:graphic>
                </wp:inline>
              </w:drawing>
            </w:r>
          </w:p>
        </w:tc>
      </w:tr>
      <w:tr w:rsidR="000C3CE4" w14:paraId="566D552F" w14:textId="77777777" w:rsidTr="002F523A">
        <w:tc>
          <w:tcPr>
            <w:tcW w:w="8630" w:type="dxa"/>
          </w:tcPr>
          <w:p w14:paraId="4777B526" w14:textId="1156C069" w:rsidR="000C3CE4" w:rsidRDefault="000C3CE4" w:rsidP="002F523A">
            <w:pPr>
              <w:ind w:firstLine="0"/>
              <w:jc w:val="center"/>
            </w:pPr>
            <w:r>
              <w:rPr>
                <w:rFonts w:hint="eastAsia"/>
              </w:rPr>
              <w:lastRenderedPageBreak/>
              <w:t>图5.4 Transformer盾构掘进参数预测 —— 平均推进速度</w:t>
            </w:r>
          </w:p>
        </w:tc>
      </w:tr>
    </w:tbl>
    <w:p w14:paraId="79295030" w14:textId="77777777" w:rsidR="000C3CE4" w:rsidRDefault="000C3CE4" w:rsidP="000C3CE4">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3CE4" w14:paraId="79020CF2" w14:textId="77777777" w:rsidTr="002F523A">
        <w:tc>
          <w:tcPr>
            <w:tcW w:w="8630" w:type="dxa"/>
          </w:tcPr>
          <w:p w14:paraId="0D00F6A0" w14:textId="6036BFB8" w:rsidR="000C3CE4" w:rsidRDefault="00D747AA" w:rsidP="002F523A">
            <w:pPr>
              <w:ind w:firstLine="0"/>
              <w:jc w:val="center"/>
            </w:pPr>
            <w:r>
              <w:rPr>
                <w:noProof/>
              </w:rPr>
              <w:drawing>
                <wp:inline distT="0" distB="0" distL="0" distR="0" wp14:anchorId="12A0A0D4" wp14:editId="48ACC804">
                  <wp:extent cx="5486400" cy="1684020"/>
                  <wp:effectExtent l="0" t="0" r="0" b="0"/>
                  <wp:docPr id="3671054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1684020"/>
                          </a:xfrm>
                          <a:prstGeom prst="rect">
                            <a:avLst/>
                          </a:prstGeom>
                          <a:noFill/>
                          <a:ln>
                            <a:noFill/>
                          </a:ln>
                        </pic:spPr>
                      </pic:pic>
                    </a:graphicData>
                  </a:graphic>
                </wp:inline>
              </w:drawing>
            </w:r>
          </w:p>
        </w:tc>
      </w:tr>
      <w:tr w:rsidR="000C3CE4" w14:paraId="45D9CCD2" w14:textId="77777777" w:rsidTr="002F523A">
        <w:tc>
          <w:tcPr>
            <w:tcW w:w="8630" w:type="dxa"/>
          </w:tcPr>
          <w:p w14:paraId="5EB7A24A" w14:textId="4C3AD2CE" w:rsidR="000C3CE4" w:rsidRDefault="000C3CE4" w:rsidP="002F523A">
            <w:pPr>
              <w:ind w:firstLine="0"/>
              <w:jc w:val="center"/>
            </w:pPr>
            <w:r>
              <w:rPr>
                <w:rFonts w:hint="eastAsia"/>
              </w:rPr>
              <w:t>图5.5 Transformer盾构掘进参数预测 —— 总推力</w:t>
            </w:r>
          </w:p>
        </w:tc>
      </w:tr>
    </w:tbl>
    <w:p w14:paraId="610EB9F6" w14:textId="77777777" w:rsidR="000C3CE4" w:rsidRDefault="000C3CE4" w:rsidP="000C3CE4">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3CE4" w14:paraId="4CAC27A4" w14:textId="77777777" w:rsidTr="002F523A">
        <w:tc>
          <w:tcPr>
            <w:tcW w:w="8630" w:type="dxa"/>
          </w:tcPr>
          <w:p w14:paraId="482EF650" w14:textId="2B067FC2" w:rsidR="000C3CE4" w:rsidRDefault="00D747AA" w:rsidP="002F523A">
            <w:pPr>
              <w:ind w:firstLine="0"/>
              <w:jc w:val="center"/>
            </w:pPr>
            <w:r>
              <w:rPr>
                <w:noProof/>
              </w:rPr>
              <w:drawing>
                <wp:inline distT="0" distB="0" distL="0" distR="0" wp14:anchorId="47CE7FE1" wp14:editId="17C3AC11">
                  <wp:extent cx="5486400" cy="1682750"/>
                  <wp:effectExtent l="0" t="0" r="0" b="0"/>
                  <wp:docPr id="81317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1682750"/>
                          </a:xfrm>
                          <a:prstGeom prst="rect">
                            <a:avLst/>
                          </a:prstGeom>
                          <a:noFill/>
                          <a:ln>
                            <a:noFill/>
                          </a:ln>
                        </pic:spPr>
                      </pic:pic>
                    </a:graphicData>
                  </a:graphic>
                </wp:inline>
              </w:drawing>
            </w:r>
          </w:p>
        </w:tc>
      </w:tr>
      <w:tr w:rsidR="000C3CE4" w14:paraId="68C26A98" w14:textId="77777777" w:rsidTr="002F523A">
        <w:tc>
          <w:tcPr>
            <w:tcW w:w="8630" w:type="dxa"/>
          </w:tcPr>
          <w:p w14:paraId="03798A7C" w14:textId="3277298F" w:rsidR="000C3CE4" w:rsidRDefault="000C3CE4" w:rsidP="002F523A">
            <w:pPr>
              <w:ind w:firstLine="0"/>
              <w:jc w:val="center"/>
            </w:pPr>
            <w:r>
              <w:rPr>
                <w:rFonts w:hint="eastAsia"/>
              </w:rPr>
              <w:t>图5.6 Transformer盾构掘进参数预测 —— 贯入度</w:t>
            </w:r>
          </w:p>
        </w:tc>
      </w:tr>
    </w:tbl>
    <w:p w14:paraId="62A87F7F" w14:textId="027F7363" w:rsidR="006B202A" w:rsidRPr="006B202A" w:rsidRDefault="00D747AA" w:rsidP="00084BCB">
      <w:r>
        <w:rPr>
          <w:rFonts w:hint="eastAsia"/>
        </w:rPr>
        <w:t>实践证明Transformer在盾构掘进参数预测中的效果非常优秀，在数据处理一节中，我们选定20项关键参数，在排除掉缺少数据的4项后，Transformer在剩余的16个参数的预测上全都取得了非常好的效果。本节中，图5.2-5.6分别展示了Transformer在测试集上针对刀盘扭矩、刀盘转速、平均推进速度、总推力和贯入度的预测效果。</w:t>
      </w:r>
      <w:r w:rsidR="00F12380">
        <w:rPr>
          <w:rFonts w:hint="eastAsia"/>
        </w:rPr>
        <w:t>可以看到预测数据和事实数据吻合良好。</w:t>
      </w:r>
      <w:r w:rsidR="005F3D39">
        <w:rPr>
          <w:rFonts w:hint="eastAsia"/>
        </w:rPr>
        <w:t>当前的预测方案是采用过去5个时间步的实际结果预测下一时刻时间步的结果，后续还可以继续探索多步预测的效果。</w:t>
      </w:r>
    </w:p>
    <w:p w14:paraId="6C25A712" w14:textId="08A5F31C" w:rsidR="00A34938" w:rsidRDefault="00520746" w:rsidP="00520746">
      <w:pPr>
        <w:pStyle w:val="Heading1"/>
      </w:pPr>
      <w:r>
        <w:rPr>
          <w:rFonts w:hint="eastAsia"/>
        </w:rPr>
        <w:lastRenderedPageBreak/>
        <w:t>姿态控制</w:t>
      </w:r>
    </w:p>
    <w:p w14:paraId="7CA5247E" w14:textId="67553DFE" w:rsidR="00EE6166" w:rsidRDefault="00EE6166" w:rsidP="00EE6166">
      <w:r w:rsidRPr="00EE6166">
        <w:rPr>
          <w:rFonts w:hint="eastAsia"/>
          <w:highlight w:val="yellow"/>
        </w:rPr>
        <w:t>拟基于贝叶斯优化结合transformer参数预测优化控制参数</w:t>
      </w:r>
      <w:r>
        <w:rPr>
          <w:rFonts w:hint="eastAsia"/>
          <w:highlight w:val="yellow"/>
        </w:rPr>
        <w:t>开展</w:t>
      </w:r>
    </w:p>
    <w:p w14:paraId="09CFD942" w14:textId="50CFB4E8" w:rsidR="00115E7B" w:rsidRPr="004963CD" w:rsidRDefault="00115E7B" w:rsidP="00115E7B">
      <w:pPr>
        <w:rPr>
          <w:highlight w:val="yellow"/>
        </w:rPr>
      </w:pPr>
      <w:r w:rsidRPr="004963CD">
        <w:rPr>
          <w:rFonts w:hint="eastAsia"/>
          <w:highlight w:val="yellow"/>
        </w:rPr>
        <w:t>- transformer可以实时推演结果</w:t>
      </w:r>
    </w:p>
    <w:p w14:paraId="636D3BC9" w14:textId="0A0E90A1" w:rsidR="00115E7B" w:rsidRPr="00EE6166" w:rsidRDefault="00115E7B" w:rsidP="00115E7B">
      <w:r w:rsidRPr="004963CD">
        <w:rPr>
          <w:rFonts w:hint="eastAsia"/>
          <w:highlight w:val="yellow"/>
        </w:rPr>
        <w:t>- 贝叶斯优化可以不断基于历史数优化控制效果，可以快速收敛到全局最优解</w:t>
      </w:r>
    </w:p>
    <w:p w14:paraId="4176E897" w14:textId="632F0268" w:rsidR="008E6225" w:rsidRDefault="00520746" w:rsidP="00501379">
      <w:pPr>
        <w:pStyle w:val="Heading1"/>
      </w:pPr>
      <w:r>
        <w:rPr>
          <w:rFonts w:hint="eastAsia"/>
        </w:rPr>
        <w:t>结论</w:t>
      </w:r>
    </w:p>
    <w:p w14:paraId="24638DA9" w14:textId="7501E7E7" w:rsidR="00AD7846" w:rsidRPr="00AD7846" w:rsidRDefault="00AD7846" w:rsidP="00AD7846">
      <w:r>
        <w:t>T</w:t>
      </w:r>
      <w:r>
        <w:rPr>
          <w:rFonts w:hint="eastAsia"/>
        </w:rPr>
        <w:t>o be added.</w:t>
      </w:r>
    </w:p>
    <w:p w14:paraId="6615CD9F" w14:textId="349CBC60" w:rsidR="006D6914" w:rsidRPr="006D6914" w:rsidRDefault="006D6914" w:rsidP="009366D5">
      <w:pPr>
        <w:pStyle w:val="Heading1"/>
        <w:numPr>
          <w:ilvl w:val="0"/>
          <w:numId w:val="0"/>
        </w:numPr>
      </w:pPr>
      <w:r>
        <w:rPr>
          <w:rFonts w:hint="eastAsia"/>
        </w:rPr>
        <w:t>参考文献</w:t>
      </w:r>
    </w:p>
    <w:p w14:paraId="1A08E9AE" w14:textId="77777777" w:rsidR="008078F8" w:rsidRPr="008078F8" w:rsidRDefault="006D6914" w:rsidP="008078F8">
      <w:pPr>
        <w:pStyle w:val="Bibliography"/>
      </w:pPr>
      <w:r>
        <w:fldChar w:fldCharType="begin"/>
      </w:r>
      <w:r>
        <w:instrText xml:space="preserve"> ADDIN ZOTERO_BIBL {"uncited":[],"omitted":[],"custom":[]} CSL_BIBLIOGRAPHY </w:instrText>
      </w:r>
      <w:r>
        <w:fldChar w:fldCharType="separate"/>
      </w:r>
      <w:r w:rsidR="008078F8" w:rsidRPr="008078F8">
        <w:t>[1]</w:t>
      </w:r>
      <w:r w:rsidR="008078F8" w:rsidRPr="008078F8">
        <w:tab/>
        <w:t xml:space="preserve">Y. Wang, X. Xie, C. Huang, G. Niu, and Z. Shi, “Prediction of shield tunnelling parameters based on temporal convolutional network,” in </w:t>
      </w:r>
      <w:r w:rsidR="008078F8" w:rsidRPr="008078F8">
        <w:rPr>
          <w:i/>
          <w:iCs/>
        </w:rPr>
        <w:t>Fourth International Conference on Mechanical, Electronics, and Electrical and Automation Control (METMS 2024)</w:t>
      </w:r>
      <w:r w:rsidR="008078F8" w:rsidRPr="008078F8">
        <w:t xml:space="preserve">, SPIE, Jun. 2024, pp. 1522–1528. </w:t>
      </w:r>
      <w:proofErr w:type="spellStart"/>
      <w:r w:rsidR="008078F8" w:rsidRPr="008078F8">
        <w:t>doi</w:t>
      </w:r>
      <w:proofErr w:type="spellEnd"/>
      <w:r w:rsidR="008078F8" w:rsidRPr="008078F8">
        <w:t>: 10.1117/12.3030150.</w:t>
      </w:r>
    </w:p>
    <w:p w14:paraId="62F96DB5" w14:textId="77777777" w:rsidR="008078F8" w:rsidRPr="008078F8" w:rsidRDefault="008078F8" w:rsidP="008078F8">
      <w:pPr>
        <w:pStyle w:val="Bibliography"/>
      </w:pPr>
      <w:r w:rsidRPr="008078F8">
        <w:t>[2]</w:t>
      </w:r>
      <w:r w:rsidRPr="008078F8">
        <w:tab/>
        <w:t xml:space="preserve">A. Vaswani </w:t>
      </w:r>
      <w:r w:rsidRPr="008078F8">
        <w:rPr>
          <w:i/>
          <w:iCs/>
        </w:rPr>
        <w:t>et al.</w:t>
      </w:r>
      <w:r w:rsidRPr="008078F8">
        <w:t xml:space="preserve">, “Attention Is All You Need,” Aug. 02, 2023, </w:t>
      </w:r>
      <w:proofErr w:type="spellStart"/>
      <w:r w:rsidRPr="008078F8">
        <w:rPr>
          <w:i/>
          <w:iCs/>
        </w:rPr>
        <w:t>arXiv</w:t>
      </w:r>
      <w:proofErr w:type="spellEnd"/>
      <w:r w:rsidRPr="008078F8">
        <w:t xml:space="preserve">: arXiv:1706.03762. </w:t>
      </w:r>
      <w:proofErr w:type="spellStart"/>
      <w:r w:rsidRPr="008078F8">
        <w:t>doi</w:t>
      </w:r>
      <w:proofErr w:type="spellEnd"/>
      <w:r w:rsidRPr="008078F8">
        <w:t>: 10.48550/arXiv.1706.03762.</w:t>
      </w:r>
    </w:p>
    <w:p w14:paraId="417D65D5" w14:textId="7C4A4B82" w:rsidR="006D6914" w:rsidRPr="006D6914" w:rsidRDefault="006D6914" w:rsidP="006D6914">
      <w:r>
        <w:fldChar w:fldCharType="end"/>
      </w:r>
    </w:p>
    <w:sectPr w:rsidR="006D6914" w:rsidRPr="006D691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UI SHUAIWEN#" w:date="2025-05-04T22:14:00Z" w:initials="SC">
    <w:p w14:paraId="3BA8A0BC" w14:textId="77777777" w:rsidR="00C51472" w:rsidRDefault="00C51472" w:rsidP="00C51472">
      <w:pPr>
        <w:pStyle w:val="CommentText"/>
        <w:ind w:firstLine="0"/>
        <w:jc w:val="left"/>
      </w:pPr>
      <w:r>
        <w:rPr>
          <w:rStyle w:val="CommentReference"/>
        </w:rPr>
        <w:annotationRef/>
      </w:r>
      <w:r>
        <w:t>动态调整</w:t>
      </w:r>
    </w:p>
  </w:comment>
  <w:comment w:id="1" w:author="#CUI SHUAIWEN#" w:date="2025-05-04T21:53:00Z" w:initials="SC">
    <w:p w14:paraId="3B74B412" w14:textId="5A11A91C" w:rsidR="00422866" w:rsidRDefault="00422866" w:rsidP="00422866">
      <w:pPr>
        <w:pStyle w:val="CommentText"/>
        <w:ind w:firstLine="0"/>
        <w:jc w:val="left"/>
      </w:pPr>
      <w:r>
        <w:rPr>
          <w:rStyle w:val="CommentReference"/>
        </w:rPr>
        <w:annotationRef/>
      </w:r>
      <w:r>
        <w:t>待优化</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A8A0BC" w15:done="0"/>
  <w15:commentEx w15:paraId="3B74B4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62DF3A" w16cex:dateUtc="2025-05-04T14:14:00Z"/>
  <w16cex:commentExtensible w16cex:durableId="27595C33" w16cex:dateUtc="2025-05-04T1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A8A0BC" w16cid:durableId="5562DF3A"/>
  <w16cid:commentId w16cid:paraId="3B74B412" w16cid:durableId="27595C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F8C"/>
    <w:multiLevelType w:val="hybridMultilevel"/>
    <w:tmpl w:val="277E5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9547FB"/>
    <w:multiLevelType w:val="hybridMultilevel"/>
    <w:tmpl w:val="F6B06F22"/>
    <w:lvl w:ilvl="0" w:tplc="D37258AA">
      <w:start w:val="1"/>
      <w:numFmt w:val="decimal"/>
      <w:lvlText w:val="%1."/>
      <w:lvlJc w:val="left"/>
      <w:pPr>
        <w:ind w:left="720" w:hanging="720"/>
      </w:pPr>
      <w:rPr>
        <w:rFonts w:asciiTheme="majorHAnsi" w:eastAsia="宋体" w:hAnsiTheme="majorHAns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6558C5"/>
    <w:multiLevelType w:val="multilevel"/>
    <w:tmpl w:val="690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47FC6"/>
    <w:multiLevelType w:val="multilevel"/>
    <w:tmpl w:val="3912E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E177D"/>
    <w:multiLevelType w:val="multilevel"/>
    <w:tmpl w:val="75F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B0D8A"/>
    <w:multiLevelType w:val="multilevel"/>
    <w:tmpl w:val="158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23DE6"/>
    <w:multiLevelType w:val="multilevel"/>
    <w:tmpl w:val="B9B4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32537"/>
    <w:multiLevelType w:val="multilevel"/>
    <w:tmpl w:val="4B50CDAC"/>
    <w:lvl w:ilvl="0">
      <w:start w:val="1"/>
      <w:numFmt w:val="decimal"/>
      <w:pStyle w:val="Heading1"/>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017207F"/>
    <w:multiLevelType w:val="multilevel"/>
    <w:tmpl w:val="C4E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D057E"/>
    <w:multiLevelType w:val="multilevel"/>
    <w:tmpl w:val="BBE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B0828"/>
    <w:multiLevelType w:val="multilevel"/>
    <w:tmpl w:val="46C08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F4CB6"/>
    <w:multiLevelType w:val="multilevel"/>
    <w:tmpl w:val="473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80D3B"/>
    <w:multiLevelType w:val="multilevel"/>
    <w:tmpl w:val="691CB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720" w:hanging="720"/>
      </w:pPr>
      <w:rPr>
        <w:rFonts w:hint="default"/>
      </w:rPr>
    </w:lvl>
    <w:lvl w:ilvl="4">
      <w:start w:val="5"/>
      <w:numFmt w:val="bullet"/>
      <w:lvlText w:val="-"/>
      <w:lvlJc w:val="left"/>
      <w:pPr>
        <w:ind w:left="3600" w:hanging="360"/>
      </w:pPr>
      <w:rPr>
        <w:rFonts w:ascii="宋体" w:eastAsia="宋体" w:hAnsi="宋体" w:cs="宋体" w:hint="eastAsia"/>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623D3"/>
    <w:multiLevelType w:val="multilevel"/>
    <w:tmpl w:val="420E8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208D4"/>
    <w:multiLevelType w:val="hybridMultilevel"/>
    <w:tmpl w:val="ADF65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1E7323F"/>
    <w:multiLevelType w:val="hybridMultilevel"/>
    <w:tmpl w:val="A4CA5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55F3E55"/>
    <w:multiLevelType w:val="multilevel"/>
    <w:tmpl w:val="EF5C5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4224D"/>
    <w:multiLevelType w:val="multilevel"/>
    <w:tmpl w:val="3BB6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588038">
    <w:abstractNumId w:val="1"/>
  </w:num>
  <w:num w:numId="2" w16cid:durableId="1546869689">
    <w:abstractNumId w:val="7"/>
  </w:num>
  <w:num w:numId="3" w16cid:durableId="357702849">
    <w:abstractNumId w:val="15"/>
  </w:num>
  <w:num w:numId="4" w16cid:durableId="597057925">
    <w:abstractNumId w:val="9"/>
  </w:num>
  <w:num w:numId="5" w16cid:durableId="4554470">
    <w:abstractNumId w:val="0"/>
  </w:num>
  <w:num w:numId="6" w16cid:durableId="514661183">
    <w:abstractNumId w:val="6"/>
  </w:num>
  <w:num w:numId="7" w16cid:durableId="373887963">
    <w:abstractNumId w:val="5"/>
  </w:num>
  <w:num w:numId="8" w16cid:durableId="1689479059">
    <w:abstractNumId w:val="13"/>
  </w:num>
  <w:num w:numId="9" w16cid:durableId="1958365659">
    <w:abstractNumId w:val="3"/>
  </w:num>
  <w:num w:numId="10" w16cid:durableId="118846003">
    <w:abstractNumId w:val="2"/>
  </w:num>
  <w:num w:numId="11" w16cid:durableId="243611527">
    <w:abstractNumId w:val="16"/>
  </w:num>
  <w:num w:numId="12" w16cid:durableId="1279801642">
    <w:abstractNumId w:val="11"/>
  </w:num>
  <w:num w:numId="13" w16cid:durableId="1550266445">
    <w:abstractNumId w:val="8"/>
  </w:num>
  <w:num w:numId="14" w16cid:durableId="679045479">
    <w:abstractNumId w:val="10"/>
  </w:num>
  <w:num w:numId="15" w16cid:durableId="558396927">
    <w:abstractNumId w:val="12"/>
  </w:num>
  <w:num w:numId="16" w16cid:durableId="188223039">
    <w:abstractNumId w:val="4"/>
  </w:num>
  <w:num w:numId="17" w16cid:durableId="799106103">
    <w:abstractNumId w:val="7"/>
  </w:num>
  <w:num w:numId="18" w16cid:durableId="1696730530">
    <w:abstractNumId w:val="7"/>
  </w:num>
  <w:num w:numId="19" w16cid:durableId="323709472">
    <w:abstractNumId w:val="7"/>
  </w:num>
  <w:num w:numId="20" w16cid:durableId="552735840">
    <w:abstractNumId w:val="14"/>
  </w:num>
  <w:num w:numId="21" w16cid:durableId="817115981">
    <w:abstractNumId w:val="7"/>
  </w:num>
  <w:num w:numId="22" w16cid:durableId="754277775">
    <w:abstractNumId w:val="7"/>
  </w:num>
  <w:num w:numId="23" w16cid:durableId="1806510487">
    <w:abstractNumId w:val="7"/>
  </w:num>
  <w:num w:numId="24" w16cid:durableId="110284039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I SHUAIWEN#">
    <w15:presenceInfo w15:providerId="AD" w15:userId="S::SHUAIWEN001@e.ntu.edu.sg::35a196ea-bcb8-475e-86cf-0b9eaca8a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AE"/>
    <w:rsid w:val="00032D0F"/>
    <w:rsid w:val="00036AA6"/>
    <w:rsid w:val="00084BCB"/>
    <w:rsid w:val="000A5835"/>
    <w:rsid w:val="000C3CE4"/>
    <w:rsid w:val="000D169F"/>
    <w:rsid w:val="000D6202"/>
    <w:rsid w:val="00115E7B"/>
    <w:rsid w:val="001325CF"/>
    <w:rsid w:val="0013321F"/>
    <w:rsid w:val="00136E8F"/>
    <w:rsid w:val="001823A3"/>
    <w:rsid w:val="001C16B4"/>
    <w:rsid w:val="001D4742"/>
    <w:rsid w:val="00293491"/>
    <w:rsid w:val="002C0EC7"/>
    <w:rsid w:val="002E4944"/>
    <w:rsid w:val="002E5747"/>
    <w:rsid w:val="00311F15"/>
    <w:rsid w:val="00315F4F"/>
    <w:rsid w:val="003409AA"/>
    <w:rsid w:val="003434E0"/>
    <w:rsid w:val="00345955"/>
    <w:rsid w:val="00362CB0"/>
    <w:rsid w:val="003D4AD8"/>
    <w:rsid w:val="003E7A37"/>
    <w:rsid w:val="00402BDA"/>
    <w:rsid w:val="004046D7"/>
    <w:rsid w:val="00422866"/>
    <w:rsid w:val="004532C6"/>
    <w:rsid w:val="00493896"/>
    <w:rsid w:val="004963CD"/>
    <w:rsid w:val="004B4D6C"/>
    <w:rsid w:val="004C41C1"/>
    <w:rsid w:val="004D2A3E"/>
    <w:rsid w:val="004F2E31"/>
    <w:rsid w:val="00501379"/>
    <w:rsid w:val="00512BF9"/>
    <w:rsid w:val="00520746"/>
    <w:rsid w:val="005506DF"/>
    <w:rsid w:val="005768DD"/>
    <w:rsid w:val="0059585C"/>
    <w:rsid w:val="005C2244"/>
    <w:rsid w:val="005C4818"/>
    <w:rsid w:val="005E1CC3"/>
    <w:rsid w:val="005F3D39"/>
    <w:rsid w:val="00602275"/>
    <w:rsid w:val="006166DA"/>
    <w:rsid w:val="006367CC"/>
    <w:rsid w:val="00653E6E"/>
    <w:rsid w:val="006B202A"/>
    <w:rsid w:val="006B6F68"/>
    <w:rsid w:val="006C216C"/>
    <w:rsid w:val="006D6914"/>
    <w:rsid w:val="006E5A40"/>
    <w:rsid w:val="00714A42"/>
    <w:rsid w:val="007259AE"/>
    <w:rsid w:val="00736FC8"/>
    <w:rsid w:val="00754E0A"/>
    <w:rsid w:val="0078137B"/>
    <w:rsid w:val="007B0912"/>
    <w:rsid w:val="007E065E"/>
    <w:rsid w:val="007F6297"/>
    <w:rsid w:val="008078F8"/>
    <w:rsid w:val="008136FA"/>
    <w:rsid w:val="008327BF"/>
    <w:rsid w:val="00855458"/>
    <w:rsid w:val="00861827"/>
    <w:rsid w:val="0087020B"/>
    <w:rsid w:val="00872A96"/>
    <w:rsid w:val="008D50EF"/>
    <w:rsid w:val="008E6225"/>
    <w:rsid w:val="009111D8"/>
    <w:rsid w:val="009128B3"/>
    <w:rsid w:val="009366D5"/>
    <w:rsid w:val="00962C24"/>
    <w:rsid w:val="0097673F"/>
    <w:rsid w:val="00981EC2"/>
    <w:rsid w:val="009946CC"/>
    <w:rsid w:val="0099744B"/>
    <w:rsid w:val="009E41AB"/>
    <w:rsid w:val="00A034E7"/>
    <w:rsid w:val="00A34938"/>
    <w:rsid w:val="00A6573E"/>
    <w:rsid w:val="00A66B3F"/>
    <w:rsid w:val="00A7282D"/>
    <w:rsid w:val="00AD7846"/>
    <w:rsid w:val="00AE4F60"/>
    <w:rsid w:val="00AE6A50"/>
    <w:rsid w:val="00B108C8"/>
    <w:rsid w:val="00B37A83"/>
    <w:rsid w:val="00B502FE"/>
    <w:rsid w:val="00B63D7B"/>
    <w:rsid w:val="00B867F5"/>
    <w:rsid w:val="00BC13AB"/>
    <w:rsid w:val="00BE779E"/>
    <w:rsid w:val="00C51472"/>
    <w:rsid w:val="00C62FA4"/>
    <w:rsid w:val="00C91044"/>
    <w:rsid w:val="00CA70E9"/>
    <w:rsid w:val="00CB5F1F"/>
    <w:rsid w:val="00CC4DF8"/>
    <w:rsid w:val="00CC6806"/>
    <w:rsid w:val="00CD6E87"/>
    <w:rsid w:val="00D03002"/>
    <w:rsid w:val="00D0522A"/>
    <w:rsid w:val="00D121BE"/>
    <w:rsid w:val="00D17F89"/>
    <w:rsid w:val="00D26700"/>
    <w:rsid w:val="00D747AA"/>
    <w:rsid w:val="00D80723"/>
    <w:rsid w:val="00D82B58"/>
    <w:rsid w:val="00D93DF6"/>
    <w:rsid w:val="00D975D0"/>
    <w:rsid w:val="00D97657"/>
    <w:rsid w:val="00E233A7"/>
    <w:rsid w:val="00E430EB"/>
    <w:rsid w:val="00E82185"/>
    <w:rsid w:val="00EE6166"/>
    <w:rsid w:val="00EE69D9"/>
    <w:rsid w:val="00EF41EC"/>
    <w:rsid w:val="00F10F92"/>
    <w:rsid w:val="00F12380"/>
    <w:rsid w:val="00F46BB4"/>
    <w:rsid w:val="00F472D3"/>
    <w:rsid w:val="00F51697"/>
    <w:rsid w:val="00F828CC"/>
    <w:rsid w:val="00F835EB"/>
    <w:rsid w:val="00FA32D4"/>
    <w:rsid w:val="00FB0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7C23"/>
  <w15:chartTrackingRefBased/>
  <w15:docId w15:val="{FFCFE2DD-681D-4A49-81C8-01C580C3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CE4"/>
    <w:pPr>
      <w:spacing w:before="120" w:after="120" w:line="360" w:lineRule="auto"/>
      <w:ind w:firstLine="432"/>
      <w:jc w:val="both"/>
    </w:pPr>
    <w:rPr>
      <w:rFonts w:ascii="宋体" w:eastAsia="宋体" w:hAnsi="宋体" w:cs="宋体"/>
    </w:rPr>
  </w:style>
  <w:style w:type="paragraph" w:styleId="Heading1">
    <w:name w:val="heading 1"/>
    <w:basedOn w:val="Normal"/>
    <w:next w:val="Normal"/>
    <w:link w:val="Heading1Char"/>
    <w:autoRedefine/>
    <w:uiPriority w:val="9"/>
    <w:qFormat/>
    <w:rsid w:val="00501379"/>
    <w:pPr>
      <w:keepNext/>
      <w:keepLines/>
      <w:numPr>
        <w:numId w:val="2"/>
      </w:numPr>
      <w:spacing w:before="360" w:after="80"/>
      <w:outlineLvl w:val="0"/>
    </w:pPr>
    <w:rPr>
      <w:rFonts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D0522A"/>
    <w:pPr>
      <w:keepNext/>
      <w:keepLines/>
      <w:spacing w:before="160" w:after="80"/>
      <w:outlineLvl w:val="1"/>
    </w:pPr>
    <w:rPr>
      <w:rFonts w:cstheme="majorBidi"/>
      <w:b/>
      <w:szCs w:val="32"/>
    </w:rPr>
  </w:style>
  <w:style w:type="paragraph" w:styleId="Heading3">
    <w:name w:val="heading 3"/>
    <w:basedOn w:val="Normal"/>
    <w:next w:val="Normal"/>
    <w:link w:val="Heading3Char"/>
    <w:autoRedefine/>
    <w:uiPriority w:val="9"/>
    <w:unhideWhenUsed/>
    <w:qFormat/>
    <w:rsid w:val="00136E8F"/>
    <w:pPr>
      <w:keepNext/>
      <w:keepLines/>
      <w:numPr>
        <w:ilvl w:val="2"/>
        <w:numId w:val="2"/>
      </w:numPr>
      <w:spacing w:before="160" w:after="80"/>
      <w:outlineLvl w:val="2"/>
    </w:pPr>
    <w:rPr>
      <w:color w:val="000000" w:themeColor="text1"/>
    </w:rPr>
  </w:style>
  <w:style w:type="paragraph" w:styleId="Heading4">
    <w:name w:val="heading 4"/>
    <w:basedOn w:val="Normal"/>
    <w:next w:val="Normal"/>
    <w:link w:val="Heading4Char"/>
    <w:uiPriority w:val="9"/>
    <w:semiHidden/>
    <w:unhideWhenUsed/>
    <w:qFormat/>
    <w:rsid w:val="00725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379"/>
    <w:rPr>
      <w:rFonts w:ascii="宋体" w:eastAsia="宋体" w:hAnsi="宋体" w:cstheme="majorBidi"/>
      <w:b/>
      <w:color w:val="000000" w:themeColor="text1"/>
      <w:sz w:val="28"/>
      <w:szCs w:val="40"/>
    </w:rPr>
  </w:style>
  <w:style w:type="character" w:customStyle="1" w:styleId="Heading2Char">
    <w:name w:val="Heading 2 Char"/>
    <w:basedOn w:val="DefaultParagraphFont"/>
    <w:link w:val="Heading2"/>
    <w:uiPriority w:val="9"/>
    <w:rsid w:val="00D0522A"/>
    <w:rPr>
      <w:rFonts w:ascii="宋体" w:eastAsia="宋体" w:hAnsi="宋体" w:cstheme="majorBidi"/>
      <w:b/>
      <w:szCs w:val="32"/>
    </w:rPr>
  </w:style>
  <w:style w:type="character" w:customStyle="1" w:styleId="Heading3Char">
    <w:name w:val="Heading 3 Char"/>
    <w:basedOn w:val="DefaultParagraphFont"/>
    <w:link w:val="Heading3"/>
    <w:uiPriority w:val="9"/>
    <w:rsid w:val="00136E8F"/>
    <w:rPr>
      <w:rFonts w:ascii="宋体" w:eastAsia="宋体" w:hAnsi="宋体" w:cs="宋体"/>
      <w:color w:val="000000" w:themeColor="text1"/>
    </w:rPr>
  </w:style>
  <w:style w:type="character" w:customStyle="1" w:styleId="Heading4Char">
    <w:name w:val="Heading 4 Char"/>
    <w:basedOn w:val="DefaultParagraphFont"/>
    <w:link w:val="Heading4"/>
    <w:uiPriority w:val="9"/>
    <w:semiHidden/>
    <w:rsid w:val="00725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9AE"/>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AE4F60"/>
    <w:pPr>
      <w:spacing w:after="80" w:line="240" w:lineRule="auto"/>
      <w:contextualSpacing/>
      <w:jc w:val="center"/>
    </w:pPr>
    <w:rPr>
      <w:rFonts w:ascii="Times New Roman" w:hAnsi="Times New Roman" w:cstheme="majorBidi"/>
      <w:b/>
      <w:spacing w:val="-10"/>
      <w:kern w:val="28"/>
      <w:sz w:val="36"/>
      <w:szCs w:val="56"/>
    </w:rPr>
  </w:style>
  <w:style w:type="character" w:customStyle="1" w:styleId="TitleChar">
    <w:name w:val="Title Char"/>
    <w:basedOn w:val="DefaultParagraphFont"/>
    <w:link w:val="Title"/>
    <w:uiPriority w:val="10"/>
    <w:rsid w:val="00AE4F60"/>
    <w:rPr>
      <w:rFonts w:ascii="Times New Roman" w:eastAsia="宋体" w:hAnsi="Times New Roman" w:cstheme="majorBidi"/>
      <w:b/>
      <w:spacing w:val="-10"/>
      <w:kern w:val="28"/>
      <w:sz w:val="36"/>
      <w:szCs w:val="56"/>
    </w:rPr>
  </w:style>
  <w:style w:type="paragraph" w:styleId="Subtitle">
    <w:name w:val="Subtitle"/>
    <w:basedOn w:val="Normal"/>
    <w:next w:val="Normal"/>
    <w:link w:val="SubtitleChar"/>
    <w:uiPriority w:val="11"/>
    <w:qFormat/>
    <w:rsid w:val="007259AE"/>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9AE"/>
    <w:pPr>
      <w:spacing w:before="160"/>
      <w:jc w:val="center"/>
    </w:pPr>
    <w:rPr>
      <w:i/>
      <w:iCs/>
      <w:color w:val="404040" w:themeColor="text1" w:themeTint="BF"/>
    </w:rPr>
  </w:style>
  <w:style w:type="character" w:customStyle="1" w:styleId="QuoteChar">
    <w:name w:val="Quote Char"/>
    <w:basedOn w:val="DefaultParagraphFont"/>
    <w:link w:val="Quote"/>
    <w:uiPriority w:val="29"/>
    <w:rsid w:val="007259AE"/>
    <w:rPr>
      <w:i/>
      <w:iCs/>
      <w:color w:val="404040" w:themeColor="text1" w:themeTint="BF"/>
    </w:rPr>
  </w:style>
  <w:style w:type="paragraph" w:styleId="ListParagraph">
    <w:name w:val="List Paragraph"/>
    <w:basedOn w:val="Normal"/>
    <w:uiPriority w:val="34"/>
    <w:qFormat/>
    <w:rsid w:val="007259AE"/>
    <w:pPr>
      <w:ind w:left="720"/>
      <w:contextualSpacing/>
    </w:pPr>
  </w:style>
  <w:style w:type="character" w:styleId="IntenseEmphasis">
    <w:name w:val="Intense Emphasis"/>
    <w:basedOn w:val="DefaultParagraphFont"/>
    <w:uiPriority w:val="21"/>
    <w:qFormat/>
    <w:rsid w:val="007259AE"/>
    <w:rPr>
      <w:i/>
      <w:iCs/>
      <w:color w:val="0F4761" w:themeColor="accent1" w:themeShade="BF"/>
    </w:rPr>
  </w:style>
  <w:style w:type="paragraph" w:styleId="IntenseQuote">
    <w:name w:val="Intense Quote"/>
    <w:basedOn w:val="Normal"/>
    <w:next w:val="Normal"/>
    <w:link w:val="IntenseQuoteChar"/>
    <w:uiPriority w:val="30"/>
    <w:qFormat/>
    <w:rsid w:val="00725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9AE"/>
    <w:rPr>
      <w:i/>
      <w:iCs/>
      <w:color w:val="0F4761" w:themeColor="accent1" w:themeShade="BF"/>
    </w:rPr>
  </w:style>
  <w:style w:type="character" w:styleId="IntenseReference">
    <w:name w:val="Intense Reference"/>
    <w:basedOn w:val="DefaultParagraphFont"/>
    <w:uiPriority w:val="32"/>
    <w:qFormat/>
    <w:rsid w:val="007259AE"/>
    <w:rPr>
      <w:b/>
      <w:bCs/>
      <w:smallCaps/>
      <w:color w:val="0F4761" w:themeColor="accent1" w:themeShade="BF"/>
      <w:spacing w:val="5"/>
    </w:rPr>
  </w:style>
  <w:style w:type="character" w:styleId="Strong">
    <w:name w:val="Strong"/>
    <w:basedOn w:val="DefaultParagraphFont"/>
    <w:uiPriority w:val="22"/>
    <w:qFormat/>
    <w:rsid w:val="00136E8F"/>
    <w:rPr>
      <w:b/>
      <w:bCs/>
    </w:rPr>
  </w:style>
  <w:style w:type="table" w:styleId="TableGrid">
    <w:name w:val="Table Grid"/>
    <w:basedOn w:val="TableNormal"/>
    <w:uiPriority w:val="39"/>
    <w:rsid w:val="00D26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22866"/>
    <w:rPr>
      <w:sz w:val="16"/>
      <w:szCs w:val="16"/>
    </w:rPr>
  </w:style>
  <w:style w:type="paragraph" w:styleId="CommentText">
    <w:name w:val="annotation text"/>
    <w:basedOn w:val="Normal"/>
    <w:link w:val="CommentTextChar"/>
    <w:uiPriority w:val="99"/>
    <w:unhideWhenUsed/>
    <w:rsid w:val="00422866"/>
    <w:pPr>
      <w:spacing w:line="240" w:lineRule="auto"/>
    </w:pPr>
    <w:rPr>
      <w:sz w:val="20"/>
      <w:szCs w:val="20"/>
    </w:rPr>
  </w:style>
  <w:style w:type="character" w:customStyle="1" w:styleId="CommentTextChar">
    <w:name w:val="Comment Text Char"/>
    <w:basedOn w:val="DefaultParagraphFont"/>
    <w:link w:val="CommentText"/>
    <w:uiPriority w:val="99"/>
    <w:rsid w:val="00422866"/>
    <w:rPr>
      <w:rFonts w:ascii="宋体" w:eastAsia="宋体" w:hAnsi="宋体" w:cs="宋体"/>
      <w:sz w:val="20"/>
      <w:szCs w:val="20"/>
    </w:rPr>
  </w:style>
  <w:style w:type="paragraph" w:styleId="CommentSubject">
    <w:name w:val="annotation subject"/>
    <w:basedOn w:val="CommentText"/>
    <w:next w:val="CommentText"/>
    <w:link w:val="CommentSubjectChar"/>
    <w:uiPriority w:val="99"/>
    <w:semiHidden/>
    <w:unhideWhenUsed/>
    <w:rsid w:val="00422866"/>
    <w:rPr>
      <w:b/>
      <w:bCs/>
    </w:rPr>
  </w:style>
  <w:style w:type="character" w:customStyle="1" w:styleId="CommentSubjectChar">
    <w:name w:val="Comment Subject Char"/>
    <w:basedOn w:val="CommentTextChar"/>
    <w:link w:val="CommentSubject"/>
    <w:uiPriority w:val="99"/>
    <w:semiHidden/>
    <w:rsid w:val="00422866"/>
    <w:rPr>
      <w:rFonts w:ascii="宋体" w:eastAsia="宋体" w:hAnsi="宋体" w:cs="宋体"/>
      <w:b/>
      <w:bCs/>
      <w:sz w:val="20"/>
      <w:szCs w:val="20"/>
    </w:rPr>
  </w:style>
  <w:style w:type="paragraph" w:styleId="Bibliography">
    <w:name w:val="Bibliography"/>
    <w:basedOn w:val="Normal"/>
    <w:next w:val="Normal"/>
    <w:uiPriority w:val="37"/>
    <w:unhideWhenUsed/>
    <w:rsid w:val="006D6914"/>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5829">
      <w:bodyDiv w:val="1"/>
      <w:marLeft w:val="0"/>
      <w:marRight w:val="0"/>
      <w:marTop w:val="0"/>
      <w:marBottom w:val="0"/>
      <w:divBdr>
        <w:top w:val="none" w:sz="0" w:space="0" w:color="auto"/>
        <w:left w:val="none" w:sz="0" w:space="0" w:color="auto"/>
        <w:bottom w:val="none" w:sz="0" w:space="0" w:color="auto"/>
        <w:right w:val="none" w:sz="0" w:space="0" w:color="auto"/>
      </w:divBdr>
    </w:div>
    <w:div w:id="51275797">
      <w:bodyDiv w:val="1"/>
      <w:marLeft w:val="0"/>
      <w:marRight w:val="0"/>
      <w:marTop w:val="0"/>
      <w:marBottom w:val="0"/>
      <w:divBdr>
        <w:top w:val="none" w:sz="0" w:space="0" w:color="auto"/>
        <w:left w:val="none" w:sz="0" w:space="0" w:color="auto"/>
        <w:bottom w:val="none" w:sz="0" w:space="0" w:color="auto"/>
        <w:right w:val="none" w:sz="0" w:space="0" w:color="auto"/>
      </w:divBdr>
    </w:div>
    <w:div w:id="175311103">
      <w:bodyDiv w:val="1"/>
      <w:marLeft w:val="0"/>
      <w:marRight w:val="0"/>
      <w:marTop w:val="0"/>
      <w:marBottom w:val="0"/>
      <w:divBdr>
        <w:top w:val="none" w:sz="0" w:space="0" w:color="auto"/>
        <w:left w:val="none" w:sz="0" w:space="0" w:color="auto"/>
        <w:bottom w:val="none" w:sz="0" w:space="0" w:color="auto"/>
        <w:right w:val="none" w:sz="0" w:space="0" w:color="auto"/>
      </w:divBdr>
    </w:div>
    <w:div w:id="199436371">
      <w:bodyDiv w:val="1"/>
      <w:marLeft w:val="0"/>
      <w:marRight w:val="0"/>
      <w:marTop w:val="0"/>
      <w:marBottom w:val="0"/>
      <w:divBdr>
        <w:top w:val="none" w:sz="0" w:space="0" w:color="auto"/>
        <w:left w:val="none" w:sz="0" w:space="0" w:color="auto"/>
        <w:bottom w:val="none" w:sz="0" w:space="0" w:color="auto"/>
        <w:right w:val="none" w:sz="0" w:space="0" w:color="auto"/>
      </w:divBdr>
      <w:divsChild>
        <w:div w:id="2019195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16523">
      <w:bodyDiv w:val="1"/>
      <w:marLeft w:val="0"/>
      <w:marRight w:val="0"/>
      <w:marTop w:val="0"/>
      <w:marBottom w:val="0"/>
      <w:divBdr>
        <w:top w:val="none" w:sz="0" w:space="0" w:color="auto"/>
        <w:left w:val="none" w:sz="0" w:space="0" w:color="auto"/>
        <w:bottom w:val="none" w:sz="0" w:space="0" w:color="auto"/>
        <w:right w:val="none" w:sz="0" w:space="0" w:color="auto"/>
      </w:divBdr>
    </w:div>
    <w:div w:id="240070189">
      <w:bodyDiv w:val="1"/>
      <w:marLeft w:val="0"/>
      <w:marRight w:val="0"/>
      <w:marTop w:val="0"/>
      <w:marBottom w:val="0"/>
      <w:divBdr>
        <w:top w:val="none" w:sz="0" w:space="0" w:color="auto"/>
        <w:left w:val="none" w:sz="0" w:space="0" w:color="auto"/>
        <w:bottom w:val="none" w:sz="0" w:space="0" w:color="auto"/>
        <w:right w:val="none" w:sz="0" w:space="0" w:color="auto"/>
      </w:divBdr>
    </w:div>
    <w:div w:id="283074809">
      <w:bodyDiv w:val="1"/>
      <w:marLeft w:val="0"/>
      <w:marRight w:val="0"/>
      <w:marTop w:val="0"/>
      <w:marBottom w:val="0"/>
      <w:divBdr>
        <w:top w:val="none" w:sz="0" w:space="0" w:color="auto"/>
        <w:left w:val="none" w:sz="0" w:space="0" w:color="auto"/>
        <w:bottom w:val="none" w:sz="0" w:space="0" w:color="auto"/>
        <w:right w:val="none" w:sz="0" w:space="0" w:color="auto"/>
      </w:divBdr>
    </w:div>
    <w:div w:id="300696169">
      <w:bodyDiv w:val="1"/>
      <w:marLeft w:val="0"/>
      <w:marRight w:val="0"/>
      <w:marTop w:val="0"/>
      <w:marBottom w:val="0"/>
      <w:divBdr>
        <w:top w:val="none" w:sz="0" w:space="0" w:color="auto"/>
        <w:left w:val="none" w:sz="0" w:space="0" w:color="auto"/>
        <w:bottom w:val="none" w:sz="0" w:space="0" w:color="auto"/>
        <w:right w:val="none" w:sz="0" w:space="0" w:color="auto"/>
      </w:divBdr>
    </w:div>
    <w:div w:id="402803760">
      <w:bodyDiv w:val="1"/>
      <w:marLeft w:val="0"/>
      <w:marRight w:val="0"/>
      <w:marTop w:val="0"/>
      <w:marBottom w:val="0"/>
      <w:divBdr>
        <w:top w:val="none" w:sz="0" w:space="0" w:color="auto"/>
        <w:left w:val="none" w:sz="0" w:space="0" w:color="auto"/>
        <w:bottom w:val="none" w:sz="0" w:space="0" w:color="auto"/>
        <w:right w:val="none" w:sz="0" w:space="0" w:color="auto"/>
      </w:divBdr>
      <w:divsChild>
        <w:div w:id="1749381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329665">
      <w:bodyDiv w:val="1"/>
      <w:marLeft w:val="0"/>
      <w:marRight w:val="0"/>
      <w:marTop w:val="0"/>
      <w:marBottom w:val="0"/>
      <w:divBdr>
        <w:top w:val="none" w:sz="0" w:space="0" w:color="auto"/>
        <w:left w:val="none" w:sz="0" w:space="0" w:color="auto"/>
        <w:bottom w:val="none" w:sz="0" w:space="0" w:color="auto"/>
        <w:right w:val="none" w:sz="0" w:space="0" w:color="auto"/>
      </w:divBdr>
    </w:div>
    <w:div w:id="430515134">
      <w:bodyDiv w:val="1"/>
      <w:marLeft w:val="0"/>
      <w:marRight w:val="0"/>
      <w:marTop w:val="0"/>
      <w:marBottom w:val="0"/>
      <w:divBdr>
        <w:top w:val="none" w:sz="0" w:space="0" w:color="auto"/>
        <w:left w:val="none" w:sz="0" w:space="0" w:color="auto"/>
        <w:bottom w:val="none" w:sz="0" w:space="0" w:color="auto"/>
        <w:right w:val="none" w:sz="0" w:space="0" w:color="auto"/>
      </w:divBdr>
      <w:divsChild>
        <w:div w:id="2024164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938814">
      <w:bodyDiv w:val="1"/>
      <w:marLeft w:val="0"/>
      <w:marRight w:val="0"/>
      <w:marTop w:val="0"/>
      <w:marBottom w:val="0"/>
      <w:divBdr>
        <w:top w:val="none" w:sz="0" w:space="0" w:color="auto"/>
        <w:left w:val="none" w:sz="0" w:space="0" w:color="auto"/>
        <w:bottom w:val="none" w:sz="0" w:space="0" w:color="auto"/>
        <w:right w:val="none" w:sz="0" w:space="0" w:color="auto"/>
      </w:divBdr>
    </w:div>
    <w:div w:id="449132024">
      <w:bodyDiv w:val="1"/>
      <w:marLeft w:val="0"/>
      <w:marRight w:val="0"/>
      <w:marTop w:val="0"/>
      <w:marBottom w:val="0"/>
      <w:divBdr>
        <w:top w:val="none" w:sz="0" w:space="0" w:color="auto"/>
        <w:left w:val="none" w:sz="0" w:space="0" w:color="auto"/>
        <w:bottom w:val="none" w:sz="0" w:space="0" w:color="auto"/>
        <w:right w:val="none" w:sz="0" w:space="0" w:color="auto"/>
      </w:divBdr>
      <w:divsChild>
        <w:div w:id="1982542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065442">
      <w:bodyDiv w:val="1"/>
      <w:marLeft w:val="0"/>
      <w:marRight w:val="0"/>
      <w:marTop w:val="0"/>
      <w:marBottom w:val="0"/>
      <w:divBdr>
        <w:top w:val="none" w:sz="0" w:space="0" w:color="auto"/>
        <w:left w:val="none" w:sz="0" w:space="0" w:color="auto"/>
        <w:bottom w:val="none" w:sz="0" w:space="0" w:color="auto"/>
        <w:right w:val="none" w:sz="0" w:space="0" w:color="auto"/>
      </w:divBdr>
    </w:div>
    <w:div w:id="523246972">
      <w:bodyDiv w:val="1"/>
      <w:marLeft w:val="0"/>
      <w:marRight w:val="0"/>
      <w:marTop w:val="0"/>
      <w:marBottom w:val="0"/>
      <w:divBdr>
        <w:top w:val="none" w:sz="0" w:space="0" w:color="auto"/>
        <w:left w:val="none" w:sz="0" w:space="0" w:color="auto"/>
        <w:bottom w:val="none" w:sz="0" w:space="0" w:color="auto"/>
        <w:right w:val="none" w:sz="0" w:space="0" w:color="auto"/>
      </w:divBdr>
    </w:div>
    <w:div w:id="562714092">
      <w:bodyDiv w:val="1"/>
      <w:marLeft w:val="0"/>
      <w:marRight w:val="0"/>
      <w:marTop w:val="0"/>
      <w:marBottom w:val="0"/>
      <w:divBdr>
        <w:top w:val="none" w:sz="0" w:space="0" w:color="auto"/>
        <w:left w:val="none" w:sz="0" w:space="0" w:color="auto"/>
        <w:bottom w:val="none" w:sz="0" w:space="0" w:color="auto"/>
        <w:right w:val="none" w:sz="0" w:space="0" w:color="auto"/>
      </w:divBdr>
    </w:div>
    <w:div w:id="582837442">
      <w:bodyDiv w:val="1"/>
      <w:marLeft w:val="0"/>
      <w:marRight w:val="0"/>
      <w:marTop w:val="0"/>
      <w:marBottom w:val="0"/>
      <w:divBdr>
        <w:top w:val="none" w:sz="0" w:space="0" w:color="auto"/>
        <w:left w:val="none" w:sz="0" w:space="0" w:color="auto"/>
        <w:bottom w:val="none" w:sz="0" w:space="0" w:color="auto"/>
        <w:right w:val="none" w:sz="0" w:space="0" w:color="auto"/>
      </w:divBdr>
    </w:div>
    <w:div w:id="584149678">
      <w:bodyDiv w:val="1"/>
      <w:marLeft w:val="0"/>
      <w:marRight w:val="0"/>
      <w:marTop w:val="0"/>
      <w:marBottom w:val="0"/>
      <w:divBdr>
        <w:top w:val="none" w:sz="0" w:space="0" w:color="auto"/>
        <w:left w:val="none" w:sz="0" w:space="0" w:color="auto"/>
        <w:bottom w:val="none" w:sz="0" w:space="0" w:color="auto"/>
        <w:right w:val="none" w:sz="0" w:space="0" w:color="auto"/>
      </w:divBdr>
    </w:div>
    <w:div w:id="603877229">
      <w:bodyDiv w:val="1"/>
      <w:marLeft w:val="0"/>
      <w:marRight w:val="0"/>
      <w:marTop w:val="0"/>
      <w:marBottom w:val="0"/>
      <w:divBdr>
        <w:top w:val="none" w:sz="0" w:space="0" w:color="auto"/>
        <w:left w:val="none" w:sz="0" w:space="0" w:color="auto"/>
        <w:bottom w:val="none" w:sz="0" w:space="0" w:color="auto"/>
        <w:right w:val="none" w:sz="0" w:space="0" w:color="auto"/>
      </w:divBdr>
    </w:div>
    <w:div w:id="619921281">
      <w:bodyDiv w:val="1"/>
      <w:marLeft w:val="0"/>
      <w:marRight w:val="0"/>
      <w:marTop w:val="0"/>
      <w:marBottom w:val="0"/>
      <w:divBdr>
        <w:top w:val="none" w:sz="0" w:space="0" w:color="auto"/>
        <w:left w:val="none" w:sz="0" w:space="0" w:color="auto"/>
        <w:bottom w:val="none" w:sz="0" w:space="0" w:color="auto"/>
        <w:right w:val="none" w:sz="0" w:space="0" w:color="auto"/>
      </w:divBdr>
    </w:div>
    <w:div w:id="641466935">
      <w:bodyDiv w:val="1"/>
      <w:marLeft w:val="0"/>
      <w:marRight w:val="0"/>
      <w:marTop w:val="0"/>
      <w:marBottom w:val="0"/>
      <w:divBdr>
        <w:top w:val="none" w:sz="0" w:space="0" w:color="auto"/>
        <w:left w:val="none" w:sz="0" w:space="0" w:color="auto"/>
        <w:bottom w:val="none" w:sz="0" w:space="0" w:color="auto"/>
        <w:right w:val="none" w:sz="0" w:space="0" w:color="auto"/>
      </w:divBdr>
    </w:div>
    <w:div w:id="648704333">
      <w:bodyDiv w:val="1"/>
      <w:marLeft w:val="0"/>
      <w:marRight w:val="0"/>
      <w:marTop w:val="0"/>
      <w:marBottom w:val="0"/>
      <w:divBdr>
        <w:top w:val="none" w:sz="0" w:space="0" w:color="auto"/>
        <w:left w:val="none" w:sz="0" w:space="0" w:color="auto"/>
        <w:bottom w:val="none" w:sz="0" w:space="0" w:color="auto"/>
        <w:right w:val="none" w:sz="0" w:space="0" w:color="auto"/>
      </w:divBdr>
      <w:divsChild>
        <w:div w:id="797988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960092">
      <w:bodyDiv w:val="1"/>
      <w:marLeft w:val="0"/>
      <w:marRight w:val="0"/>
      <w:marTop w:val="0"/>
      <w:marBottom w:val="0"/>
      <w:divBdr>
        <w:top w:val="none" w:sz="0" w:space="0" w:color="auto"/>
        <w:left w:val="none" w:sz="0" w:space="0" w:color="auto"/>
        <w:bottom w:val="none" w:sz="0" w:space="0" w:color="auto"/>
        <w:right w:val="none" w:sz="0" w:space="0" w:color="auto"/>
      </w:divBdr>
    </w:div>
    <w:div w:id="789788272">
      <w:bodyDiv w:val="1"/>
      <w:marLeft w:val="0"/>
      <w:marRight w:val="0"/>
      <w:marTop w:val="0"/>
      <w:marBottom w:val="0"/>
      <w:divBdr>
        <w:top w:val="none" w:sz="0" w:space="0" w:color="auto"/>
        <w:left w:val="none" w:sz="0" w:space="0" w:color="auto"/>
        <w:bottom w:val="none" w:sz="0" w:space="0" w:color="auto"/>
        <w:right w:val="none" w:sz="0" w:space="0" w:color="auto"/>
      </w:divBdr>
    </w:div>
    <w:div w:id="910310978">
      <w:bodyDiv w:val="1"/>
      <w:marLeft w:val="0"/>
      <w:marRight w:val="0"/>
      <w:marTop w:val="0"/>
      <w:marBottom w:val="0"/>
      <w:divBdr>
        <w:top w:val="none" w:sz="0" w:space="0" w:color="auto"/>
        <w:left w:val="none" w:sz="0" w:space="0" w:color="auto"/>
        <w:bottom w:val="none" w:sz="0" w:space="0" w:color="auto"/>
        <w:right w:val="none" w:sz="0" w:space="0" w:color="auto"/>
      </w:divBdr>
    </w:div>
    <w:div w:id="922105568">
      <w:bodyDiv w:val="1"/>
      <w:marLeft w:val="0"/>
      <w:marRight w:val="0"/>
      <w:marTop w:val="0"/>
      <w:marBottom w:val="0"/>
      <w:divBdr>
        <w:top w:val="none" w:sz="0" w:space="0" w:color="auto"/>
        <w:left w:val="none" w:sz="0" w:space="0" w:color="auto"/>
        <w:bottom w:val="none" w:sz="0" w:space="0" w:color="auto"/>
        <w:right w:val="none" w:sz="0" w:space="0" w:color="auto"/>
      </w:divBdr>
    </w:div>
    <w:div w:id="930502450">
      <w:bodyDiv w:val="1"/>
      <w:marLeft w:val="0"/>
      <w:marRight w:val="0"/>
      <w:marTop w:val="0"/>
      <w:marBottom w:val="0"/>
      <w:divBdr>
        <w:top w:val="none" w:sz="0" w:space="0" w:color="auto"/>
        <w:left w:val="none" w:sz="0" w:space="0" w:color="auto"/>
        <w:bottom w:val="none" w:sz="0" w:space="0" w:color="auto"/>
        <w:right w:val="none" w:sz="0" w:space="0" w:color="auto"/>
      </w:divBdr>
    </w:div>
    <w:div w:id="967005566">
      <w:bodyDiv w:val="1"/>
      <w:marLeft w:val="0"/>
      <w:marRight w:val="0"/>
      <w:marTop w:val="0"/>
      <w:marBottom w:val="0"/>
      <w:divBdr>
        <w:top w:val="none" w:sz="0" w:space="0" w:color="auto"/>
        <w:left w:val="none" w:sz="0" w:space="0" w:color="auto"/>
        <w:bottom w:val="none" w:sz="0" w:space="0" w:color="auto"/>
        <w:right w:val="none" w:sz="0" w:space="0" w:color="auto"/>
      </w:divBdr>
      <w:divsChild>
        <w:div w:id="1024206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258157">
      <w:bodyDiv w:val="1"/>
      <w:marLeft w:val="0"/>
      <w:marRight w:val="0"/>
      <w:marTop w:val="0"/>
      <w:marBottom w:val="0"/>
      <w:divBdr>
        <w:top w:val="none" w:sz="0" w:space="0" w:color="auto"/>
        <w:left w:val="none" w:sz="0" w:space="0" w:color="auto"/>
        <w:bottom w:val="none" w:sz="0" w:space="0" w:color="auto"/>
        <w:right w:val="none" w:sz="0" w:space="0" w:color="auto"/>
      </w:divBdr>
      <w:divsChild>
        <w:div w:id="200678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727022">
      <w:bodyDiv w:val="1"/>
      <w:marLeft w:val="0"/>
      <w:marRight w:val="0"/>
      <w:marTop w:val="0"/>
      <w:marBottom w:val="0"/>
      <w:divBdr>
        <w:top w:val="none" w:sz="0" w:space="0" w:color="auto"/>
        <w:left w:val="none" w:sz="0" w:space="0" w:color="auto"/>
        <w:bottom w:val="none" w:sz="0" w:space="0" w:color="auto"/>
        <w:right w:val="none" w:sz="0" w:space="0" w:color="auto"/>
      </w:divBdr>
      <w:divsChild>
        <w:div w:id="1338388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689707">
      <w:bodyDiv w:val="1"/>
      <w:marLeft w:val="0"/>
      <w:marRight w:val="0"/>
      <w:marTop w:val="0"/>
      <w:marBottom w:val="0"/>
      <w:divBdr>
        <w:top w:val="none" w:sz="0" w:space="0" w:color="auto"/>
        <w:left w:val="none" w:sz="0" w:space="0" w:color="auto"/>
        <w:bottom w:val="none" w:sz="0" w:space="0" w:color="auto"/>
        <w:right w:val="none" w:sz="0" w:space="0" w:color="auto"/>
      </w:divBdr>
    </w:div>
    <w:div w:id="1051416697">
      <w:bodyDiv w:val="1"/>
      <w:marLeft w:val="0"/>
      <w:marRight w:val="0"/>
      <w:marTop w:val="0"/>
      <w:marBottom w:val="0"/>
      <w:divBdr>
        <w:top w:val="none" w:sz="0" w:space="0" w:color="auto"/>
        <w:left w:val="none" w:sz="0" w:space="0" w:color="auto"/>
        <w:bottom w:val="none" w:sz="0" w:space="0" w:color="auto"/>
        <w:right w:val="none" w:sz="0" w:space="0" w:color="auto"/>
      </w:divBdr>
      <w:divsChild>
        <w:div w:id="1855806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943561">
      <w:bodyDiv w:val="1"/>
      <w:marLeft w:val="0"/>
      <w:marRight w:val="0"/>
      <w:marTop w:val="0"/>
      <w:marBottom w:val="0"/>
      <w:divBdr>
        <w:top w:val="none" w:sz="0" w:space="0" w:color="auto"/>
        <w:left w:val="none" w:sz="0" w:space="0" w:color="auto"/>
        <w:bottom w:val="none" w:sz="0" w:space="0" w:color="auto"/>
        <w:right w:val="none" w:sz="0" w:space="0" w:color="auto"/>
      </w:divBdr>
      <w:divsChild>
        <w:div w:id="484668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670901">
      <w:bodyDiv w:val="1"/>
      <w:marLeft w:val="0"/>
      <w:marRight w:val="0"/>
      <w:marTop w:val="0"/>
      <w:marBottom w:val="0"/>
      <w:divBdr>
        <w:top w:val="none" w:sz="0" w:space="0" w:color="auto"/>
        <w:left w:val="none" w:sz="0" w:space="0" w:color="auto"/>
        <w:bottom w:val="none" w:sz="0" w:space="0" w:color="auto"/>
        <w:right w:val="none" w:sz="0" w:space="0" w:color="auto"/>
      </w:divBdr>
    </w:div>
    <w:div w:id="1126973266">
      <w:bodyDiv w:val="1"/>
      <w:marLeft w:val="0"/>
      <w:marRight w:val="0"/>
      <w:marTop w:val="0"/>
      <w:marBottom w:val="0"/>
      <w:divBdr>
        <w:top w:val="none" w:sz="0" w:space="0" w:color="auto"/>
        <w:left w:val="none" w:sz="0" w:space="0" w:color="auto"/>
        <w:bottom w:val="none" w:sz="0" w:space="0" w:color="auto"/>
        <w:right w:val="none" w:sz="0" w:space="0" w:color="auto"/>
      </w:divBdr>
      <w:divsChild>
        <w:div w:id="545604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968653">
      <w:bodyDiv w:val="1"/>
      <w:marLeft w:val="0"/>
      <w:marRight w:val="0"/>
      <w:marTop w:val="0"/>
      <w:marBottom w:val="0"/>
      <w:divBdr>
        <w:top w:val="none" w:sz="0" w:space="0" w:color="auto"/>
        <w:left w:val="none" w:sz="0" w:space="0" w:color="auto"/>
        <w:bottom w:val="none" w:sz="0" w:space="0" w:color="auto"/>
        <w:right w:val="none" w:sz="0" w:space="0" w:color="auto"/>
      </w:divBdr>
    </w:div>
    <w:div w:id="1169565804">
      <w:bodyDiv w:val="1"/>
      <w:marLeft w:val="0"/>
      <w:marRight w:val="0"/>
      <w:marTop w:val="0"/>
      <w:marBottom w:val="0"/>
      <w:divBdr>
        <w:top w:val="none" w:sz="0" w:space="0" w:color="auto"/>
        <w:left w:val="none" w:sz="0" w:space="0" w:color="auto"/>
        <w:bottom w:val="none" w:sz="0" w:space="0" w:color="auto"/>
        <w:right w:val="none" w:sz="0" w:space="0" w:color="auto"/>
      </w:divBdr>
    </w:div>
    <w:div w:id="1172723262">
      <w:bodyDiv w:val="1"/>
      <w:marLeft w:val="0"/>
      <w:marRight w:val="0"/>
      <w:marTop w:val="0"/>
      <w:marBottom w:val="0"/>
      <w:divBdr>
        <w:top w:val="none" w:sz="0" w:space="0" w:color="auto"/>
        <w:left w:val="none" w:sz="0" w:space="0" w:color="auto"/>
        <w:bottom w:val="none" w:sz="0" w:space="0" w:color="auto"/>
        <w:right w:val="none" w:sz="0" w:space="0" w:color="auto"/>
      </w:divBdr>
    </w:div>
    <w:div w:id="1186675114">
      <w:bodyDiv w:val="1"/>
      <w:marLeft w:val="0"/>
      <w:marRight w:val="0"/>
      <w:marTop w:val="0"/>
      <w:marBottom w:val="0"/>
      <w:divBdr>
        <w:top w:val="none" w:sz="0" w:space="0" w:color="auto"/>
        <w:left w:val="none" w:sz="0" w:space="0" w:color="auto"/>
        <w:bottom w:val="none" w:sz="0" w:space="0" w:color="auto"/>
        <w:right w:val="none" w:sz="0" w:space="0" w:color="auto"/>
      </w:divBdr>
    </w:div>
    <w:div w:id="1240603546">
      <w:bodyDiv w:val="1"/>
      <w:marLeft w:val="0"/>
      <w:marRight w:val="0"/>
      <w:marTop w:val="0"/>
      <w:marBottom w:val="0"/>
      <w:divBdr>
        <w:top w:val="none" w:sz="0" w:space="0" w:color="auto"/>
        <w:left w:val="none" w:sz="0" w:space="0" w:color="auto"/>
        <w:bottom w:val="none" w:sz="0" w:space="0" w:color="auto"/>
        <w:right w:val="none" w:sz="0" w:space="0" w:color="auto"/>
      </w:divBdr>
    </w:div>
    <w:div w:id="1280187574">
      <w:bodyDiv w:val="1"/>
      <w:marLeft w:val="0"/>
      <w:marRight w:val="0"/>
      <w:marTop w:val="0"/>
      <w:marBottom w:val="0"/>
      <w:divBdr>
        <w:top w:val="none" w:sz="0" w:space="0" w:color="auto"/>
        <w:left w:val="none" w:sz="0" w:space="0" w:color="auto"/>
        <w:bottom w:val="none" w:sz="0" w:space="0" w:color="auto"/>
        <w:right w:val="none" w:sz="0" w:space="0" w:color="auto"/>
      </w:divBdr>
    </w:div>
    <w:div w:id="1313407029">
      <w:bodyDiv w:val="1"/>
      <w:marLeft w:val="0"/>
      <w:marRight w:val="0"/>
      <w:marTop w:val="0"/>
      <w:marBottom w:val="0"/>
      <w:divBdr>
        <w:top w:val="none" w:sz="0" w:space="0" w:color="auto"/>
        <w:left w:val="none" w:sz="0" w:space="0" w:color="auto"/>
        <w:bottom w:val="none" w:sz="0" w:space="0" w:color="auto"/>
        <w:right w:val="none" w:sz="0" w:space="0" w:color="auto"/>
      </w:divBdr>
      <w:divsChild>
        <w:div w:id="23362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417997">
      <w:bodyDiv w:val="1"/>
      <w:marLeft w:val="0"/>
      <w:marRight w:val="0"/>
      <w:marTop w:val="0"/>
      <w:marBottom w:val="0"/>
      <w:divBdr>
        <w:top w:val="none" w:sz="0" w:space="0" w:color="auto"/>
        <w:left w:val="none" w:sz="0" w:space="0" w:color="auto"/>
        <w:bottom w:val="none" w:sz="0" w:space="0" w:color="auto"/>
        <w:right w:val="none" w:sz="0" w:space="0" w:color="auto"/>
      </w:divBdr>
    </w:div>
    <w:div w:id="1354500623">
      <w:bodyDiv w:val="1"/>
      <w:marLeft w:val="0"/>
      <w:marRight w:val="0"/>
      <w:marTop w:val="0"/>
      <w:marBottom w:val="0"/>
      <w:divBdr>
        <w:top w:val="none" w:sz="0" w:space="0" w:color="auto"/>
        <w:left w:val="none" w:sz="0" w:space="0" w:color="auto"/>
        <w:bottom w:val="none" w:sz="0" w:space="0" w:color="auto"/>
        <w:right w:val="none" w:sz="0" w:space="0" w:color="auto"/>
      </w:divBdr>
      <w:divsChild>
        <w:div w:id="1521890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033424">
      <w:bodyDiv w:val="1"/>
      <w:marLeft w:val="0"/>
      <w:marRight w:val="0"/>
      <w:marTop w:val="0"/>
      <w:marBottom w:val="0"/>
      <w:divBdr>
        <w:top w:val="none" w:sz="0" w:space="0" w:color="auto"/>
        <w:left w:val="none" w:sz="0" w:space="0" w:color="auto"/>
        <w:bottom w:val="none" w:sz="0" w:space="0" w:color="auto"/>
        <w:right w:val="none" w:sz="0" w:space="0" w:color="auto"/>
      </w:divBdr>
    </w:div>
    <w:div w:id="1444298591">
      <w:bodyDiv w:val="1"/>
      <w:marLeft w:val="0"/>
      <w:marRight w:val="0"/>
      <w:marTop w:val="0"/>
      <w:marBottom w:val="0"/>
      <w:divBdr>
        <w:top w:val="none" w:sz="0" w:space="0" w:color="auto"/>
        <w:left w:val="none" w:sz="0" w:space="0" w:color="auto"/>
        <w:bottom w:val="none" w:sz="0" w:space="0" w:color="auto"/>
        <w:right w:val="none" w:sz="0" w:space="0" w:color="auto"/>
      </w:divBdr>
    </w:div>
    <w:div w:id="1451238116">
      <w:bodyDiv w:val="1"/>
      <w:marLeft w:val="0"/>
      <w:marRight w:val="0"/>
      <w:marTop w:val="0"/>
      <w:marBottom w:val="0"/>
      <w:divBdr>
        <w:top w:val="none" w:sz="0" w:space="0" w:color="auto"/>
        <w:left w:val="none" w:sz="0" w:space="0" w:color="auto"/>
        <w:bottom w:val="none" w:sz="0" w:space="0" w:color="auto"/>
        <w:right w:val="none" w:sz="0" w:space="0" w:color="auto"/>
      </w:divBdr>
      <w:divsChild>
        <w:div w:id="1069574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964246">
      <w:bodyDiv w:val="1"/>
      <w:marLeft w:val="0"/>
      <w:marRight w:val="0"/>
      <w:marTop w:val="0"/>
      <w:marBottom w:val="0"/>
      <w:divBdr>
        <w:top w:val="none" w:sz="0" w:space="0" w:color="auto"/>
        <w:left w:val="none" w:sz="0" w:space="0" w:color="auto"/>
        <w:bottom w:val="none" w:sz="0" w:space="0" w:color="auto"/>
        <w:right w:val="none" w:sz="0" w:space="0" w:color="auto"/>
      </w:divBdr>
    </w:div>
    <w:div w:id="1498644388">
      <w:bodyDiv w:val="1"/>
      <w:marLeft w:val="0"/>
      <w:marRight w:val="0"/>
      <w:marTop w:val="0"/>
      <w:marBottom w:val="0"/>
      <w:divBdr>
        <w:top w:val="none" w:sz="0" w:space="0" w:color="auto"/>
        <w:left w:val="none" w:sz="0" w:space="0" w:color="auto"/>
        <w:bottom w:val="none" w:sz="0" w:space="0" w:color="auto"/>
        <w:right w:val="none" w:sz="0" w:space="0" w:color="auto"/>
      </w:divBdr>
    </w:div>
    <w:div w:id="1541942889">
      <w:bodyDiv w:val="1"/>
      <w:marLeft w:val="0"/>
      <w:marRight w:val="0"/>
      <w:marTop w:val="0"/>
      <w:marBottom w:val="0"/>
      <w:divBdr>
        <w:top w:val="none" w:sz="0" w:space="0" w:color="auto"/>
        <w:left w:val="none" w:sz="0" w:space="0" w:color="auto"/>
        <w:bottom w:val="none" w:sz="0" w:space="0" w:color="auto"/>
        <w:right w:val="none" w:sz="0" w:space="0" w:color="auto"/>
      </w:divBdr>
    </w:div>
    <w:div w:id="1638338983">
      <w:bodyDiv w:val="1"/>
      <w:marLeft w:val="0"/>
      <w:marRight w:val="0"/>
      <w:marTop w:val="0"/>
      <w:marBottom w:val="0"/>
      <w:divBdr>
        <w:top w:val="none" w:sz="0" w:space="0" w:color="auto"/>
        <w:left w:val="none" w:sz="0" w:space="0" w:color="auto"/>
        <w:bottom w:val="none" w:sz="0" w:space="0" w:color="auto"/>
        <w:right w:val="none" w:sz="0" w:space="0" w:color="auto"/>
      </w:divBdr>
      <w:divsChild>
        <w:div w:id="922223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200906">
      <w:bodyDiv w:val="1"/>
      <w:marLeft w:val="0"/>
      <w:marRight w:val="0"/>
      <w:marTop w:val="0"/>
      <w:marBottom w:val="0"/>
      <w:divBdr>
        <w:top w:val="none" w:sz="0" w:space="0" w:color="auto"/>
        <w:left w:val="none" w:sz="0" w:space="0" w:color="auto"/>
        <w:bottom w:val="none" w:sz="0" w:space="0" w:color="auto"/>
        <w:right w:val="none" w:sz="0" w:space="0" w:color="auto"/>
      </w:divBdr>
      <w:divsChild>
        <w:div w:id="1893496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866569">
      <w:bodyDiv w:val="1"/>
      <w:marLeft w:val="0"/>
      <w:marRight w:val="0"/>
      <w:marTop w:val="0"/>
      <w:marBottom w:val="0"/>
      <w:divBdr>
        <w:top w:val="none" w:sz="0" w:space="0" w:color="auto"/>
        <w:left w:val="none" w:sz="0" w:space="0" w:color="auto"/>
        <w:bottom w:val="none" w:sz="0" w:space="0" w:color="auto"/>
        <w:right w:val="none" w:sz="0" w:space="0" w:color="auto"/>
      </w:divBdr>
    </w:div>
    <w:div w:id="1691755909">
      <w:bodyDiv w:val="1"/>
      <w:marLeft w:val="0"/>
      <w:marRight w:val="0"/>
      <w:marTop w:val="0"/>
      <w:marBottom w:val="0"/>
      <w:divBdr>
        <w:top w:val="none" w:sz="0" w:space="0" w:color="auto"/>
        <w:left w:val="none" w:sz="0" w:space="0" w:color="auto"/>
        <w:bottom w:val="none" w:sz="0" w:space="0" w:color="auto"/>
        <w:right w:val="none" w:sz="0" w:space="0" w:color="auto"/>
      </w:divBdr>
    </w:div>
    <w:div w:id="1750077131">
      <w:bodyDiv w:val="1"/>
      <w:marLeft w:val="0"/>
      <w:marRight w:val="0"/>
      <w:marTop w:val="0"/>
      <w:marBottom w:val="0"/>
      <w:divBdr>
        <w:top w:val="none" w:sz="0" w:space="0" w:color="auto"/>
        <w:left w:val="none" w:sz="0" w:space="0" w:color="auto"/>
        <w:bottom w:val="none" w:sz="0" w:space="0" w:color="auto"/>
        <w:right w:val="none" w:sz="0" w:space="0" w:color="auto"/>
      </w:divBdr>
    </w:div>
    <w:div w:id="1761290170">
      <w:bodyDiv w:val="1"/>
      <w:marLeft w:val="0"/>
      <w:marRight w:val="0"/>
      <w:marTop w:val="0"/>
      <w:marBottom w:val="0"/>
      <w:divBdr>
        <w:top w:val="none" w:sz="0" w:space="0" w:color="auto"/>
        <w:left w:val="none" w:sz="0" w:space="0" w:color="auto"/>
        <w:bottom w:val="none" w:sz="0" w:space="0" w:color="auto"/>
        <w:right w:val="none" w:sz="0" w:space="0" w:color="auto"/>
      </w:divBdr>
      <w:divsChild>
        <w:div w:id="2048602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101605">
      <w:bodyDiv w:val="1"/>
      <w:marLeft w:val="0"/>
      <w:marRight w:val="0"/>
      <w:marTop w:val="0"/>
      <w:marBottom w:val="0"/>
      <w:divBdr>
        <w:top w:val="none" w:sz="0" w:space="0" w:color="auto"/>
        <w:left w:val="none" w:sz="0" w:space="0" w:color="auto"/>
        <w:bottom w:val="none" w:sz="0" w:space="0" w:color="auto"/>
        <w:right w:val="none" w:sz="0" w:space="0" w:color="auto"/>
      </w:divBdr>
      <w:divsChild>
        <w:div w:id="1465466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292941">
      <w:bodyDiv w:val="1"/>
      <w:marLeft w:val="0"/>
      <w:marRight w:val="0"/>
      <w:marTop w:val="0"/>
      <w:marBottom w:val="0"/>
      <w:divBdr>
        <w:top w:val="none" w:sz="0" w:space="0" w:color="auto"/>
        <w:left w:val="none" w:sz="0" w:space="0" w:color="auto"/>
        <w:bottom w:val="none" w:sz="0" w:space="0" w:color="auto"/>
        <w:right w:val="none" w:sz="0" w:space="0" w:color="auto"/>
      </w:divBdr>
    </w:div>
    <w:div w:id="1883010636">
      <w:bodyDiv w:val="1"/>
      <w:marLeft w:val="0"/>
      <w:marRight w:val="0"/>
      <w:marTop w:val="0"/>
      <w:marBottom w:val="0"/>
      <w:divBdr>
        <w:top w:val="none" w:sz="0" w:space="0" w:color="auto"/>
        <w:left w:val="none" w:sz="0" w:space="0" w:color="auto"/>
        <w:bottom w:val="none" w:sz="0" w:space="0" w:color="auto"/>
        <w:right w:val="none" w:sz="0" w:space="0" w:color="auto"/>
      </w:divBdr>
    </w:div>
    <w:div w:id="1900246941">
      <w:bodyDiv w:val="1"/>
      <w:marLeft w:val="0"/>
      <w:marRight w:val="0"/>
      <w:marTop w:val="0"/>
      <w:marBottom w:val="0"/>
      <w:divBdr>
        <w:top w:val="none" w:sz="0" w:space="0" w:color="auto"/>
        <w:left w:val="none" w:sz="0" w:space="0" w:color="auto"/>
        <w:bottom w:val="none" w:sz="0" w:space="0" w:color="auto"/>
        <w:right w:val="none" w:sz="0" w:space="0" w:color="auto"/>
      </w:divBdr>
      <w:divsChild>
        <w:div w:id="1050419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607983">
      <w:bodyDiv w:val="1"/>
      <w:marLeft w:val="0"/>
      <w:marRight w:val="0"/>
      <w:marTop w:val="0"/>
      <w:marBottom w:val="0"/>
      <w:divBdr>
        <w:top w:val="none" w:sz="0" w:space="0" w:color="auto"/>
        <w:left w:val="none" w:sz="0" w:space="0" w:color="auto"/>
        <w:bottom w:val="none" w:sz="0" w:space="0" w:color="auto"/>
        <w:right w:val="none" w:sz="0" w:space="0" w:color="auto"/>
      </w:divBdr>
    </w:div>
    <w:div w:id="1914662221">
      <w:bodyDiv w:val="1"/>
      <w:marLeft w:val="0"/>
      <w:marRight w:val="0"/>
      <w:marTop w:val="0"/>
      <w:marBottom w:val="0"/>
      <w:divBdr>
        <w:top w:val="none" w:sz="0" w:space="0" w:color="auto"/>
        <w:left w:val="none" w:sz="0" w:space="0" w:color="auto"/>
        <w:bottom w:val="none" w:sz="0" w:space="0" w:color="auto"/>
        <w:right w:val="none" w:sz="0" w:space="0" w:color="auto"/>
      </w:divBdr>
    </w:div>
    <w:div w:id="1957178652">
      <w:bodyDiv w:val="1"/>
      <w:marLeft w:val="0"/>
      <w:marRight w:val="0"/>
      <w:marTop w:val="0"/>
      <w:marBottom w:val="0"/>
      <w:divBdr>
        <w:top w:val="none" w:sz="0" w:space="0" w:color="auto"/>
        <w:left w:val="none" w:sz="0" w:space="0" w:color="auto"/>
        <w:bottom w:val="none" w:sz="0" w:space="0" w:color="auto"/>
        <w:right w:val="none" w:sz="0" w:space="0" w:color="auto"/>
      </w:divBdr>
    </w:div>
    <w:div w:id="1967346385">
      <w:bodyDiv w:val="1"/>
      <w:marLeft w:val="0"/>
      <w:marRight w:val="0"/>
      <w:marTop w:val="0"/>
      <w:marBottom w:val="0"/>
      <w:divBdr>
        <w:top w:val="none" w:sz="0" w:space="0" w:color="auto"/>
        <w:left w:val="none" w:sz="0" w:space="0" w:color="auto"/>
        <w:bottom w:val="none" w:sz="0" w:space="0" w:color="auto"/>
        <w:right w:val="none" w:sz="0" w:space="0" w:color="auto"/>
      </w:divBdr>
    </w:div>
    <w:div w:id="2008554708">
      <w:bodyDiv w:val="1"/>
      <w:marLeft w:val="0"/>
      <w:marRight w:val="0"/>
      <w:marTop w:val="0"/>
      <w:marBottom w:val="0"/>
      <w:divBdr>
        <w:top w:val="none" w:sz="0" w:space="0" w:color="auto"/>
        <w:left w:val="none" w:sz="0" w:space="0" w:color="auto"/>
        <w:bottom w:val="none" w:sz="0" w:space="0" w:color="auto"/>
        <w:right w:val="none" w:sz="0" w:space="0" w:color="auto"/>
      </w:divBdr>
    </w:div>
    <w:div w:id="2009628185">
      <w:bodyDiv w:val="1"/>
      <w:marLeft w:val="0"/>
      <w:marRight w:val="0"/>
      <w:marTop w:val="0"/>
      <w:marBottom w:val="0"/>
      <w:divBdr>
        <w:top w:val="none" w:sz="0" w:space="0" w:color="auto"/>
        <w:left w:val="none" w:sz="0" w:space="0" w:color="auto"/>
        <w:bottom w:val="none" w:sz="0" w:space="0" w:color="auto"/>
        <w:right w:val="none" w:sz="0" w:space="0" w:color="auto"/>
      </w:divBdr>
    </w:div>
    <w:div w:id="2122064762">
      <w:bodyDiv w:val="1"/>
      <w:marLeft w:val="0"/>
      <w:marRight w:val="0"/>
      <w:marTop w:val="0"/>
      <w:marBottom w:val="0"/>
      <w:divBdr>
        <w:top w:val="none" w:sz="0" w:space="0" w:color="auto"/>
        <w:left w:val="none" w:sz="0" w:space="0" w:color="auto"/>
        <w:bottom w:val="none" w:sz="0" w:space="0" w:color="auto"/>
        <w:right w:val="none" w:sz="0" w:space="0" w:color="auto"/>
      </w:divBdr>
    </w:div>
    <w:div w:id="212225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28</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 SHUAIWEN#</dc:creator>
  <cp:keywords/>
  <dc:description/>
  <cp:lastModifiedBy>#CUI SHUAIWEN#</cp:lastModifiedBy>
  <cp:revision>104</cp:revision>
  <dcterms:created xsi:type="dcterms:W3CDTF">2025-04-26T08:50:00Z</dcterms:created>
  <dcterms:modified xsi:type="dcterms:W3CDTF">2025-05-06T14:38:00Z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id="H0NXyodF"/&gt;&lt;style id="http://www.zotero.org/styles/ieee" locale="en-US" hasBibliography="1" bibliographyStyleHasBeenSet="1"/&gt;&lt;prefs&gt;&lt;pref name="fieldType" value="Field"/&gt;&lt;/prefs&gt;&lt;/data&gt;</vt:lpwstr>
  </property>
</Properties>
</file>