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14="http://schemas.microsoft.com/office/word/2010/wordml" xmlns:r="http://schemas.openxmlformats.org/officeDocument/2006/relationships"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mc="http://schemas.openxmlformats.org/markup-compatibility/2006" mc:Ignorable="w14">
  <w:body>
    <w:p w14:paraId="11B24D68">
      <w:pPr>
        <w:ind/>
        <w:jc w:val="center"/>
        <w:rPr>
          <w:rFonts w:ascii="" w:hAnsi="" w:eastAsia="" w:cs=""/>
          <w:b w:val="1"/>
          <w:sz w:val="52"/>
        </w:rPr>
      </w:pPr>
      <w:r>
        <w:rPr>
          <w:rFonts w:hint="eastAsia" w:ascii="" w:hAnsi="" w:eastAsia="" w:cs=""/>
          <w:b w:val="1"/>
          <w:sz w:val="52"/>
        </w:rPr>
        <w:t>为 APEC 添彩 H5 双阶段功能文档 V1.0</w:t>
      </w:r>
    </w:p>
    <w:p w14:paraId="2FC9795A">
      <w:pPr>
        <w:rPr>
          <w:rFonts w:ascii="" w:hAnsi="" w:eastAsia="" w:cs=""/>
          <w:sz w:val="24"/>
        </w:rPr>
      </w:pPr>
    </w:p>
    <w:tbl>
      <w:tblPr>
        <w:tblW w:w="0" w:type="auto"/>
        <w:jc w:val="left"/>
        <w:tblInd w:w="165" w:type="dxa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Look w:firstRow="1" w:lastRow="0" w:firstColumn="1" w:lastColumn="0" w:noHBand="0" w:noVBand="1" w:val="04A0"/>
      </w:tblPr>
      <w:tblGrid>
        <w:gridCol w:w="1561"/>
        <w:gridCol w:w="8640"/>
      </w:tblGrid>
      <w:tr>
        <w:trPr>
          <w:trHeight w:val="618" w:hRule="atLeast"/>
        </w:trPr>
        <w:tc>
          <w:tcPr>
            <w:tcW w:w="1561" w:type="dxa"/>
            <w:shd w:fill="F3F5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A495D0">
            <w:pPr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版本</w:t>
            </w:r>
          </w:p>
        </w:tc>
        <w:tc>
          <w:tcPr>
            <w:tcW w:w="86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1249B9">
            <w:pPr>
              <w:rPr>
                <w:rFonts w:ascii="" w:hAnsi="" w:eastAsia="" w:cs=""/>
                <w:sz w:val="24"/>
              </w:rPr>
            </w:pPr>
            <w:r>
              <w:rPr>
                <w:rFonts w:ascii="" w:hAnsi="" w:eastAsia="" w:cs=""/>
                <w:sz w:val="24"/>
              </w:rPr>
              <w:t>V1.0</w:t>
            </w:r>
          </w:p>
        </w:tc>
      </w:tr>
      <w:tr>
        <w:trPr>
          <w:trHeight w:val="618" w:hRule="atLeast"/>
        </w:trPr>
        <w:tc>
          <w:tcPr>
            <w:tcW w:w="1561" w:type="dxa"/>
            <w:shd w:fill="F3F5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000D43">
            <w:pPr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日期</w:t>
            </w:r>
          </w:p>
        </w:tc>
        <w:tc>
          <w:tcPr>
            <w:tcW w:w="86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92F2B5">
            <w:pPr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2026年9月2</w:t>
            </w:r>
            <w:r>
              <w:rPr>
                <w:rFonts w:hint="eastAsia" w:ascii="" w:hAnsi="" w:eastAsia="" w:cs=""/>
                <w:sz w:val="24"/>
              </w:rPr>
              <w:t>8</w:t>
            </w:r>
            <w:r>
              <w:rPr>
                <w:rFonts w:hint="eastAsia" w:ascii="" w:hAnsi="" w:eastAsia="" w:cs=""/>
                <w:sz w:val="24"/>
              </w:rPr>
              <w:t>日</w:t>
            </w:r>
          </w:p>
        </w:tc>
      </w:tr>
      <w:tr>
        <w:trPr>
          <w:trHeight w:val="618" w:hRule="atLeast"/>
        </w:trPr>
        <w:tc>
          <w:tcPr>
            <w:tcW w:w="1561" w:type="dxa"/>
            <w:shd w:fill="F3F5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1DB22D">
            <w:pPr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文档状态</w:t>
            </w:r>
          </w:p>
        </w:tc>
        <w:tc>
          <w:tcPr>
            <w:tcW w:w="86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965398">
            <w:pPr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功能基线稿</w:t>
            </w:r>
          </w:p>
        </w:tc>
      </w:tr>
      <w:tr>
        <w:trPr>
          <w:trHeight w:val="618" w:hRule="atLeast"/>
        </w:trPr>
        <w:tc>
          <w:tcPr>
            <w:tcW w:w="1561" w:type="dxa"/>
            <w:shd w:fill="F3F5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6EF373">
            <w:pPr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适用对象</w:t>
            </w:r>
          </w:p>
        </w:tc>
        <w:tc>
          <w:tcPr>
            <w:tcW w:w="86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493DFF">
            <w:pPr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产品、交互、视觉、前端、3D、测试与项目管理</w:t>
            </w:r>
          </w:p>
        </w:tc>
      </w:tr>
      <w:tr>
        <w:trPr>
          <w:trHeight w:val="618" w:hRule="atLeast"/>
        </w:trPr>
        <w:tc>
          <w:tcPr>
            <w:tcW w:w="1561" w:type="dxa"/>
            <w:shd w:fill="F3F5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B9E462">
            <w:pPr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内容基线</w:t>
            </w:r>
          </w:p>
        </w:tc>
        <w:tc>
          <w:tcPr>
            <w:tcW w:w="86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F3C73C">
            <w:pPr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H5 全流程交付方案与页面文案 V1.0</w:t>
            </w:r>
          </w:p>
        </w:tc>
      </w:tr>
    </w:tbl>
    <w:p w14:paraId="14CB57FE">
      <w:pPr>
        <w:pBdr/>
        <w:ind/>
        <w:rPr>
          <w:rFonts w:ascii="" w:hAnsi="" w:eastAsia="" w:cs=""/>
          <w:sz w:val="24"/>
        </w:rPr>
      </w:pPr>
    </w:p>
    <w:p w14:paraId="5D56D2F4">
      <w:pPr>
        <w:numPr/>
        <w:pBdr>
          <w:bottom/>
        </w:pBdr>
        <w:ind/>
        <w:rPr>
          <w:rFonts w:hint="eastAsia" w:ascii="" w:hAnsi="" w:eastAsia="" w:cs=""/>
          <w:sz w:val="24"/>
        </w:rPr>
      </w:pPr>
      <w:r>
        <w:rPr>
          <w:rFonts w:hint="eastAsia" w:ascii="" w:hAnsi="" w:eastAsia="" w:cs=""/>
          <w:sz w:val="24"/>
        </w:rPr>
        <w:t>本文档定义同一 H5 在发布会前、发布会后的功能范围、页面流程、交互规则、验收标准与低保真原型。</w:t>
      </w:r>
    </w:p>
    <w:p w14:paraId="19D91A97">
      <w:pPr>
        <w:rPr>
          <w:rFonts w:ascii="" w:hAnsi="" w:eastAsia="" w:cs=""/>
          <w:sz w:val="24"/>
        </w:rPr>
      </w:pPr>
      <w:r>
        <w:rPr>
          <w:rFonts w:ascii="" w:hAnsi="" w:eastAsia="" w:cs=""/>
          <w:sz w:val="24"/>
        </w:rPr>
        <w:br w:type="page"/>
      </w:r>
    </w:p>
    <w:p w14:paraId="0B15DA64">
      <w:pPr>
        <w:pStyle w:val="00002d"/>
        <w:rPr>
          <w:rFonts w:hint="eastAsia" w:ascii="" w:hAnsi="" w:eastAsia="" w:cs=""/>
          <w:b w:val="1"/>
          <w:sz w:val="24"/>
        </w:rPr>
      </w:pPr>
      <w:r>
        <w:rPr>
          <w:rFonts w:hint="eastAsia" w:ascii="" w:hAnsi="" w:eastAsia="" w:cs=""/>
          <w:b w:val="1"/>
          <w:sz w:val="24"/>
        </w:rPr>
        <w:t>1 主题与流程</w:t>
      </w:r>
    </w:p>
    <w:p w14:paraId="57BADC3C">
      <w:pPr>
        <w:pBdr>
          <w:bottom/>
        </w:pBdr>
        <w:ind/>
        <w:rPr>
          <w:rFonts w:hint="eastAsia" w:ascii="" w:hAnsi="" w:eastAsia="" w:cs=""/>
          <w:sz w:val="24"/>
        </w:rPr>
      </w:pPr>
      <w:r>
        <w:rPr>
          <w:rFonts w:hint="eastAsia" w:ascii="" w:hAnsi="" w:eastAsia="" w:cs=""/>
          <w:sz w:val="24"/>
        </w:rPr>
        <w:t>主题：APEC 添彩</w:t>
      </w:r>
    </w:p>
    <w:p w14:paraId="2E3EA433">
      <w:pPr>
        <w:pBdr>
          <w:bottom/>
        </w:pBdr>
        <w:ind/>
        <w:rPr>
          <w:rFonts w:hint="eastAsia" w:ascii="" w:hAnsi="" w:eastAsia="" w:cs=""/>
          <w:sz w:val="24"/>
        </w:rPr>
      </w:pPr>
      <w:r>
        <w:rPr>
          <w:rFonts w:hint="eastAsia" w:ascii="" w:hAnsi="" w:eastAsia="" w:cs=""/>
          <w:sz w:val="24"/>
        </w:rPr>
        <w:t>会前流程：开场动画 → 白瓷杯过渡 → 彩瓷 DIY → 成果生成 → 共彩榜单</w:t>
      </w:r>
    </w:p>
    <w:p w14:paraId="05248CB7">
      <w:pPr>
        <w:pBdr>
          <w:bottom/>
        </w:pBdr>
        <w:ind/>
        <w:rPr>
          <w:rFonts w:hint="eastAsia" w:ascii="" w:hAnsi="" w:eastAsia="" w:cs=""/>
          <w:sz w:val="24"/>
        </w:rPr>
      </w:pPr>
      <w:r>
        <w:rPr>
          <w:rFonts w:hint="eastAsia" w:ascii="" w:hAnsi="" w:eastAsia="" w:cs=""/>
          <w:sz w:val="24"/>
        </w:rPr>
        <w:t>会后流程：开场动画 → 云上赏真瓷 → 彩瓷 DIY → 成果生成 → 共彩榜单</w:t>
      </w:r>
    </w:p>
    <w:p w14:paraId="77F2A042">
      <w:pPr>
        <w:pStyle w:val="00002d"/>
        <w:rPr>
          <w:rFonts w:hint="eastAsia" w:ascii="" w:hAnsi="" w:eastAsia="" w:cs=""/>
          <w:b w:val="1"/>
          <w:sz w:val="24"/>
        </w:rPr>
      </w:pPr>
      <w:r>
        <w:rPr>
          <w:rFonts w:hint="eastAsia" w:ascii="" w:hAnsi="" w:eastAsia="" w:cs=""/>
          <w:b w:val="1"/>
          <w:sz w:val="24"/>
        </w:rPr>
        <w:t>2 页面与交互</w:t>
      </w:r>
    </w:p>
    <w:p w14:paraId="1F390B95">
      <w:pPr>
        <w:pBdr>
          <w:bottom/>
        </w:pBdr>
        <w:ind/>
        <w:rPr>
          <w:rFonts w:hint="eastAsia" w:ascii="" w:hAnsi="" w:eastAsia="" w:cs=""/>
          <w:sz w:val="24"/>
        </w:rPr>
      </w:pPr>
      <w:r>
        <w:rPr>
          <w:rFonts w:hint="eastAsia" w:ascii="" w:hAnsi="" w:eastAsia="" w:cs=""/>
          <w:sz w:val="24"/>
        </w:rPr>
        <w:t>加载：加载页仅加载开场动画，真瓷 3D 不计入首屏加载进度。</w:t>
      </w:r>
    </w:p>
    <w:p w14:paraId="5F166DA4">
      <w:pPr>
        <w:pBdr>
          <w:bottom/>
        </w:pBdr>
        <w:ind/>
        <w:rPr>
          <w:rFonts w:hint="eastAsia" w:ascii="" w:hAnsi="" w:eastAsia="" w:cs=""/>
          <w:sz w:val="24"/>
        </w:rPr>
      </w:pPr>
      <w:r>
        <w:rPr>
          <w:rFonts w:hint="eastAsia" w:ascii="" w:hAnsi="" w:eastAsia="" w:cs=""/>
          <w:sz w:val="24"/>
        </w:rPr>
        <w:t>彩瓷 DIY：为独立编辑器，不拆分步骤。用户点击“我来添彩”直接进入。</w:t>
      </w:r>
    </w:p>
    <w:p w14:paraId="18802F21">
      <w:pPr>
        <w:pBdr>
          <w:bottom/>
        </w:pBdr>
        <w:ind/>
        <w:rPr>
          <w:rFonts w:hint="eastAsia" w:ascii="" w:hAnsi="" w:eastAsia="" w:cs=""/>
          <w:sz w:val="24"/>
        </w:rPr>
      </w:pPr>
      <w:r>
        <w:rPr>
          <w:rFonts w:hint="eastAsia" w:ascii="" w:hAnsi="" w:eastAsia="" w:cs=""/>
          <w:sz w:val="24"/>
        </w:rPr>
        <w:t>云上赏真瓷：3D 交互由描线、填色、织金、封金斗彩、烧烘五步工序动态演绎构成。</w:t>
      </w:r>
    </w:p>
    <w:p w14:paraId="53C90358">
      <w:pPr>
        <w:pBdr/>
        <w:ind/>
        <w:rPr>
          <w:rFonts w:hint="eastAsia" w:ascii="" w:hAnsi="" w:eastAsia="" w:cs=""/>
          <w:sz w:val="24"/>
        </w:rPr>
      </w:pPr>
      <w:r>
        <w:rPr>
          <w:rFonts w:hint="eastAsia" w:ascii="" w:hAnsi="" w:eastAsia="" w:cs=""/>
          <w:sz w:val="24"/>
        </w:rPr>
        <w:t>结果与分享：结果与分享海报同页展示，长按图片保存分享海报。页面提供“查看 3D 作品”与“分享给好友”两个操作。</w:t>
      </w:r>
    </w:p>
    <w:p w14:paraId="2880799A">
      <w:pPr>
        <w:pBdr>
          <w:bottom/>
        </w:pBdr>
        <w:ind/>
        <w:rPr>
          <w:rFonts w:hint="eastAsia" w:ascii="" w:hAnsi="" w:eastAsia="" w:cs=""/>
          <w:sz w:val="24"/>
        </w:rPr>
      </w:pPr>
      <w:r>
        <w:rPr>
          <w:rFonts w:hint="eastAsia" w:ascii="" w:hAnsi="" w:eastAsia="" w:cs=""/>
          <w:sz w:val="24"/>
        </w:rPr>
        <w:t>场景切换：进入 DIY 专属场景，仅保持器型一致，不继承上一页机位、背景或灯光。</w:t>
      </w:r>
    </w:p>
    <w:p w14:paraId="783D4CDD">
      <w:pPr>
        <w:pBdr>
          <w:bottom/>
        </w:pBdr>
        <w:ind/>
        <w:rPr>
          <w:rFonts w:hint="eastAsia" w:ascii="" w:hAnsi="" w:eastAsia="" w:cs=""/>
          <w:sz w:val="24"/>
        </w:rPr>
      </w:pPr>
      <w:r>
        <w:rPr>
          <w:rFonts w:hint="eastAsia" w:ascii="" w:hAnsi="" w:eastAsia="" w:cs=""/>
          <w:sz w:val="24"/>
        </w:rPr>
        <w:t>导航：会前白瓷杯落定页、会后五步工序完成态出现“开始添彩”时，同步显示当前阶段一级导航。</w:t>
      </w:r>
    </w:p>
    <w:p w14:paraId="08327449">
      <w:pPr>
        <w:pStyle w:val="00002d"/>
        <w:rPr>
          <w:rFonts w:hint="eastAsia" w:ascii="" w:hAnsi="" w:eastAsia="" w:cs=""/>
          <w:b w:val="1"/>
          <w:sz w:val="24"/>
        </w:rPr>
      </w:pPr>
      <w:r>
        <w:rPr>
          <w:rFonts w:hint="eastAsia" w:ascii="" w:hAnsi="" w:eastAsia="" w:cs=""/>
          <w:b w:val="1"/>
          <w:sz w:val="24"/>
        </w:rPr>
        <w:t>3 发布会前流程</w:t>
      </w:r>
    </w:p>
    <w:p w14:paraId="2812257C">
      <w:pPr>
        <w:pStyle w:val="000044"/>
        <w:rPr>
          <w:rFonts w:hint="eastAsia" w:ascii="" w:hAnsi="" w:eastAsia="" w:cs=""/>
          <w:b w:val="1"/>
          <w:sz w:val="24"/>
        </w:rPr>
      </w:pPr>
      <w:r>
        <w:rPr>
          <w:rFonts w:hint="eastAsia" w:ascii="" w:hAnsi="" w:eastAsia="" w:cs=""/>
          <w:b w:val="1"/>
          <w:sz w:val="24"/>
        </w:rPr>
        <w:t>3.1 流程说明（按用户状态区分）</w:t>
      </w:r>
    </w:p>
    <w:p w14:paraId="5680DE61">
      <w:pPr>
        <w:pBdr>
          <w:bottom/>
        </w:pBdr>
        <w:ind/>
        <w:rPr>
          <w:rFonts w:hint="eastAsia" w:ascii="" w:hAnsi="" w:eastAsia="" w:cs=""/>
          <w:sz w:val="24"/>
        </w:rPr>
      </w:pPr>
      <w:r>
        <w:rPr>
          <w:rFonts w:hint="eastAsia" w:ascii="" w:hAnsi="" w:eastAsia="" w:cs=""/>
          <w:b w:val="1"/>
          <w:sz w:val="24"/>
        </w:rPr>
        <w:t>首次或无状态用户：</w:t>
      </w:r>
      <w:r>
        <w:rPr>
          <w:rFonts w:hint="eastAsia" w:ascii="" w:hAnsi="" w:eastAsia="" w:cs=""/>
          <w:sz w:val="24"/>
        </w:rPr>
        <w:t>加载页完成资源加载 → 进入开场动画 → 结尾落定为白瓷杯，同步出现“开始添彩”与两项一级导航 → 点击后隐藏导航，进入彩瓷 DIY 专属场景。</w:t>
      </w:r>
    </w:p>
    <w:p w14:paraId="0936FDA4">
      <w:pPr>
        <w:pBdr/>
        <w:ind/>
        <w:rPr>
          <w:rFonts w:hint="eastAsia" w:ascii="" w:hAnsi="" w:eastAsia="" w:cs=""/>
          <w:sz w:val="24"/>
        </w:rPr>
      </w:pPr>
      <w:r>
        <w:rPr>
          <w:rFonts w:hint="eastAsia" w:ascii="" w:hAnsi="" w:eastAsia="" w:cs=""/>
          <w:b w:val="1"/>
          <w:sz w:val="24"/>
        </w:rPr>
        <w:t>已看过开场的识别用户：</w:t>
      </w:r>
      <w:r>
        <w:rPr>
          <w:rFonts w:hint="eastAsia" w:ascii="" w:hAnsi="" w:eastAsia="" w:cs=""/>
          <w:sz w:val="24"/>
        </w:rPr>
        <w:t>跳过开场动画，按创作状态直达活动首页、彩瓷 DIY 或共彩榜单。</w:t>
      </w:r>
    </w:p>
    <w:p w14:paraId="44A4ADBB">
      <w:pPr>
        <w:pBdr/>
        <w:ind/>
        <w:rPr>
          <w:rFonts w:hint="eastAsia" w:ascii="" w:hAnsi="" w:eastAsia="" w:cs=""/>
          <w:sz w:val="24"/>
        </w:rPr>
      </w:pPr>
      <w:r>
        <w:rPr>
          <w:rFonts w:hint="eastAsia" w:ascii="" w:hAnsi="" w:eastAsia="" w:cs=""/>
          <w:sz w:val="24"/>
        </w:rPr>
        <w:drawing>
          <wp:inline distT="0" distB="0" distL="0" distR="0">
            <wp:extent cx="6583680" cy="1995840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6583680" cy="199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03B43">
      <w:pPr>
        <w:pBdr/>
        <w:ind/>
        <w:jc w:val="center"/>
        <w:rPr>
          <w:rFonts w:hint="eastAsia" w:ascii="" w:hAnsi="" w:eastAsia="" w:cs=""/>
          <w:sz w:val="24"/>
        </w:rPr>
      </w:pPr>
      <w:r>
        <w:rPr>
          <w:rFonts w:hint="eastAsia" w:ascii="" w:hAnsi="" w:eastAsia="" w:cs=""/>
          <w:sz w:val="24"/>
        </w:rPr>
        <w:t>（图 1 发布会前完整用户流程）</w:t>
      </w:r>
    </w:p>
    <w:p w14:paraId="571213D7">
      <w:pPr>
        <w:pStyle w:val="000044"/>
        <w:rPr>
          <w:rFonts w:hint="eastAsia" w:ascii="" w:hAnsi="" w:eastAsia="" w:cs=""/>
          <w:b w:val="1"/>
          <w:sz w:val="24"/>
        </w:rPr>
      </w:pPr>
      <w:r>
        <w:rPr>
          <w:rFonts w:hint="eastAsia" w:ascii="" w:hAnsi="" w:eastAsia="" w:cs=""/>
          <w:b w:val="1"/>
          <w:sz w:val="24"/>
        </w:rPr>
        <w:t>3.2 阶段限制</w:t>
      </w:r>
    </w:p>
    <w:p w14:paraId="05128262">
      <w:pPr>
        <w:pBdr>
          <w:bottom/>
        </w:pBdr>
        <w:ind/>
        <w:rPr>
          <w:rFonts w:hint="eastAsia" w:ascii="" w:hAnsi="" w:eastAsia="" w:cs=""/>
          <w:sz w:val="24"/>
        </w:rPr>
      </w:pPr>
      <w:r>
        <w:rPr>
          <w:rFonts w:hint="eastAsia" w:ascii="" w:hAnsi="" w:eastAsia="" w:cs=""/>
          <w:sz w:val="24"/>
        </w:rPr>
        <w:t>不加载真瓷 3D。</w:t>
      </w:r>
    </w:p>
    <w:p w14:paraId="2A2D8533">
      <w:pPr>
        <w:pBdr>
          <w:bottom/>
        </w:pBdr>
        <w:ind/>
        <w:rPr>
          <w:rFonts w:hint="eastAsia" w:ascii="" w:hAnsi="" w:eastAsia="" w:cs=""/>
          <w:sz w:val="24"/>
        </w:rPr>
      </w:pPr>
      <w:r>
        <w:rPr>
          <w:rFonts w:hint="eastAsia" w:ascii="" w:hAnsi="" w:eastAsia="" w:cs=""/>
          <w:sz w:val="24"/>
        </w:rPr>
        <w:t>不出现“云上赏真瓷”入口。</w:t>
      </w:r>
    </w:p>
    <w:p w14:paraId="00CF1938">
      <w:pPr>
        <w:pBdr/>
        <w:ind/>
        <w:rPr>
          <w:rFonts w:hint="eastAsia" w:ascii="" w:hAnsi="" w:eastAsia="" w:cs=""/>
          <w:sz w:val="24"/>
        </w:rPr>
      </w:pPr>
      <w:r>
        <w:rPr>
          <w:rFonts w:hint="eastAsia" w:ascii="" w:hAnsi="" w:eastAsia="" w:cs=""/>
          <w:sz w:val="24"/>
        </w:rPr>
        <w:t>已看过开场动画的用户，直接展示白瓷杯落定状态。</w:t>
      </w:r>
    </w:p>
    <w:p w14:paraId="1E960EAF">
      <w:pPr>
        <w:pBdr/>
        <w:ind/>
        <w:rPr>
          <w:rFonts w:hint="eastAsia" w:ascii="" w:hAnsi="" w:eastAsia="" w:cs=""/>
          <w:sz w:val="24"/>
        </w:rPr>
      </w:pPr>
    </w:p>
    <w:p w14:paraId="2EDCF65B">
      <w:pPr>
        <w:pStyle w:val="00002d"/>
        <w:rPr>
          <w:rFonts w:hint="eastAsia" w:ascii="" w:hAnsi="" w:eastAsia="" w:cs=""/>
          <w:b w:val="1"/>
          <w:sz w:val="24"/>
        </w:rPr>
      </w:pPr>
      <w:r>
        <w:rPr>
          <w:rFonts w:hint="eastAsia" w:ascii="" w:hAnsi="" w:eastAsia="" w:cs=""/>
          <w:b w:val="1"/>
          <w:sz w:val="24"/>
        </w:rPr>
        <w:t>4 发布会后流程</w:t>
      </w:r>
    </w:p>
    <w:p w14:paraId="3ED99FD7">
      <w:pPr>
        <w:pStyle w:val="000044"/>
        <w:rPr>
          <w:rFonts w:hint="eastAsia" w:ascii="" w:hAnsi="" w:eastAsia="" w:cs=""/>
          <w:b w:val="1"/>
          <w:sz w:val="24"/>
        </w:rPr>
      </w:pPr>
      <w:r>
        <w:rPr>
          <w:rFonts w:hint="eastAsia" w:ascii="" w:hAnsi="" w:eastAsia="" w:cs=""/>
          <w:b w:val="1"/>
          <w:sz w:val="24"/>
        </w:rPr>
        <w:t>4.1 流程说明</w:t>
      </w:r>
    </w:p>
    <w:p w14:paraId="772D7DF7">
      <w:pPr>
        <w:pBdr/>
        <w:ind/>
        <w:rPr>
          <w:rFonts w:hint="eastAsia" w:ascii="" w:hAnsi="" w:eastAsia="" w:cs=""/>
          <w:sz w:val="24"/>
        </w:rPr>
      </w:pPr>
      <w:r>
        <w:rPr>
          <w:rFonts w:hint="eastAsia" w:ascii="" w:hAnsi="" w:eastAsia="" w:cs=""/>
          <w:sz w:val="24"/>
        </w:rPr>
        <w:t>首次或无状态用户进入时，首屏仅加载开场动画。动画结束后进入云上赏真瓷加载/交接状态。真瓷 3D 就绪后，依次动态演绎五步工序（描线、填色、织金、封金斗彩、烧烘），期间支持旋转和缩放。演绎完成后进入赏瓷添彩过渡状态，同步出现“开始添彩”与会后三项导航。点击后进入彩瓷 DIY 专属场景，仅保持器型一致，不沿用赏瓷页的机位、背景或灯光。</w:t>
      </w:r>
    </w:p>
    <w:p w14:paraId="33804DD7">
      <w:pPr>
        <w:pBdr/>
        <w:ind/>
        <w:rPr>
          <w:rFonts w:hint="eastAsia" w:ascii="" w:hAnsi="" w:eastAsia="" w:cs=""/>
          <w:sz w:val="24"/>
        </w:rPr>
      </w:pPr>
      <w:r>
        <w:rPr>
          <w:rFonts w:hint="eastAsia" w:ascii="" w:hAnsi="" w:eastAsia="" w:cs=""/>
          <w:sz w:val="24"/>
        </w:rPr>
        <w:drawing>
          <wp:inline distT="0" distB="0" distL="0" distR="0">
            <wp:extent cx="6583680" cy="2047680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6"/>
                    <a:stretch/>
                  </pic:blipFill>
                  <pic:spPr>
                    <a:xfrm>
                      <a:off x="0" y="0"/>
                      <a:ext cx="6583680" cy="204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B22D0">
      <w:pPr>
        <w:pBdr/>
        <w:ind/>
        <w:jc w:val="center"/>
        <w:rPr>
          <w:rFonts w:hint="eastAsia" w:ascii="" w:hAnsi="" w:eastAsia="" w:cs=""/>
          <w:sz w:val="24"/>
        </w:rPr>
      </w:pPr>
      <w:r>
        <w:rPr>
          <w:rFonts w:hint="eastAsia" w:ascii="" w:hAnsi="" w:eastAsia="" w:cs=""/>
          <w:sz w:val="24"/>
        </w:rPr>
        <w:t>（图 2 发布会后完整用户流程）</w:t>
      </w:r>
    </w:p>
    <w:p w14:paraId="41139BA2">
      <w:pPr>
        <w:pStyle w:val="000044"/>
        <w:rPr>
          <w:rFonts w:hint="eastAsia" w:ascii="" w:hAnsi="" w:eastAsia="" w:cs=""/>
          <w:b w:val="1"/>
          <w:sz w:val="24"/>
        </w:rPr>
      </w:pPr>
      <w:r>
        <w:rPr>
          <w:rFonts w:hint="eastAsia" w:ascii="" w:hAnsi="" w:eastAsia="" w:cs=""/>
          <w:b w:val="1"/>
          <w:sz w:val="24"/>
        </w:rPr>
        <w:t>4.2 规则限制</w:t>
      </w:r>
    </w:p>
    <w:p w14:paraId="47492B38">
      <w:pPr>
        <w:pBdr>
          <w:bottom/>
        </w:pBdr>
        <w:ind/>
        <w:rPr>
          <w:rFonts w:hint="eastAsia" w:ascii="" w:hAnsi="" w:eastAsia="" w:cs=""/>
          <w:sz w:val="24"/>
        </w:rPr>
      </w:pPr>
      <w:r>
        <w:rPr>
          <w:rFonts w:hint="eastAsia" w:ascii="" w:hAnsi="" w:eastAsia="" w:cs=""/>
          <w:sz w:val="24"/>
        </w:rPr>
        <w:t>真瓷 3D 不计入首屏加载进度。</w:t>
      </w:r>
    </w:p>
    <w:p w14:paraId="677E9814">
      <w:pPr>
        <w:pBdr>
          <w:bottom/>
        </w:pBdr>
        <w:ind/>
        <w:rPr>
          <w:rFonts w:hint="eastAsia" w:ascii="" w:hAnsi="" w:eastAsia="" w:cs=""/>
          <w:sz w:val="24"/>
        </w:rPr>
      </w:pPr>
      <w:r>
        <w:rPr>
          <w:rFonts w:hint="eastAsia" w:ascii="" w:hAnsi="" w:eastAsia="" w:cs=""/>
          <w:sz w:val="24"/>
        </w:rPr>
        <w:t>云上赏真瓷仅包含五步工序互动讲解。</w:t>
      </w:r>
    </w:p>
    <w:p w14:paraId="066E08F1">
      <w:pPr>
        <w:pBdr/>
        <w:ind/>
        <w:rPr>
          <w:rFonts w:hint="eastAsia" w:ascii="" w:hAnsi="" w:eastAsia="" w:cs=""/>
          <w:sz w:val="24"/>
        </w:rPr>
      </w:pPr>
      <w:r>
        <w:rPr>
          <w:rFonts w:hint="eastAsia" w:ascii="" w:hAnsi="" w:eastAsia="" w:cs=""/>
          <w:sz w:val="24"/>
        </w:rPr>
        <w:t>彩瓷 DIY 为纹样和配色编辑器。</w:t>
      </w:r>
    </w:p>
    <w:p w14:paraId="21A526F0">
      <w:pPr>
        <w:pBdr/>
        <w:ind/>
        <w:rPr>
          <w:rFonts w:hint="eastAsia" w:ascii="" w:hAnsi="" w:eastAsia="" w:cs=""/>
          <w:sz w:val="24"/>
        </w:rPr>
      </w:pPr>
    </w:p>
    <w:p w14:paraId="43DCBECE">
      <w:pPr>
        <w:pBdr/>
        <w:ind/>
        <w:rPr>
          <w:rFonts w:hint="eastAsia" w:ascii="" w:hAnsi="" w:eastAsia="" w:cs=""/>
          <w:sz w:val="24"/>
        </w:rPr>
      </w:pPr>
    </w:p>
    <w:p w14:paraId="5D16A6DC">
      <w:pPr>
        <w:pBdr/>
        <w:ind/>
        <w:rPr>
          <w:rFonts w:hint="eastAsia" w:ascii="" w:hAnsi="" w:eastAsia="" w:cs=""/>
          <w:sz w:val="24"/>
        </w:rPr>
      </w:pPr>
    </w:p>
    <w:p w14:paraId="7F4E8ECF">
      <w:pPr>
        <w:pBdr/>
        <w:ind/>
        <w:rPr>
          <w:rFonts w:hint="eastAsia" w:ascii="" w:hAnsi="" w:eastAsia="" w:cs=""/>
          <w:sz w:val="24"/>
        </w:rPr>
      </w:pPr>
    </w:p>
    <w:p w14:paraId="1E8070BF">
      <w:pPr>
        <w:pBdr/>
        <w:ind/>
        <w:rPr>
          <w:rFonts w:hint="eastAsia" w:ascii="" w:hAnsi="" w:eastAsia="" w:cs=""/>
          <w:sz w:val="24"/>
        </w:rPr>
      </w:pPr>
    </w:p>
    <w:p w14:paraId="38B95C48">
      <w:pPr>
        <w:pBdr/>
        <w:ind/>
        <w:rPr>
          <w:rFonts w:hint="eastAsia" w:ascii="" w:hAnsi="" w:eastAsia="" w:cs=""/>
          <w:sz w:val="24"/>
        </w:rPr>
      </w:pPr>
    </w:p>
    <w:p w14:paraId="5AF6385E">
      <w:pPr>
        <w:pBdr/>
        <w:ind/>
        <w:rPr>
          <w:rFonts w:hint="eastAsia" w:ascii="" w:hAnsi="" w:eastAsia="" w:cs=""/>
          <w:sz w:val="24"/>
        </w:rPr>
      </w:pPr>
    </w:p>
    <w:p w14:paraId="742D2F4D">
      <w:pPr>
        <w:pBdr/>
        <w:ind/>
        <w:rPr>
          <w:rFonts w:hint="eastAsia" w:ascii="" w:hAnsi="" w:eastAsia="" w:cs=""/>
          <w:sz w:val="24"/>
        </w:rPr>
      </w:pPr>
    </w:p>
    <w:p w14:paraId="1665C77D">
      <w:pPr>
        <w:pBdr/>
        <w:ind/>
        <w:rPr>
          <w:rFonts w:hint="eastAsia" w:ascii="" w:hAnsi="" w:eastAsia="" w:cs=""/>
          <w:sz w:val="24"/>
        </w:rPr>
      </w:pPr>
    </w:p>
    <w:p w14:paraId="319DFE42">
      <w:pPr>
        <w:pBdr/>
        <w:ind/>
        <w:rPr>
          <w:rFonts w:hint="eastAsia" w:ascii="" w:hAnsi="" w:eastAsia="" w:cs=""/>
          <w:sz w:val="24"/>
        </w:rPr>
      </w:pPr>
    </w:p>
    <w:p w14:paraId="53D99640">
      <w:pPr>
        <w:pBdr/>
        <w:ind/>
        <w:rPr>
          <w:rFonts w:hint="eastAsia" w:ascii="" w:hAnsi="" w:eastAsia="" w:cs=""/>
          <w:sz w:val="24"/>
        </w:rPr>
      </w:pPr>
    </w:p>
    <w:p w14:paraId="6D01AF43">
      <w:pPr>
        <w:pBdr/>
        <w:ind/>
        <w:rPr>
          <w:rFonts w:hint="eastAsia" w:ascii="" w:hAnsi="" w:eastAsia="" w:cs=""/>
          <w:sz w:val="24"/>
        </w:rPr>
      </w:pPr>
    </w:p>
    <w:p w14:paraId="0F493743">
      <w:pPr>
        <w:pBdr>
          <w:bottom/>
        </w:pBdr>
        <w:ind/>
        <w:rPr>
          <w:rFonts w:hint="eastAsia" w:ascii="" w:hAnsi="" w:eastAsia="" w:cs=""/>
          <w:sz w:val="24"/>
        </w:rPr>
      </w:pPr>
    </w:p>
    <w:p w14:paraId="7ACA9775">
      <w:pPr>
        <w:pStyle w:val="00002d"/>
        <w:rPr>
          <w:rFonts w:hint="eastAsia" w:ascii="" w:hAnsi="" w:eastAsia="" w:cs=""/>
          <w:b w:val="1"/>
          <w:sz w:val="24"/>
        </w:rPr>
      </w:pPr>
      <w:r>
        <w:rPr>
          <w:rFonts w:hint="eastAsia" w:ascii="" w:hAnsi="" w:eastAsia="" w:cs=""/>
          <w:b w:val="1"/>
          <w:sz w:val="24"/>
        </w:rPr>
        <w:t>5 入口路由和一级导航</w:t>
      </w:r>
    </w:p>
    <w:p w14:paraId="1B568A8A">
      <w:pPr>
        <w:pBdr/>
        <w:ind/>
        <w:rPr>
          <w:rFonts w:hint="eastAsia" w:ascii="" w:hAnsi="" w:eastAsia="" w:cs=""/>
          <w:sz w:val="24"/>
        </w:rPr>
      </w:pPr>
      <w:r>
        <w:rPr>
          <w:rFonts w:hint="eastAsia" w:ascii="" w:hAnsi="" w:eastAsia="" w:cs=""/>
          <w:sz w:val="24"/>
        </w:rPr>
        <w:t>全局规则：底部导航由当前页面状态和“开始添彩”入口是否出现共同控制。</w:t>
      </w:r>
    </w:p>
    <w:p w14:paraId="4AB61CAE">
      <w:pPr>
        <w:pBdr>
          <w:bottom/>
        </w:pBdr>
        <w:ind/>
        <w:rPr>
          <w:rFonts w:hint="eastAsia" w:ascii="" w:hAnsi="" w:eastAsia="" w:cs=""/>
          <w:sz w:val="24"/>
        </w:rPr>
      </w:pPr>
      <w:r>
        <w:rPr>
          <w:rFonts w:hint="eastAsia" w:ascii="" w:hAnsi="" w:eastAsia="" w:cs=""/>
          <w:sz w:val="24"/>
        </w:rPr>
        <w:t>各场景导航显示规则</w:t>
      </w:r>
    </w:p>
    <w:tbl>
      <w:tblPr>
        <w:tblStyle w:val="000098"/>
        <w:tblW w:w="0" w:type="auto"/>
        <w:jc w:val="center"/>
        <w:tblLayout w:type="fixed"/>
      </w:tblPr>
      <w:tblGrid>
        <w:gridCol w:w="2460"/>
        <w:gridCol w:w="2670"/>
        <w:gridCol w:w="1425"/>
        <w:gridCol w:w="3765"/>
      </w:tblGrid>
      <w:tr>
        <w:trPr/>
        <w:tc>
          <w:tcPr>
            <w:tcW w:w="2460" w:type="dxa"/>
            <w:tcBorders>
              <w:top w:val="single" w:color="d9d9d9" w:sz="11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shd w:val="clear" w:color="auto" w:fill="224B6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FD7D26D">
            <w:pPr>
              <w:snapToGrid w:val="1"/>
              <w:spacing w:before="0" w:after="120" w:line="276"/>
              <w:ind/>
              <w:rPr>
                <w:b w:val="1"/>
                <w:color w:val="FFFFFF"/>
              </w:rPr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FFFFFF"/>
                <w:spacing w:val="0"/>
                <w:sz w:val="23"/>
                <w:u w:val="none"/>
              </w:rPr>
              <w:t>用户场景</w:t>
            </w:r>
          </w:p>
        </w:tc>
        <w:tc>
          <w:tcPr>
            <w:tcW w:w="2670" w:type="dxa"/>
            <w:tcBorders>
              <w:top w:val="single" w:color="d9d9d9" w:sz="11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shd w:val="clear" w:color="auto" w:fill="224B6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258D3F5">
            <w:pPr>
              <w:snapToGrid w:val="1"/>
              <w:spacing w:before="0" w:after="120" w:line="276"/>
              <w:ind/>
              <w:rPr>
                <w:b w:val="1"/>
                <w:color w:val="FFFFFF"/>
              </w:rPr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FFFFFF"/>
                <w:spacing w:val="0"/>
                <w:sz w:val="23"/>
                <w:u w:val="none"/>
              </w:rPr>
              <w:t>页面/状态</w:t>
            </w:r>
          </w:p>
        </w:tc>
        <w:tc>
          <w:tcPr>
            <w:tcW w:w="1425" w:type="dxa"/>
            <w:tcBorders>
              <w:top w:val="single" w:color="d9d9d9" w:sz="11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shd w:val="clear" w:color="auto" w:fill="224B6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805B57">
            <w:pPr>
              <w:snapToGrid w:val="1"/>
              <w:spacing w:before="0" w:after="120" w:line="276"/>
              <w:ind/>
              <w:rPr>
                <w:b w:val="1"/>
                <w:color w:val="FFFFFF"/>
              </w:rPr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FFFFFF"/>
                <w:spacing w:val="0"/>
                <w:sz w:val="23"/>
                <w:u w:val="none"/>
              </w:rPr>
              <w:t>底部导航</w:t>
            </w:r>
          </w:p>
        </w:tc>
        <w:tc>
          <w:tcPr>
            <w:tcW w:w="3765" w:type="dxa"/>
            <w:tcBorders>
              <w:top w:val="single" w:color="d9d9d9" w:sz="11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shd w:val="clear" w:color="auto" w:fill="224B6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9398C40">
            <w:pPr>
              <w:snapToGrid w:val="1"/>
              <w:spacing w:before="0" w:after="120" w:line="276"/>
              <w:ind/>
              <w:rPr>
                <w:b w:val="1"/>
                <w:color w:val="FFFFFF"/>
              </w:rPr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FFFFFF"/>
                <w:spacing w:val="0"/>
                <w:sz w:val="23"/>
                <w:u w:val="none"/>
              </w:rPr>
              <w:t>处理规则</w:t>
            </w:r>
          </w:p>
        </w:tc>
      </w:tr>
      <w:tr>
        <w:trPr/>
        <w:tc>
          <w:tcPr>
            <w:tcW w:w="246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524F55F">
            <w:pPr>
              <w:snapToGrid w:val="1"/>
              <w:spacing w:before="0" w:after="120" w:line="276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首次从主地址进入</w:t>
            </w:r>
          </w:p>
        </w:tc>
        <w:tc>
          <w:tcPr>
            <w:tcW w:w="267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9936517">
            <w:pPr>
              <w:snapToGrid w:val="1"/>
              <w:spacing w:before="0" w:after="120" w:line="276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P00 加载页、P01 开场</w:t>
            </w:r>
          </w:p>
        </w:tc>
        <w:tc>
          <w:tcPr>
            <w:tcW w:w="1425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6F21111">
            <w:pPr>
              <w:snapToGrid w:val="1"/>
              <w:spacing w:before="0" w:after="120" w:line="276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隐藏</w:t>
            </w:r>
          </w:p>
        </w:tc>
        <w:tc>
          <w:tcPr>
            <w:tcW w:w="3765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C32DCB4">
            <w:pPr>
              <w:snapToGrid w:val="1"/>
              <w:spacing w:before="0" w:after="120" w:line="276"/>
              <w:ind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-</w:t>
            </w:r>
          </w:p>
        </w:tc>
      </w:tr>
      <w:tr>
        <w:trPr/>
        <w:tc>
          <w:tcPr>
            <w:tcW w:w="246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shd w:val="clear" w:color="auto" w:fill="F6F8F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C01E70F">
            <w:pPr>
              <w:snapToGrid w:val="1"/>
              <w:spacing w:before="0" w:after="120" w:line="276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会前开场结束</w:t>
            </w:r>
          </w:p>
        </w:tc>
        <w:tc>
          <w:tcPr>
            <w:tcW w:w="267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shd w:val="clear" w:color="auto" w:fill="F6F8F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BAEE7F4">
            <w:pPr>
              <w:snapToGrid w:val="1"/>
              <w:spacing w:before="0" w:after="120" w:line="276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P02A 白瓷杯落定</w:t>
            </w:r>
          </w:p>
        </w:tc>
        <w:tc>
          <w:tcPr>
            <w:tcW w:w="1425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shd w:val="clear" w:color="auto" w:fill="F6F8F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0AE7726">
            <w:pPr>
              <w:snapToGrid w:val="1"/>
              <w:spacing w:before="0" w:after="120" w:line="276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显示</w:t>
            </w:r>
          </w:p>
        </w:tc>
        <w:tc>
          <w:tcPr>
            <w:tcW w:w="3765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shd w:val="clear" w:color="auto" w:fill="F6F8F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9F748D2">
            <w:pPr>
              <w:snapToGrid w:val="1"/>
              <w:spacing w:before="0" w:after="120" w:line="276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与“开始添彩”同步出现</w:t>
            </w:r>
          </w:p>
        </w:tc>
      </w:tr>
      <w:tr>
        <w:trPr/>
        <w:tc>
          <w:tcPr>
            <w:tcW w:w="246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56DA942">
            <w:pPr>
              <w:snapToGrid w:val="1"/>
              <w:spacing w:before="0" w:after="120" w:line="276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会后真瓷资源交接</w:t>
            </w:r>
          </w:p>
        </w:tc>
        <w:tc>
          <w:tcPr>
            <w:tcW w:w="267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0ED1177">
            <w:pPr>
              <w:snapToGrid w:val="1"/>
              <w:spacing w:before="0" w:after="120" w:line="276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P02B 3D 加载</w:t>
            </w:r>
          </w:p>
        </w:tc>
        <w:tc>
          <w:tcPr>
            <w:tcW w:w="1425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800A0A9">
            <w:pPr>
              <w:snapToGrid w:val="1"/>
              <w:spacing w:before="0" w:after="120" w:line="276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隐藏</w:t>
            </w:r>
          </w:p>
        </w:tc>
        <w:tc>
          <w:tcPr>
            <w:tcW w:w="3765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75B72DB">
            <w:pPr>
              <w:snapToGrid w:val="1"/>
              <w:spacing w:before="0" w:after="120" w:line="276"/>
              <w:ind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-</w:t>
            </w:r>
          </w:p>
        </w:tc>
      </w:tr>
      <w:tr>
        <w:trPr/>
        <w:tc>
          <w:tcPr>
            <w:tcW w:w="246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shd w:val="clear" w:color="auto" w:fill="F6F8F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693AB6F">
            <w:pPr>
              <w:snapToGrid w:val="1"/>
              <w:spacing w:before="0" w:after="120" w:line="276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五步工序演绎</w:t>
            </w:r>
          </w:p>
        </w:tc>
        <w:tc>
          <w:tcPr>
            <w:tcW w:w="267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shd w:val="clear" w:color="auto" w:fill="F6F8F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2F2181A">
            <w:pPr>
              <w:snapToGrid w:val="1"/>
              <w:spacing w:before="0" w:after="120" w:line="276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P031 互动讲解</w:t>
            </w:r>
          </w:p>
        </w:tc>
        <w:tc>
          <w:tcPr>
            <w:tcW w:w="1425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shd w:val="clear" w:color="auto" w:fill="F6F8F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9D9BA00">
            <w:pPr>
              <w:snapToGrid w:val="1"/>
              <w:spacing w:before="0" w:after="120" w:line="276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隐藏</w:t>
            </w:r>
          </w:p>
        </w:tc>
        <w:tc>
          <w:tcPr>
            <w:tcW w:w="3765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shd w:val="clear" w:color="auto" w:fill="F6F8F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671F884">
            <w:pPr>
              <w:snapToGrid w:val="1"/>
              <w:spacing w:before="0" w:after="120" w:line="276"/>
              <w:ind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-</w:t>
            </w:r>
          </w:p>
        </w:tc>
      </w:tr>
      <w:tr>
        <w:trPr/>
        <w:tc>
          <w:tcPr>
            <w:tcW w:w="246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BEE2AF3">
            <w:pPr>
              <w:snapToGrid w:val="1"/>
              <w:spacing w:before="0" w:after="120" w:line="276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烧烘完成</w:t>
            </w:r>
          </w:p>
        </w:tc>
        <w:tc>
          <w:tcPr>
            <w:tcW w:w="267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6778860">
            <w:pPr>
              <w:snapToGrid w:val="1"/>
              <w:spacing w:before="0" w:after="120" w:line="276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P032 添彩过渡</w:t>
            </w:r>
          </w:p>
        </w:tc>
        <w:tc>
          <w:tcPr>
            <w:tcW w:w="1425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D270DDA">
            <w:pPr>
              <w:snapToGrid w:val="1"/>
              <w:spacing w:before="0" w:after="120" w:line="276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显示</w:t>
            </w:r>
          </w:p>
        </w:tc>
        <w:tc>
          <w:tcPr>
            <w:tcW w:w="3765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42E2546">
            <w:pPr>
              <w:snapToGrid w:val="1"/>
              <w:spacing w:before="0" w:after="120" w:line="276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与“开始添彩”同步出现</w:t>
            </w:r>
          </w:p>
        </w:tc>
      </w:tr>
      <w:tr>
        <w:trPr/>
        <w:tc>
          <w:tcPr>
            <w:tcW w:w="246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shd w:val="clear" w:color="auto" w:fill="F6F8F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0598E4D">
            <w:pPr>
              <w:snapToGrid w:val="1"/>
              <w:spacing w:before="0" w:after="120" w:line="276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通过赏瓷深链进入</w:t>
            </w:r>
          </w:p>
        </w:tc>
        <w:tc>
          <w:tcPr>
            <w:tcW w:w="267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shd w:val="clear" w:color="auto" w:fill="F6F8F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F7377E2">
            <w:pPr>
              <w:snapToGrid w:val="1"/>
              <w:spacing w:before="0" w:after="120" w:line="276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P031 或 P032</w:t>
            </w:r>
          </w:p>
        </w:tc>
        <w:tc>
          <w:tcPr>
            <w:tcW w:w="1425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shd w:val="clear" w:color="auto" w:fill="F6F8F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06BFF66">
            <w:pPr>
              <w:snapToGrid w:val="1"/>
              <w:spacing w:before="0" w:after="120" w:line="276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按状态</w:t>
            </w:r>
          </w:p>
        </w:tc>
        <w:tc>
          <w:tcPr>
            <w:tcW w:w="3765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shd w:val="clear" w:color="auto" w:fill="F6F8F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B38C568">
            <w:pPr>
              <w:snapToGrid w:val="1"/>
              <w:spacing w:before="0" w:after="120" w:line="276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未完成讲解进入 P031（隐藏），已完成进入 P032（显示）</w:t>
            </w:r>
          </w:p>
        </w:tc>
      </w:tr>
      <w:tr>
        <w:trPr/>
        <w:tc>
          <w:tcPr>
            <w:tcW w:w="246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7AFDCEB">
            <w:pPr>
              <w:snapToGrid w:val="1"/>
              <w:spacing w:before="0" w:after="120" w:line="276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从完成态点选工序</w:t>
            </w:r>
          </w:p>
        </w:tc>
        <w:tc>
          <w:tcPr>
            <w:tcW w:w="267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21623BE">
            <w:pPr>
              <w:snapToGrid w:val="1"/>
              <w:spacing w:before="0" w:after="120" w:line="276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P031 对应步骤</w:t>
            </w:r>
          </w:p>
        </w:tc>
        <w:tc>
          <w:tcPr>
            <w:tcW w:w="1425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97673C0">
            <w:pPr>
              <w:snapToGrid w:val="1"/>
              <w:spacing w:before="0" w:after="120" w:line="276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隐藏</w:t>
            </w:r>
          </w:p>
        </w:tc>
        <w:tc>
          <w:tcPr>
            <w:tcW w:w="3765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192BAB4">
            <w:pPr>
              <w:snapToGrid w:val="1"/>
              <w:spacing w:before="0" w:after="120" w:line="276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返回 P032 后恢复</w:t>
            </w:r>
          </w:p>
        </w:tc>
      </w:tr>
      <w:tr>
        <w:trPr/>
        <w:tc>
          <w:tcPr>
            <w:tcW w:w="246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shd w:val="clear" w:color="auto" w:fill="F6F8F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1806D22">
            <w:pPr>
              <w:snapToGrid w:val="1"/>
              <w:spacing w:before="0" w:after="120" w:line="276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点击开始添彩</w:t>
            </w:r>
          </w:p>
        </w:tc>
        <w:tc>
          <w:tcPr>
            <w:tcW w:w="267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shd w:val="clear" w:color="auto" w:fill="F6F8F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E13490C">
            <w:pPr>
              <w:snapToGrid w:val="1"/>
              <w:spacing w:before="0" w:after="120" w:line="276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P04 彩瓷 DIY</w:t>
            </w:r>
          </w:p>
        </w:tc>
        <w:tc>
          <w:tcPr>
            <w:tcW w:w="1425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shd w:val="clear" w:color="auto" w:fill="F6F8F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532ED0A">
            <w:pPr>
              <w:snapToGrid w:val="1"/>
              <w:spacing w:before="0" w:after="120" w:line="276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隐藏</w:t>
            </w:r>
          </w:p>
        </w:tc>
        <w:tc>
          <w:tcPr>
            <w:tcW w:w="3765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shd w:val="clear" w:color="auto" w:fill="F6F8F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2755986">
            <w:pPr>
              <w:snapToGrid w:val="1"/>
              <w:spacing w:before="0" w:after="120" w:line="276"/>
              <w:ind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-</w:t>
            </w:r>
          </w:p>
        </w:tc>
      </w:tr>
      <w:tr>
        <w:trPr/>
        <w:tc>
          <w:tcPr>
            <w:tcW w:w="246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59546C2">
            <w:pPr>
              <w:snapToGrid w:val="1"/>
              <w:spacing w:before="0" w:after="120" w:line="276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作品生成 / 结果 / 海报 / 分享 / 详情 / 3D / 规则 / 领奖</w:t>
            </w:r>
          </w:p>
        </w:tc>
        <w:tc>
          <w:tcPr>
            <w:tcW w:w="267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EA4E27D">
            <w:pPr>
              <w:snapToGrid w:val="1"/>
              <w:spacing w:before="0" w:after="120" w:line="276"/>
              <w:ind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P05 / P06 / P08 / P10 / P13 / P14 / P15</w:t>
            </w:r>
          </w:p>
        </w:tc>
        <w:tc>
          <w:tcPr>
            <w:tcW w:w="1425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67973BF">
            <w:pPr>
              <w:snapToGrid w:val="1"/>
              <w:spacing w:before="0" w:after="120" w:line="276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隐藏</w:t>
            </w:r>
          </w:p>
        </w:tc>
        <w:tc>
          <w:tcPr>
            <w:tcW w:w="3765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3D69B75">
            <w:pPr>
              <w:snapToGrid w:val="1"/>
              <w:spacing w:before="0" w:after="120" w:line="276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P06 长按图片保存</w:t>
            </w:r>
          </w:p>
        </w:tc>
      </w:tr>
      <w:tr>
        <w:trPr/>
        <w:tc>
          <w:tcPr>
            <w:tcW w:w="246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shd w:val="clear" w:color="auto" w:fill="F6F8F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05F0DFC">
            <w:pPr>
              <w:snapToGrid w:val="1"/>
              <w:spacing w:before="0" w:after="120" w:line="276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活动首页 / 云上赏真瓷完成态 / 共彩榜单</w:t>
            </w:r>
          </w:p>
        </w:tc>
        <w:tc>
          <w:tcPr>
            <w:tcW w:w="267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shd w:val="clear" w:color="auto" w:fill="F6F8F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65A66F5">
            <w:pPr>
              <w:snapToGrid w:val="1"/>
              <w:spacing w:before="0" w:after="120" w:line="276"/>
              <w:ind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P11 / P03 / P12</w:t>
            </w:r>
          </w:p>
        </w:tc>
        <w:tc>
          <w:tcPr>
            <w:tcW w:w="1425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shd w:val="clear" w:color="auto" w:fill="F6F8F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DA51424">
            <w:pPr>
              <w:snapToGrid w:val="1"/>
              <w:spacing w:before="0" w:after="120" w:line="276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显示</w:t>
            </w:r>
          </w:p>
        </w:tc>
        <w:tc>
          <w:tcPr>
            <w:tcW w:w="3765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shd w:val="clear" w:color="auto" w:fill="F6F8F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3E42838">
            <w:pPr>
              <w:snapToGrid w:val="1"/>
              <w:spacing w:before="0" w:after="120" w:line="276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高亮当前模块</w:t>
            </w:r>
          </w:p>
        </w:tc>
      </w:tr>
    </w:tbl>
    <w:p w14:paraId="7493DFF1">
      <w:pPr>
        <w:pBdr/>
        <w:ind/>
        <w:rPr>
          <w:rFonts w:hint="eastAsia" w:ascii="" w:hAnsi="" w:eastAsia="" w:cs=""/>
          <w:sz w:val="24"/>
        </w:rPr>
      </w:pPr>
      <w:r>
        <w:rPr>
          <w:rFonts w:hint="eastAsia" w:ascii="" w:hAnsi="" w:eastAsia="" w:cs=""/>
          <w:sz w:val="24"/>
        </w:rPr>
        <w:drawing>
          <wp:inline distT="0" distB="0" distL="0" distR="0">
            <wp:extent cx="6583680" cy="1153440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rId7"/>
                    <a:stretch/>
                  </pic:blipFill>
                  <pic:spPr>
                    <a:xfrm>
                      <a:off x="0" y="0"/>
                      <a:ext cx="6583680" cy="11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9A095">
      <w:pPr>
        <w:pBdr/>
        <w:ind/>
        <w:jc w:val="center"/>
        <w:rPr>
          <w:rFonts w:hint="eastAsia" w:ascii="" w:hAnsi="" w:eastAsia="" w:cs=""/>
          <w:sz w:val="24"/>
        </w:rPr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（图 3 已完成用户再次进入流程）</w:t>
      </w:r>
    </w:p>
    <w:p w14:paraId="0224ED9F">
      <w:pPr>
        <w:pStyle w:val="00002d"/>
        <w:rPr>
          <w:rFonts w:hint="eastAsia" w:ascii="" w:hAnsi="" w:eastAsia="" w:cs=""/>
          <w:b w:val="1"/>
          <w:sz w:val="24"/>
        </w:rPr>
      </w:pPr>
      <w:r>
        <w:rPr>
          <w:rFonts w:hint="eastAsia" w:ascii="" w:hAnsi="" w:eastAsia="" w:cs=""/>
          <w:b w:val="1"/>
          <w:sz w:val="24"/>
        </w:rPr>
        <w:t>6 共彩榜单与规则架构</w:t>
      </w:r>
    </w:p>
    <w:p w14:paraId="125FA26B">
      <w:pPr>
        <w:pStyle w:val="000044"/>
        <w:rPr>
          <w:rFonts w:hint="eastAsia" w:ascii="" w:hAnsi="" w:eastAsia="" w:cs=""/>
          <w:b w:val="1"/>
          <w:sz w:val="24"/>
        </w:rPr>
      </w:pPr>
      <w:r>
        <w:rPr>
          <w:rFonts w:hint="eastAsia" w:ascii="" w:hAnsi="" w:eastAsia="" w:cs=""/>
          <w:b w:val="1"/>
          <w:sz w:val="24"/>
        </w:rPr>
        <w:t>6.1 榜单命名</w:t>
      </w:r>
    </w:p>
    <w:p w14:paraId="7FBC14C5">
      <w:pPr>
        <w:pBdr>
          <w:bottom/>
        </w:pBdr>
        <w:ind/>
        <w:rPr>
          <w:rFonts w:hint="eastAsia" w:ascii="" w:hAnsi="" w:eastAsia="" w:cs=""/>
          <w:sz w:val="24"/>
        </w:rPr>
      </w:pPr>
      <w:r>
        <w:rPr>
          <w:rFonts w:hint="eastAsia" w:ascii="" w:hAnsi="" w:eastAsia="" w:cs=""/>
          <w:sz w:val="24"/>
        </w:rPr>
        <w:t>个人卡片：我的共彩作品</w:t>
      </w:r>
    </w:p>
    <w:p w14:paraId="0FB9BC4D">
      <w:pPr>
        <w:pBdr>
          <w:bottom/>
        </w:pBdr>
        <w:ind/>
        <w:rPr>
          <w:rFonts w:hint="eastAsia" w:ascii="" w:hAnsi="" w:eastAsia="" w:cs=""/>
          <w:sz w:val="24"/>
        </w:rPr>
      </w:pPr>
      <w:r>
        <w:rPr>
          <w:rFonts w:hint="eastAsia" w:ascii="" w:hAnsi="" w:eastAsia="" w:cs=""/>
          <w:sz w:val="24"/>
        </w:rPr>
        <w:t>列表区：共彩排行</w:t>
      </w:r>
    </w:p>
    <w:p w14:paraId="1FC96BB9">
      <w:pPr>
        <w:pBdr>
          <w:bottom/>
        </w:pBdr>
        <w:ind/>
        <w:rPr>
          <w:rFonts w:hint="eastAsia" w:ascii="" w:hAnsi="" w:eastAsia="" w:cs=""/>
          <w:sz w:val="24"/>
        </w:rPr>
      </w:pPr>
      <w:r>
        <w:rPr>
          <w:rFonts w:hint="eastAsia" w:ascii="" w:hAnsi="" w:eastAsia="" w:cs=""/>
          <w:sz w:val="24"/>
        </w:rPr>
        <w:t>排序依据：共彩值</w:t>
      </w:r>
    </w:p>
    <w:p w14:paraId="473BDC96">
      <w:pPr>
        <w:pStyle w:val="000044"/>
        <w:rPr>
          <w:rFonts w:hint="eastAsia" w:ascii="" w:hAnsi="" w:eastAsia="" w:cs=""/>
          <w:b w:val="1"/>
          <w:sz w:val="24"/>
        </w:rPr>
      </w:pPr>
      <w:r>
        <w:rPr>
          <w:rFonts w:hint="eastAsia" w:ascii="" w:hAnsi="" w:eastAsia="" w:cs=""/>
          <w:b w:val="1"/>
          <w:sz w:val="24"/>
        </w:rPr>
        <w:t>6.2 活动规则与礼赠架构</w:t>
      </w:r>
    </w:p>
    <w:p w14:paraId="6FEC36E7">
      <w:pPr>
        <w:pBdr>
          <w:bottom/>
        </w:pBdr>
        <w:ind/>
        <w:rPr>
          <w:rFonts w:hint="eastAsia" w:ascii="" w:hAnsi="" w:eastAsia="" w:cs=""/>
          <w:sz w:val="24"/>
        </w:rPr>
      </w:pPr>
      <w:r>
        <w:rPr>
          <w:rFonts w:hint="eastAsia" w:ascii="" w:hAnsi="" w:eastAsia="" w:cs=""/>
          <w:sz w:val="24"/>
        </w:rPr>
        <w:t>P13 为活动规则页，合并展示礼赠说明，不设独立礼赠详情页。</w:t>
      </w:r>
    </w:p>
    <w:p w14:paraId="0FFF67CF">
      <w:pPr>
        <w:pBdr>
          <w:bottom/>
        </w:pBdr>
        <w:ind/>
        <w:rPr>
          <w:rFonts w:hint="eastAsia" w:ascii="" w:hAnsi="" w:eastAsia="" w:cs=""/>
          <w:sz w:val="24"/>
        </w:rPr>
      </w:pPr>
      <w:r>
        <w:rPr>
          <w:rFonts w:hint="eastAsia" w:ascii="" w:hAnsi="" w:eastAsia="" w:cs=""/>
          <w:sz w:val="24"/>
        </w:rPr>
        <w:t>P12 标题区域常驻活动规则入口。</w:t>
      </w:r>
    </w:p>
    <w:p w14:paraId="30A41DE8">
      <w:pPr>
        <w:pBdr>
          <w:bottom/>
        </w:pBdr>
        <w:ind/>
        <w:rPr>
          <w:rFonts w:hint="eastAsia" w:ascii="" w:hAnsi="" w:eastAsia="" w:cs=""/>
          <w:sz w:val="24"/>
        </w:rPr>
      </w:pPr>
      <w:r>
        <w:rPr>
          <w:rFonts w:hint="eastAsia" w:ascii="" w:hAnsi="" w:eastAsia="" w:cs=""/>
          <w:sz w:val="24"/>
        </w:rPr>
        <w:t>P04 公开参榜确认与 P06 共彩状态卡复用同一规则链接。</w:t>
      </w:r>
    </w:p>
    <w:p w14:paraId="097EB040">
      <w:pPr>
        <w:pBdr>
          <w:bottom/>
        </w:pBdr>
        <w:ind/>
        <w:rPr>
          <w:rFonts w:hint="eastAsia" w:ascii="" w:hAnsi="" w:eastAsia="" w:cs=""/>
          <w:sz w:val="24"/>
        </w:rPr>
      </w:pPr>
      <w:r>
        <w:rPr>
          <w:rFonts w:hint="eastAsia" w:ascii="" w:hAnsi="" w:eastAsia="" w:cs=""/>
          <w:sz w:val="24"/>
        </w:rPr>
        <w:t>P13 内容包含：参与资格、活动时间、共彩值计算、排名截止、结果公布、礼赠领取期限、隐私政策、内容审核及客服渠道。</w:t>
      </w:r>
    </w:p>
    <w:p w14:paraId="507B2091">
      <w:pPr>
        <w:pBdr>
          <w:bottom/>
        </w:pBdr>
        <w:ind/>
        <w:rPr>
          <w:rFonts w:hint="eastAsia" w:ascii="" w:hAnsi="" w:eastAsia="" w:cs=""/>
          <w:sz w:val="24"/>
        </w:rPr>
      </w:pPr>
      <w:r>
        <w:rPr>
          <w:rFonts w:hint="eastAsia" w:ascii="" w:hAnsi="" w:eastAsia="" w:cs=""/>
          <w:sz w:val="24"/>
        </w:rPr>
        <w:t>规则页需支持版本号与生效时间后台配置，重大修改需重新提示用户。</w:t>
      </w:r>
    </w:p>
    <w:p w14:paraId="60735801">
      <w:pPr>
        <w:pStyle w:val="00002d"/>
        <w:rPr>
          <w:rFonts w:hint="eastAsia" w:ascii="" w:hAnsi="" w:eastAsia="" w:cs=""/>
          <w:b w:val="1"/>
          <w:sz w:val="24"/>
        </w:rPr>
      </w:pPr>
      <w:r>
        <w:rPr>
          <w:rFonts w:hint="eastAsia" w:ascii="" w:hAnsi="" w:eastAsia="" w:cs=""/>
          <w:b w:val="1"/>
          <w:sz w:val="24"/>
        </w:rPr>
        <w:t>7 功能页面说明</w:t>
      </w:r>
    </w:p>
    <w:tbl>
      <w:tblPr>
        <w:tblStyle w:val="000098"/>
        <w:tblW w:w="0" w:type="auto"/>
        <w:jc w:val="center"/>
        <w:tblLayout w:type="fixed"/>
      </w:tblPr>
      <w:tblGrid>
        <w:gridCol w:w="1140"/>
        <w:gridCol w:w="2220"/>
        <w:gridCol w:w="2730"/>
        <w:gridCol w:w="4320"/>
      </w:tblGrid>
      <w:tr>
        <w:trPr/>
        <w:tc>
          <w:tcPr>
            <w:tcW w:w="1140" w:type="dxa"/>
            <w:tcBorders>
              <w:top w:val="single" w:color="d9d9d9" w:sz="11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shd w:val="clear" w:color="auto" w:fill="224B6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892FE0F">
            <w:pPr>
              <w:snapToGrid w:val="1"/>
              <w:spacing w:before="0" w:after="120" w:line="276"/>
              <w:ind/>
              <w:rPr>
                <w:b w:val="1"/>
                <w:color w:val="FFFFFF"/>
              </w:rPr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FFFFFF"/>
                <w:spacing w:val="0"/>
                <w:sz w:val="23"/>
                <w:u w:val="none"/>
              </w:rPr>
              <w:t>编号</w:t>
            </w:r>
          </w:p>
        </w:tc>
        <w:tc>
          <w:tcPr>
            <w:tcW w:w="2220" w:type="dxa"/>
            <w:tcBorders>
              <w:top w:val="single" w:color="d9d9d9" w:sz="11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shd w:val="clear" w:color="auto" w:fill="224B6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4124690">
            <w:pPr>
              <w:snapToGrid w:val="1"/>
              <w:spacing w:before="0" w:after="120" w:line="276"/>
              <w:ind/>
              <w:rPr>
                <w:b w:val="1"/>
                <w:color w:val="FFFFFF"/>
              </w:rPr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FFFFFF"/>
                <w:spacing w:val="0"/>
                <w:sz w:val="23"/>
                <w:u w:val="none"/>
              </w:rPr>
              <w:t>页面/状态</w:t>
            </w:r>
          </w:p>
        </w:tc>
        <w:tc>
          <w:tcPr>
            <w:tcW w:w="2730" w:type="dxa"/>
            <w:tcBorders>
              <w:top w:val="single" w:color="d9d9d9" w:sz="11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shd w:val="clear" w:color="auto" w:fill="224B6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C9B4F9">
            <w:pPr>
              <w:snapToGrid w:val="1"/>
              <w:spacing w:before="0" w:after="120" w:line="276"/>
              <w:ind/>
              <w:rPr>
                <w:b w:val="1"/>
                <w:color w:val="FFFFFF"/>
              </w:rPr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FFFFFF"/>
                <w:spacing w:val="0"/>
                <w:sz w:val="23"/>
                <w:u w:val="none"/>
              </w:rPr>
              <w:t>核心功能</w:t>
            </w:r>
          </w:p>
        </w:tc>
        <w:tc>
          <w:tcPr>
            <w:tcW w:w="4320" w:type="dxa"/>
            <w:tcBorders>
              <w:top w:val="single" w:color="d9d9d9" w:sz="11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shd w:val="clear" w:color="auto" w:fill="224B6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F80B0A6">
            <w:pPr>
              <w:snapToGrid w:val="1"/>
              <w:spacing w:before="0" w:after="120" w:line="276"/>
              <w:ind/>
              <w:rPr>
                <w:b w:val="1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 w:val="1"/>
                <w:i w:val="0"/>
                <w:strike w:val="0"/>
                <w:color w:val="FFFFFF"/>
                <w:spacing w:val="0"/>
                <w:sz w:val="24"/>
                <w:u w:val="none"/>
              </w:rPr>
              <w:t>主要任务</w:t>
            </w:r>
          </w:p>
        </w:tc>
      </w:tr>
      <w:tr>
        <w:trPr/>
        <w:tc>
          <w:tcPr>
            <w:tcW w:w="114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tcMar>
              <w:left w:w="70" w:type="dxa"/>
              <w:right w:w="70" w:type="dxa"/>
            </w:tcMar>
            <w:vAlign w:val="center"/>
          </w:tcPr>
          <w:p w14:paraId="54D655AB">
            <w:pPr>
              <w:snapToGrid w:val="1"/>
              <w:spacing w:before="0" w:after="120" w:line="276"/>
              <w:ind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P00</w:t>
            </w:r>
          </w:p>
        </w:tc>
        <w:tc>
          <w:tcPr>
            <w:tcW w:w="222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tcMar>
              <w:left w:w="70" w:type="dxa"/>
              <w:right w:w="70" w:type="dxa"/>
            </w:tcMar>
            <w:vAlign w:val="center"/>
          </w:tcPr>
          <w:p w14:paraId="63EC01FD">
            <w:pPr>
              <w:snapToGrid w:val="1"/>
              <w:spacing w:before="0" w:after="120" w:line="276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加载页</w:t>
            </w:r>
          </w:p>
        </w:tc>
        <w:tc>
          <w:tcPr>
            <w:tcW w:w="273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tcMar>
              <w:left w:w="70" w:type="dxa"/>
              <w:right w:w="70" w:type="dxa"/>
            </w:tcMar>
            <w:vAlign w:val="center"/>
          </w:tcPr>
          <w:p w14:paraId="2AC8B3ED">
            <w:pPr>
              <w:snapToGrid w:val="1"/>
              <w:spacing w:before="0" w:after="120" w:line="276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仅加载开场动画资源并展示真实进度，真瓷 3D 不计入该进度。</w:t>
            </w:r>
          </w:p>
        </w:tc>
        <w:tc>
          <w:tcPr>
            <w:tcW w:w="432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tcMar>
              <w:left w:w="70" w:type="dxa"/>
              <w:right w:w="70" w:type="dxa"/>
            </w:tcMar>
            <w:vAlign w:val="center"/>
          </w:tcPr>
          <w:p w14:paraId="6A91D59E">
            <w:pPr>
              <w:snapToGrid w:val="1"/>
              <w:spacing w:before="0" w:after="120" w:line="276"/>
              <w:ind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1F2933"/>
                <w:spacing w:val="0"/>
                <w:sz w:val="24"/>
                <w:u w:val="none"/>
              </w:rPr>
              <w:t>只加载开场动画资源，并向用户显示真实进度。真瓷 3D 不计入该进度。</w:t>
            </w:r>
          </w:p>
        </w:tc>
      </w:tr>
      <w:tr>
        <w:trPr/>
        <w:tc>
          <w:tcPr>
            <w:tcW w:w="114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shd w:val="clear" w:color="auto" w:fill="F6F8FA"/>
            <w:tcMar>
              <w:left w:w="70" w:type="dxa"/>
              <w:right w:w="70" w:type="dxa"/>
            </w:tcMar>
            <w:vAlign w:val="center"/>
          </w:tcPr>
          <w:p w14:paraId="27D8B57D">
            <w:pPr>
              <w:snapToGrid w:val="1"/>
              <w:spacing w:before="0" w:after="120" w:line="276"/>
              <w:ind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P01</w:t>
            </w:r>
          </w:p>
        </w:tc>
        <w:tc>
          <w:tcPr>
            <w:tcW w:w="222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shd w:val="clear" w:color="auto" w:fill="F6F8FA"/>
            <w:tcMar>
              <w:left w:w="70" w:type="dxa"/>
              <w:right w:w="70" w:type="dxa"/>
            </w:tcMar>
            <w:vAlign w:val="center"/>
          </w:tcPr>
          <w:p w14:paraId="5C00A8D3">
            <w:pPr>
              <w:snapToGrid w:val="1"/>
              <w:spacing w:before="0" w:after="120" w:line="276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开场动画</w:t>
            </w:r>
          </w:p>
        </w:tc>
        <w:tc>
          <w:tcPr>
            <w:tcW w:w="273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shd w:val="clear" w:color="auto" w:fill="F6F8FA"/>
            <w:tcMar>
              <w:left w:w="70" w:type="dxa"/>
              <w:right w:w="70" w:type="dxa"/>
            </w:tcMar>
            <w:vAlign w:val="center"/>
          </w:tcPr>
          <w:p w14:paraId="68D88E76">
            <w:pPr>
              <w:snapToGrid w:val="1"/>
              <w:spacing w:before="0" w:after="120" w:line="276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区分会前/会后结尾分支，接入对应阶段承接状态。播放失败时直接进入当前阶段承接状态。</w:t>
            </w:r>
          </w:p>
        </w:tc>
        <w:tc>
          <w:tcPr>
            <w:tcW w:w="432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shd w:val="clear" w:color="auto" w:fill="F6F8FA"/>
            <w:tcMar>
              <w:left w:w="70" w:type="dxa"/>
              <w:right w:w="70" w:type="dxa"/>
            </w:tcMar>
            <w:vAlign w:val="center"/>
          </w:tcPr>
          <w:p w14:paraId="5B9D1AF4">
            <w:pPr>
              <w:snapToGrid w:val="1"/>
              <w:spacing w:before="0" w:after="120" w:line="276"/>
              <w:ind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1F2933"/>
                <w:spacing w:val="0"/>
                <w:sz w:val="24"/>
                <w:u w:val="none"/>
              </w:rPr>
              <w:t>建立活动主题，并将用户带入当前阶段的承接状态。</w:t>
            </w:r>
          </w:p>
        </w:tc>
      </w:tr>
      <w:tr>
        <w:trPr/>
        <w:tc>
          <w:tcPr>
            <w:tcW w:w="114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tcMar>
              <w:left w:w="70" w:type="dxa"/>
              <w:right w:w="70" w:type="dxa"/>
            </w:tcMar>
            <w:vAlign w:val="center"/>
          </w:tcPr>
          <w:p w14:paraId="36152B67">
            <w:pPr>
              <w:snapToGrid w:val="1"/>
              <w:spacing w:before="0" w:after="120" w:line="276"/>
              <w:ind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P02A</w:t>
            </w:r>
          </w:p>
        </w:tc>
        <w:tc>
          <w:tcPr>
            <w:tcW w:w="222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tcMar>
              <w:left w:w="70" w:type="dxa"/>
              <w:right w:w="70" w:type="dxa"/>
            </w:tcMar>
            <w:vAlign w:val="center"/>
          </w:tcPr>
          <w:p w14:paraId="5EF71BBC">
            <w:pPr>
              <w:snapToGrid w:val="1"/>
              <w:spacing w:before="0" w:after="120" w:line="276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白瓷杯落定状态（仅会前）</w:t>
            </w:r>
          </w:p>
        </w:tc>
        <w:tc>
          <w:tcPr>
            <w:tcW w:w="273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tcMar>
              <w:left w:w="70" w:type="dxa"/>
              <w:right w:w="70" w:type="dxa"/>
            </w:tcMar>
            <w:vAlign w:val="center"/>
          </w:tcPr>
          <w:p w14:paraId="2A398429">
            <w:pPr>
              <w:snapToGrid w:val="1"/>
              <w:spacing w:before="0" w:after="120" w:line="276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展示落杯画面，提供进入彩瓷 DIY 的入口。</w:t>
            </w:r>
          </w:p>
        </w:tc>
        <w:tc>
          <w:tcPr>
            <w:tcW w:w="432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tcMar>
              <w:left w:w="70" w:type="dxa"/>
              <w:right w:w="70" w:type="dxa"/>
            </w:tcMar>
            <w:vAlign w:val="center"/>
          </w:tcPr>
          <w:p w14:paraId="1E926E87">
            <w:pPr>
              <w:snapToGrid w:val="1"/>
              <w:spacing w:before="0" w:after="120" w:line="276"/>
              <w:ind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1F2933"/>
                <w:spacing w:val="0"/>
                <w:sz w:val="24"/>
                <w:u w:val="none"/>
              </w:rPr>
              <w:t>承接开场落杯画面，并把用户带入彩瓷 DIY 专属场景。</w:t>
            </w:r>
          </w:p>
        </w:tc>
      </w:tr>
      <w:tr>
        <w:trPr/>
        <w:tc>
          <w:tcPr>
            <w:tcW w:w="114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shd w:val="clear" w:color="auto" w:fill="F6F8FA"/>
            <w:tcMar>
              <w:left w:w="70" w:type="dxa"/>
              <w:right w:w="70" w:type="dxa"/>
            </w:tcMar>
            <w:vAlign w:val="center"/>
          </w:tcPr>
          <w:p w14:paraId="6A12A610">
            <w:pPr>
              <w:snapToGrid w:val="1"/>
              <w:spacing w:before="0" w:after="120" w:line="276"/>
              <w:ind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P02B</w:t>
            </w:r>
          </w:p>
        </w:tc>
        <w:tc>
          <w:tcPr>
            <w:tcW w:w="222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shd w:val="clear" w:color="auto" w:fill="F6F8FA"/>
            <w:tcMar>
              <w:left w:w="70" w:type="dxa"/>
              <w:right w:w="70" w:type="dxa"/>
            </w:tcMar>
            <w:vAlign w:val="center"/>
          </w:tcPr>
          <w:p w14:paraId="575C36D8">
            <w:pPr>
              <w:snapToGrid w:val="1"/>
              <w:spacing w:before="0" w:after="120" w:line="276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云上赏真瓷加载交接（仅会后）</w:t>
            </w:r>
          </w:p>
        </w:tc>
        <w:tc>
          <w:tcPr>
            <w:tcW w:w="273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shd w:val="clear" w:color="auto" w:fill="F6F8FA"/>
            <w:tcMar>
              <w:left w:w="70" w:type="dxa"/>
              <w:right w:w="70" w:type="dxa"/>
            </w:tcMar>
            <w:vAlign w:val="center"/>
          </w:tcPr>
          <w:p w14:paraId="3BF5105C">
            <w:pPr>
              <w:snapToGrid w:val="1"/>
              <w:spacing w:before="0" w:after="120" w:line="276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处理真瓷 3D 独立加载，将动画结尾交接为实时 3D。</w:t>
            </w:r>
          </w:p>
        </w:tc>
        <w:tc>
          <w:tcPr>
            <w:tcW w:w="432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shd w:val="clear" w:color="auto" w:fill="F6F8FA"/>
            <w:tcMar>
              <w:left w:w="70" w:type="dxa"/>
              <w:right w:w="70" w:type="dxa"/>
            </w:tcMar>
            <w:vAlign w:val="center"/>
          </w:tcPr>
          <w:p w14:paraId="26AB7C9F">
            <w:pPr>
              <w:snapToGrid w:val="1"/>
              <w:spacing w:before="0" w:after="120" w:line="276"/>
              <w:ind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1F2933"/>
                <w:spacing w:val="0"/>
                <w:sz w:val="24"/>
                <w:u w:val="none"/>
              </w:rPr>
              <w:t>处理真瓷 3D 的独立加载状态，并将动画结尾交接为实时 3D。</w:t>
            </w:r>
          </w:p>
        </w:tc>
      </w:tr>
      <w:tr>
        <w:trPr/>
        <w:tc>
          <w:tcPr>
            <w:tcW w:w="114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tcMar>
              <w:left w:w="70" w:type="dxa"/>
              <w:right w:w="70" w:type="dxa"/>
            </w:tcMar>
            <w:vAlign w:val="center"/>
          </w:tcPr>
          <w:p w14:paraId="723AC4F3">
            <w:pPr>
              <w:snapToGrid w:val="1"/>
              <w:spacing w:before="0" w:after="120" w:line="276"/>
              <w:ind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P031</w:t>
            </w:r>
          </w:p>
        </w:tc>
        <w:tc>
          <w:tcPr>
            <w:tcW w:w="222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tcMar>
              <w:left w:w="70" w:type="dxa"/>
              <w:right w:w="70" w:type="dxa"/>
            </w:tcMar>
            <w:vAlign w:val="center"/>
          </w:tcPr>
          <w:p w14:paraId="569EE630">
            <w:pPr>
              <w:snapToGrid w:val="1"/>
              <w:spacing w:before="0" w:after="120" w:line="276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云上赏真瓷五步工序互动讲解（仅会后）</w:t>
            </w:r>
          </w:p>
        </w:tc>
        <w:tc>
          <w:tcPr>
            <w:tcW w:w="273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tcMar>
              <w:left w:w="70" w:type="dxa"/>
              <w:right w:w="70" w:type="dxa"/>
            </w:tcMar>
            <w:vAlign w:val="center"/>
          </w:tcPr>
          <w:p w14:paraId="79150F23">
            <w:pPr>
              <w:snapToGrid w:val="1"/>
              <w:spacing w:before="0" w:after="120" w:line="276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基于高精 3D 模型动态演示五步工序，支持用户旋转和缩放。</w:t>
            </w:r>
          </w:p>
        </w:tc>
        <w:tc>
          <w:tcPr>
            <w:tcW w:w="432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tcMar>
              <w:left w:w="70" w:type="dxa"/>
              <w:right w:w="70" w:type="dxa"/>
            </w:tcMar>
            <w:vAlign w:val="center"/>
          </w:tcPr>
          <w:p w14:paraId="1178B196">
            <w:pPr>
              <w:snapToGrid w:val="1"/>
              <w:spacing w:before="0" w:after="120" w:line="276"/>
              <w:ind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1F2933"/>
                <w:spacing w:val="0"/>
                <w:sz w:val="24"/>
                <w:u w:val="none"/>
              </w:rPr>
              <w:t>基于高精 3D 真瓷模型动态演绎描线、填色、织金、封金斗彩和烧烘五步核心工序，让用户在旋转和缩放真瓷的同时，感知永丰源的现代技艺创新，并自然呼应开放、创新、合作的 APEC 优先领域。</w:t>
            </w:r>
          </w:p>
        </w:tc>
      </w:tr>
      <w:tr>
        <w:trPr/>
        <w:tc>
          <w:tcPr>
            <w:tcW w:w="114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shd w:val="clear" w:color="auto" w:fill="F6F8FA"/>
            <w:tcMar>
              <w:left w:w="70" w:type="dxa"/>
              <w:right w:w="70" w:type="dxa"/>
            </w:tcMar>
            <w:vAlign w:val="center"/>
          </w:tcPr>
          <w:p w14:paraId="6DC8913B">
            <w:pPr>
              <w:snapToGrid w:val="1"/>
              <w:spacing w:before="0" w:after="120" w:line="276"/>
              <w:ind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P032</w:t>
            </w:r>
          </w:p>
        </w:tc>
        <w:tc>
          <w:tcPr>
            <w:tcW w:w="222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shd w:val="clear" w:color="auto" w:fill="F6F8FA"/>
            <w:tcMar>
              <w:left w:w="70" w:type="dxa"/>
              <w:right w:w="70" w:type="dxa"/>
            </w:tcMar>
            <w:vAlign w:val="center"/>
          </w:tcPr>
          <w:p w14:paraId="23CA246A">
            <w:pPr>
              <w:snapToGrid w:val="1"/>
              <w:spacing w:before="0" w:after="120" w:line="276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云上赏真瓷赏瓷与添彩过渡（仅会后）</w:t>
            </w:r>
          </w:p>
        </w:tc>
        <w:tc>
          <w:tcPr>
            <w:tcW w:w="273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shd w:val="clear" w:color="auto" w:fill="F6F8FA"/>
            <w:tcMar>
              <w:left w:w="70" w:type="dxa"/>
              <w:right w:w="70" w:type="dxa"/>
            </w:tcMar>
            <w:vAlign w:val="center"/>
          </w:tcPr>
          <w:p w14:paraId="2C17057A">
            <w:pPr>
              <w:snapToGrid w:val="1"/>
              <w:spacing w:before="0" w:after="120" w:line="276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展示成品，提供继续把玩、进入彩瓷 DIY 及切换一级模块的出口。</w:t>
            </w:r>
          </w:p>
        </w:tc>
        <w:tc>
          <w:tcPr>
            <w:tcW w:w="432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shd w:val="clear" w:color="auto" w:fill="F6F8FA"/>
            <w:tcMar>
              <w:left w:w="70" w:type="dxa"/>
              <w:right w:w="70" w:type="dxa"/>
            </w:tcMar>
            <w:vAlign w:val="center"/>
          </w:tcPr>
          <w:p w14:paraId="33EAB393">
            <w:pPr>
              <w:snapToGrid w:val="1"/>
              <w:spacing w:before="0" w:after="120" w:line="276"/>
              <w:ind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1F2933"/>
                <w:spacing w:val="0"/>
                <w:sz w:val="24"/>
                <w:u w:val="none"/>
              </w:rPr>
              <w:t>展示完成五步工序后的真瓷成品，允许继续把玩，并提供进入彩瓷 DIY 和切换一级模块的出口。</w:t>
            </w:r>
          </w:p>
        </w:tc>
      </w:tr>
      <w:tr>
        <w:trPr/>
        <w:tc>
          <w:tcPr>
            <w:tcW w:w="114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tcMar>
              <w:left w:w="70" w:type="dxa"/>
              <w:right w:w="70" w:type="dxa"/>
            </w:tcMar>
            <w:vAlign w:val="center"/>
          </w:tcPr>
          <w:p w14:paraId="6EB2B4AD">
            <w:pPr>
              <w:snapToGrid w:val="1"/>
              <w:spacing w:before="0" w:after="120" w:line="276"/>
              <w:ind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P04</w:t>
            </w:r>
          </w:p>
        </w:tc>
        <w:tc>
          <w:tcPr>
            <w:tcW w:w="222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tcMar>
              <w:left w:w="70" w:type="dxa"/>
              <w:right w:w="70" w:type="dxa"/>
            </w:tcMar>
            <w:vAlign w:val="center"/>
          </w:tcPr>
          <w:p w14:paraId="50014153">
            <w:pPr>
              <w:snapToGrid w:val="1"/>
              <w:spacing w:before="0" w:after="120" w:line="276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彩瓷 DIY 编辑器</w:t>
            </w:r>
          </w:p>
        </w:tc>
        <w:tc>
          <w:tcPr>
            <w:tcW w:w="273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tcMar>
              <w:left w:w="70" w:type="dxa"/>
              <w:right w:w="70" w:type="dxa"/>
            </w:tcMar>
            <w:vAlign w:val="center"/>
          </w:tcPr>
          <w:p w14:paraId="78AEACAC">
            <w:pPr>
              <w:snapToGrid w:val="1"/>
              <w:spacing w:before="0" w:after="120" w:line="276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完成纹样与配色选择并预览，提交时确认是否公开参与共彩榜单。</w:t>
            </w:r>
          </w:p>
        </w:tc>
        <w:tc>
          <w:tcPr>
            <w:tcW w:w="432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tcMar>
              <w:left w:w="70" w:type="dxa"/>
              <w:right w:w="70" w:type="dxa"/>
            </w:tcMar>
            <w:vAlign w:val="center"/>
          </w:tcPr>
          <w:p w14:paraId="2F318DA5">
            <w:pPr>
              <w:snapToGrid w:val="1"/>
              <w:spacing w:before="0" w:after="120" w:line="276"/>
              <w:ind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1F2933"/>
                <w:spacing w:val="0"/>
                <w:sz w:val="24"/>
                <w:u w:val="none"/>
              </w:rPr>
              <w:t>在彩瓷 DIY 专属场景内完成纹样与配色选择，预览作品，并在提交时确认是否公开参与共彩榜单。</w:t>
            </w:r>
          </w:p>
        </w:tc>
      </w:tr>
      <w:tr>
        <w:trPr/>
        <w:tc>
          <w:tcPr>
            <w:tcW w:w="114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shd w:val="clear" w:color="auto" w:fill="F6F8FA"/>
            <w:tcMar>
              <w:left w:w="70" w:type="dxa"/>
              <w:right w:w="70" w:type="dxa"/>
            </w:tcMar>
            <w:vAlign w:val="center"/>
          </w:tcPr>
          <w:p w14:paraId="5879A153">
            <w:pPr>
              <w:snapToGrid w:val="1"/>
              <w:spacing w:before="0" w:after="120" w:line="276"/>
              <w:ind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P05</w:t>
            </w:r>
          </w:p>
        </w:tc>
        <w:tc>
          <w:tcPr>
            <w:tcW w:w="222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shd w:val="clear" w:color="auto" w:fill="F6F8FA"/>
            <w:tcMar>
              <w:left w:w="70" w:type="dxa"/>
              <w:right w:w="70" w:type="dxa"/>
            </w:tcMar>
            <w:vAlign w:val="center"/>
          </w:tcPr>
          <w:p w14:paraId="56369CCF">
            <w:pPr>
              <w:snapToGrid w:val="1"/>
              <w:spacing w:before="0" w:after="120" w:line="276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作品生成状态</w:t>
            </w:r>
          </w:p>
        </w:tc>
        <w:tc>
          <w:tcPr>
            <w:tcW w:w="273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shd w:val="clear" w:color="auto" w:fill="F6F8FA"/>
            <w:tcMar>
              <w:left w:w="70" w:type="dxa"/>
              <w:right w:w="70" w:type="dxa"/>
            </w:tcMar>
            <w:vAlign w:val="center"/>
          </w:tcPr>
          <w:p w14:paraId="5539A41F">
            <w:pPr>
              <w:snapToGrid w:val="1"/>
              <w:spacing w:before="0" w:after="120" w:line="276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同步生成分享海报、3D 作品配置和可选的榜单记录，阻止重复提交。</w:t>
            </w:r>
          </w:p>
        </w:tc>
        <w:tc>
          <w:tcPr>
            <w:tcW w:w="432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shd w:val="clear" w:color="auto" w:fill="F6F8FA"/>
            <w:tcMar>
              <w:left w:w="70" w:type="dxa"/>
              <w:right w:w="70" w:type="dxa"/>
            </w:tcMar>
            <w:vAlign w:val="center"/>
          </w:tcPr>
          <w:p w14:paraId="60918FB0">
            <w:pPr>
              <w:snapToGrid w:val="1"/>
              <w:spacing w:before="0" w:after="120" w:line="276"/>
              <w:ind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1F2933"/>
                <w:spacing w:val="0"/>
                <w:sz w:val="24"/>
                <w:u w:val="none"/>
              </w:rPr>
              <w:t>同步生成可长按保存的分享海报、用户 3D 作品配置和可选的榜单记录，阻止重复提交。</w:t>
            </w:r>
          </w:p>
        </w:tc>
      </w:tr>
      <w:tr>
        <w:trPr/>
        <w:tc>
          <w:tcPr>
            <w:tcW w:w="114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tcMar>
              <w:left w:w="70" w:type="dxa"/>
              <w:right w:w="70" w:type="dxa"/>
            </w:tcMar>
            <w:vAlign w:val="center"/>
          </w:tcPr>
          <w:p w14:paraId="1A48DFC7">
            <w:pPr>
              <w:snapToGrid w:val="1"/>
              <w:spacing w:before="0" w:after="120" w:line="276"/>
              <w:ind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P06</w:t>
            </w:r>
          </w:p>
        </w:tc>
        <w:tc>
          <w:tcPr>
            <w:tcW w:w="222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tcMar>
              <w:left w:w="70" w:type="dxa"/>
              <w:right w:w="70" w:type="dxa"/>
            </w:tcMar>
            <w:vAlign w:val="center"/>
          </w:tcPr>
          <w:p w14:paraId="00D7FECC">
            <w:pPr>
              <w:snapToGrid w:val="1"/>
              <w:spacing w:before="0" w:after="120" w:line="276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作品结果与海报保存页</w:t>
            </w:r>
          </w:p>
        </w:tc>
        <w:tc>
          <w:tcPr>
            <w:tcW w:w="273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tcMar>
              <w:left w:w="70" w:type="dxa"/>
              <w:right w:w="70" w:type="dxa"/>
            </w:tcMar>
            <w:vAlign w:val="center"/>
          </w:tcPr>
          <w:p w14:paraId="275BA28F">
            <w:pPr>
              <w:snapToGrid w:val="1"/>
              <w:spacing w:before="0" w:after="120" w:line="276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确认作品、长按保存海报，并提供查看 3D 作品、分享和进入共彩榜单的入口。</w:t>
            </w:r>
          </w:p>
        </w:tc>
        <w:tc>
          <w:tcPr>
            <w:tcW w:w="432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tcMar>
              <w:left w:w="70" w:type="dxa"/>
              <w:right w:w="70" w:type="dxa"/>
            </w:tcMar>
            <w:vAlign w:val="center"/>
          </w:tcPr>
          <w:p w14:paraId="4D179DD0">
            <w:pPr>
              <w:snapToGrid w:val="1"/>
              <w:spacing w:before="0" w:after="120" w:line="276"/>
              <w:ind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1F2933"/>
                <w:spacing w:val="0"/>
                <w:sz w:val="24"/>
                <w:u w:val="none"/>
              </w:rPr>
              <w:t>在同一页面确认用户作品、长按保存分享海报，并在分享、查看用户 3D 作品和共彩状态之间分流。</w:t>
            </w:r>
          </w:p>
        </w:tc>
      </w:tr>
      <w:tr>
        <w:trPr/>
        <w:tc>
          <w:tcPr>
            <w:tcW w:w="114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shd w:val="clear" w:color="auto" w:fill="F6F8FA"/>
            <w:tcMar>
              <w:left w:w="70" w:type="dxa"/>
              <w:right w:w="70" w:type="dxa"/>
            </w:tcMar>
            <w:vAlign w:val="center"/>
          </w:tcPr>
          <w:p w14:paraId="0678B069">
            <w:pPr>
              <w:snapToGrid w:val="1"/>
              <w:spacing w:before="0" w:after="120" w:line="276"/>
              <w:ind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P08</w:t>
            </w:r>
          </w:p>
        </w:tc>
        <w:tc>
          <w:tcPr>
            <w:tcW w:w="222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shd w:val="clear" w:color="auto" w:fill="F6F8FA"/>
            <w:tcMar>
              <w:left w:w="70" w:type="dxa"/>
              <w:right w:w="70" w:type="dxa"/>
            </w:tcMar>
            <w:vAlign w:val="center"/>
          </w:tcPr>
          <w:p w14:paraId="74368CEA">
            <w:pPr>
              <w:snapToGrid w:val="1"/>
              <w:spacing w:before="0" w:after="120" w:line="276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分享引导弹层</w:t>
            </w:r>
          </w:p>
        </w:tc>
        <w:tc>
          <w:tcPr>
            <w:tcW w:w="273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shd w:val="clear" w:color="auto" w:fill="F6F8FA"/>
            <w:tcMar>
              <w:left w:w="70" w:type="dxa"/>
              <w:right w:w="70" w:type="dxa"/>
            </w:tcMar>
            <w:vAlign w:val="center"/>
          </w:tcPr>
          <w:p w14:paraId="50A4CC02">
            <w:pPr>
              <w:snapToGrid w:val="1"/>
              <w:spacing w:before="0" w:after="120" w:line="276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按运行环境提示用户完成分享。</w:t>
            </w:r>
          </w:p>
        </w:tc>
        <w:tc>
          <w:tcPr>
            <w:tcW w:w="432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shd w:val="clear" w:color="auto" w:fill="F6F8FA"/>
            <w:tcMar>
              <w:left w:w="70" w:type="dxa"/>
              <w:right w:w="70" w:type="dxa"/>
            </w:tcMar>
            <w:vAlign w:val="center"/>
          </w:tcPr>
          <w:p w14:paraId="1292B6ED">
            <w:pPr>
              <w:snapToGrid w:val="1"/>
              <w:spacing w:before="0" w:after="120" w:line="276"/>
              <w:ind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1F2933"/>
                <w:spacing w:val="0"/>
                <w:sz w:val="24"/>
                <w:u w:val="none"/>
              </w:rPr>
              <w:t>按照最终运行环境提示用户完成分享。</w:t>
            </w:r>
          </w:p>
        </w:tc>
      </w:tr>
      <w:tr>
        <w:trPr/>
        <w:tc>
          <w:tcPr>
            <w:tcW w:w="114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tcMar>
              <w:left w:w="70" w:type="dxa"/>
              <w:right w:w="70" w:type="dxa"/>
            </w:tcMar>
            <w:vAlign w:val="center"/>
          </w:tcPr>
          <w:p w14:paraId="4FC8B46C">
            <w:pPr>
              <w:snapToGrid w:val="1"/>
              <w:spacing w:before="0" w:after="120" w:line="276"/>
              <w:ind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P09</w:t>
            </w:r>
          </w:p>
        </w:tc>
        <w:tc>
          <w:tcPr>
            <w:tcW w:w="222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tcMar>
              <w:left w:w="70" w:type="dxa"/>
              <w:right w:w="70" w:type="dxa"/>
            </w:tcMar>
            <w:vAlign w:val="center"/>
          </w:tcPr>
          <w:p w14:paraId="32D605D6">
            <w:pPr>
              <w:snapToGrid w:val="1"/>
              <w:spacing w:before="0" w:after="120" w:line="276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作品详情与分享落地页</w:t>
            </w:r>
          </w:p>
        </w:tc>
        <w:tc>
          <w:tcPr>
            <w:tcW w:w="273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tcMar>
              <w:left w:w="70" w:type="dxa"/>
              <w:right w:w="70" w:type="dxa"/>
            </w:tcMar>
            <w:vAlign w:val="center"/>
          </w:tcPr>
          <w:p w14:paraId="04F60023">
            <w:pPr>
              <w:snapToGrid w:val="1"/>
              <w:spacing w:before="0" w:after="120" w:line="276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展示好友作品，提供“我来添彩”入口进入彩瓷 DIY。</w:t>
            </w:r>
          </w:p>
        </w:tc>
        <w:tc>
          <w:tcPr>
            <w:tcW w:w="432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tcMar>
              <w:left w:w="70" w:type="dxa"/>
              <w:right w:w="70" w:type="dxa"/>
            </w:tcMar>
            <w:vAlign w:val="center"/>
          </w:tcPr>
          <w:p w14:paraId="61A3D593">
            <w:pPr>
              <w:snapToGrid w:val="1"/>
              <w:spacing w:before="0" w:after="120" w:line="276"/>
              <w:ind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1F2933"/>
                <w:spacing w:val="0"/>
                <w:sz w:val="24"/>
                <w:u w:val="none"/>
              </w:rPr>
              <w:t>展示好友作品，并用单一的我来添彩入口把访问者导入彩瓷 DIY。</w:t>
            </w:r>
          </w:p>
        </w:tc>
      </w:tr>
      <w:tr>
        <w:trPr/>
        <w:tc>
          <w:tcPr>
            <w:tcW w:w="114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shd w:val="clear" w:color="auto" w:fill="F6F8FA"/>
            <w:tcMar>
              <w:left w:w="70" w:type="dxa"/>
              <w:right w:w="70" w:type="dxa"/>
            </w:tcMar>
            <w:vAlign w:val="center"/>
          </w:tcPr>
          <w:p w14:paraId="1A7A91A4">
            <w:pPr>
              <w:snapToGrid w:val="1"/>
              <w:spacing w:before="0" w:after="120" w:line="276"/>
              <w:ind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P10</w:t>
            </w:r>
          </w:p>
        </w:tc>
        <w:tc>
          <w:tcPr>
            <w:tcW w:w="222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shd w:val="clear" w:color="auto" w:fill="F6F8FA"/>
            <w:tcMar>
              <w:left w:w="70" w:type="dxa"/>
              <w:right w:w="70" w:type="dxa"/>
            </w:tcMar>
            <w:vAlign w:val="center"/>
          </w:tcPr>
          <w:p w14:paraId="6E0120D3">
            <w:pPr>
              <w:snapToGrid w:val="1"/>
              <w:spacing w:before="0" w:after="120" w:line="276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用户 3D 作品页</w:t>
            </w:r>
          </w:p>
        </w:tc>
        <w:tc>
          <w:tcPr>
            <w:tcW w:w="273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shd w:val="clear" w:color="auto" w:fill="F6F8FA"/>
            <w:tcMar>
              <w:left w:w="70" w:type="dxa"/>
              <w:right w:w="70" w:type="dxa"/>
            </w:tcMar>
            <w:vAlign w:val="center"/>
          </w:tcPr>
          <w:p w14:paraId="1FD60676">
            <w:pPr>
              <w:snapToGrid w:val="1"/>
              <w:spacing w:before="0" w:after="120" w:line="276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以可旋转缩放的 3D 器型展示用户 DIY 成果。</w:t>
            </w:r>
          </w:p>
        </w:tc>
        <w:tc>
          <w:tcPr>
            <w:tcW w:w="432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shd w:val="clear" w:color="auto" w:fill="F6F8FA"/>
            <w:tcMar>
              <w:left w:w="70" w:type="dxa"/>
              <w:right w:w="70" w:type="dxa"/>
            </w:tcMar>
            <w:vAlign w:val="center"/>
          </w:tcPr>
          <w:p w14:paraId="2448C104">
            <w:pPr>
              <w:snapToGrid w:val="1"/>
              <w:spacing w:before="0" w:after="120" w:line="276"/>
              <w:ind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1F2933"/>
                <w:spacing w:val="0"/>
                <w:sz w:val="24"/>
                <w:u w:val="none"/>
              </w:rPr>
              <w:t>以可旋转和缩放的 3D 器型展示用户本次 DIY 成果。</w:t>
            </w:r>
          </w:p>
        </w:tc>
      </w:tr>
      <w:tr>
        <w:trPr/>
        <w:tc>
          <w:tcPr>
            <w:tcW w:w="114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tcMar>
              <w:left w:w="70" w:type="dxa"/>
              <w:right w:w="70" w:type="dxa"/>
            </w:tcMar>
            <w:vAlign w:val="center"/>
          </w:tcPr>
          <w:p w14:paraId="5F836435">
            <w:pPr>
              <w:snapToGrid w:val="1"/>
              <w:spacing w:before="0" w:after="120" w:line="276"/>
              <w:ind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P11</w:t>
            </w:r>
          </w:p>
        </w:tc>
        <w:tc>
          <w:tcPr>
            <w:tcW w:w="222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tcMar>
              <w:left w:w="70" w:type="dxa"/>
              <w:right w:w="70" w:type="dxa"/>
            </w:tcMar>
            <w:vAlign w:val="center"/>
          </w:tcPr>
          <w:p w14:paraId="0ACA1AEA">
            <w:pPr>
              <w:snapToGrid w:val="1"/>
              <w:spacing w:before="0" w:after="120" w:line="276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活动首页</w:t>
            </w:r>
          </w:p>
        </w:tc>
        <w:tc>
          <w:tcPr>
            <w:tcW w:w="273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tcMar>
              <w:left w:w="70" w:type="dxa"/>
              <w:right w:w="70" w:type="dxa"/>
            </w:tcMar>
            <w:vAlign w:val="center"/>
          </w:tcPr>
          <w:p w14:paraId="1F58C2C4">
            <w:pPr>
              <w:snapToGrid w:val="1"/>
              <w:spacing w:before="0" w:after="120" w:line="276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展示最新作品状态，提供再创作、云上赏真瓷和共彩榜单入口。</w:t>
            </w:r>
          </w:p>
        </w:tc>
        <w:tc>
          <w:tcPr>
            <w:tcW w:w="432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tcMar>
              <w:left w:w="70" w:type="dxa"/>
              <w:right w:w="70" w:type="dxa"/>
            </w:tcMar>
            <w:vAlign w:val="center"/>
          </w:tcPr>
          <w:p w14:paraId="0AC8DE8C">
            <w:pPr>
              <w:snapToGrid w:val="1"/>
              <w:spacing w:before="0" w:after="120" w:line="276"/>
              <w:ind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1F2933"/>
                <w:spacing w:val="0"/>
                <w:sz w:val="24"/>
                <w:u w:val="none"/>
              </w:rPr>
              <w:t>作为可反复访问的功能枢纽，展示最新作品状态，并连接再创作、云上赏真瓷和共彩榜单。</w:t>
            </w:r>
          </w:p>
        </w:tc>
      </w:tr>
      <w:tr>
        <w:trPr/>
        <w:tc>
          <w:tcPr>
            <w:tcW w:w="114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shd w:val="clear" w:color="auto" w:fill="F6F8FA"/>
            <w:tcMar>
              <w:left w:w="70" w:type="dxa"/>
              <w:right w:w="70" w:type="dxa"/>
            </w:tcMar>
            <w:vAlign w:val="center"/>
          </w:tcPr>
          <w:p w14:paraId="45836F8D">
            <w:pPr>
              <w:snapToGrid w:val="1"/>
              <w:spacing w:before="0" w:after="120" w:line="276"/>
              <w:ind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P12</w:t>
            </w:r>
          </w:p>
        </w:tc>
        <w:tc>
          <w:tcPr>
            <w:tcW w:w="222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shd w:val="clear" w:color="auto" w:fill="F6F8FA"/>
            <w:tcMar>
              <w:left w:w="70" w:type="dxa"/>
              <w:right w:w="70" w:type="dxa"/>
            </w:tcMar>
            <w:vAlign w:val="center"/>
          </w:tcPr>
          <w:p w14:paraId="11031738">
            <w:pPr>
              <w:snapToGrid w:val="1"/>
              <w:spacing w:before="0" w:after="120" w:line="276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共彩榜单页</w:t>
            </w:r>
          </w:p>
        </w:tc>
        <w:tc>
          <w:tcPr>
            <w:tcW w:w="273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shd w:val="clear" w:color="auto" w:fill="F6F8FA"/>
            <w:tcMar>
              <w:left w:w="70" w:type="dxa"/>
              <w:right w:w="70" w:type="dxa"/>
            </w:tcMar>
            <w:vAlign w:val="center"/>
          </w:tcPr>
          <w:p w14:paraId="27BEE5CA">
            <w:pPr>
              <w:snapToGrid w:val="1"/>
              <w:spacing w:before="0" w:after="120" w:line="276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展示公开彩瓷作品及共彩数据，提供活动规则和获奖结果入口。</w:t>
            </w:r>
          </w:p>
        </w:tc>
        <w:tc>
          <w:tcPr>
            <w:tcW w:w="432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shd w:val="clear" w:color="auto" w:fill="F6F8FA"/>
            <w:tcMar>
              <w:left w:w="70" w:type="dxa"/>
              <w:right w:w="70" w:type="dxa"/>
            </w:tcMar>
            <w:vAlign w:val="center"/>
          </w:tcPr>
          <w:p w14:paraId="4CB85CF1">
            <w:pPr>
              <w:snapToGrid w:val="1"/>
              <w:spacing w:before="0" w:after="120" w:line="276"/>
              <w:ind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1F2933"/>
                <w:spacing w:val="0"/>
                <w:sz w:val="24"/>
                <w:u w:val="none"/>
              </w:rPr>
              <w:t>展示公开参与的彩瓷作品及共彩数据，优先定位用户自己的参榜作品，并承接活动规则和获奖结果入口。</w:t>
            </w:r>
          </w:p>
        </w:tc>
      </w:tr>
      <w:tr>
        <w:trPr/>
        <w:tc>
          <w:tcPr>
            <w:tcW w:w="114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tcMar>
              <w:left w:w="70" w:type="dxa"/>
              <w:right w:w="70" w:type="dxa"/>
            </w:tcMar>
            <w:vAlign w:val="center"/>
          </w:tcPr>
          <w:p w14:paraId="0703F2A8">
            <w:pPr>
              <w:snapToGrid w:val="1"/>
              <w:spacing w:before="0" w:after="120" w:line="276"/>
              <w:ind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P13</w:t>
            </w:r>
          </w:p>
        </w:tc>
        <w:tc>
          <w:tcPr>
            <w:tcW w:w="222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tcMar>
              <w:left w:w="70" w:type="dxa"/>
              <w:right w:w="70" w:type="dxa"/>
            </w:tcMar>
            <w:vAlign w:val="center"/>
          </w:tcPr>
          <w:p w14:paraId="6CB4CDEA">
            <w:pPr>
              <w:snapToGrid w:val="1"/>
              <w:spacing w:before="0" w:after="120" w:line="276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活动规则与礼赠说明页</w:t>
            </w:r>
          </w:p>
        </w:tc>
        <w:tc>
          <w:tcPr>
            <w:tcW w:w="273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tcMar>
              <w:left w:w="70" w:type="dxa"/>
              <w:right w:w="70" w:type="dxa"/>
            </w:tcMar>
            <w:vAlign w:val="center"/>
          </w:tcPr>
          <w:p w14:paraId="3E974E3F">
            <w:pPr>
              <w:snapToGrid w:val="1"/>
              <w:spacing w:before="0" w:after="120" w:line="276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说明参与、共彩计算、排行、结果公布、礼赠和隐私边界。</w:t>
            </w:r>
          </w:p>
        </w:tc>
        <w:tc>
          <w:tcPr>
            <w:tcW w:w="432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tcMar>
              <w:left w:w="70" w:type="dxa"/>
              <w:right w:w="70" w:type="dxa"/>
            </w:tcMar>
            <w:vAlign w:val="center"/>
          </w:tcPr>
          <w:p w14:paraId="061342A0">
            <w:pPr>
              <w:snapToGrid w:val="1"/>
              <w:spacing w:before="0" w:after="120" w:line="276"/>
              <w:ind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1F2933"/>
                <w:spacing w:val="0"/>
                <w:sz w:val="24"/>
                <w:u w:val="none"/>
              </w:rPr>
              <w:t>集中说明参与、共彩计算、排行、结果公布、礼赠和隐私边界，避免在礼品尚未确定时增加独立礼赠页面。</w:t>
            </w:r>
          </w:p>
        </w:tc>
      </w:tr>
      <w:tr>
        <w:trPr/>
        <w:tc>
          <w:tcPr>
            <w:tcW w:w="114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shd w:val="clear" w:color="auto" w:fill="F6F8FA"/>
            <w:tcMar>
              <w:left w:w="70" w:type="dxa"/>
              <w:right w:w="70" w:type="dxa"/>
            </w:tcMar>
            <w:vAlign w:val="center"/>
          </w:tcPr>
          <w:p w14:paraId="30E4AAE9">
            <w:pPr>
              <w:snapToGrid w:val="1"/>
              <w:spacing w:before="0" w:after="120" w:line="276"/>
              <w:ind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E01</w:t>
            </w:r>
          </w:p>
        </w:tc>
        <w:tc>
          <w:tcPr>
            <w:tcW w:w="222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shd w:val="clear" w:color="auto" w:fill="F6F8FA"/>
            <w:tcMar>
              <w:left w:w="70" w:type="dxa"/>
              <w:right w:w="70" w:type="dxa"/>
            </w:tcMar>
            <w:vAlign w:val="center"/>
          </w:tcPr>
          <w:p w14:paraId="2671F3CF">
            <w:pPr>
              <w:snapToGrid w:val="1"/>
              <w:spacing w:before="0" w:after="120" w:line="276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真瓷 3D 加载失败</w:t>
            </w:r>
          </w:p>
        </w:tc>
        <w:tc>
          <w:tcPr>
            <w:tcW w:w="273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shd w:val="clear" w:color="auto" w:fill="F6F8FA"/>
            <w:tcMar>
              <w:left w:w="70" w:type="dxa"/>
              <w:right w:w="70" w:type="dxa"/>
            </w:tcMar>
            <w:vAlign w:val="center"/>
          </w:tcPr>
          <w:p w14:paraId="7137CD20">
            <w:pPr>
              <w:snapToGrid w:val="1"/>
              <w:spacing w:before="0" w:after="120" w:line="276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提供重试和直接进入彩瓷 DIY 的降级路径。</w:t>
            </w:r>
          </w:p>
        </w:tc>
        <w:tc>
          <w:tcPr>
            <w:tcW w:w="432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shd w:val="clear" w:color="auto" w:fill="F6F8FA"/>
            <w:tcMar>
              <w:left w:w="70" w:type="dxa"/>
              <w:right w:w="70" w:type="dxa"/>
            </w:tcMar>
            <w:vAlign w:val="center"/>
          </w:tcPr>
          <w:p w14:paraId="74D83E6A">
            <w:pPr>
              <w:snapToGrid w:val="1"/>
              <w:spacing w:before="0" w:after="120" w:line="276"/>
              <w:ind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1F2933"/>
                <w:spacing w:val="0"/>
                <w:sz w:val="24"/>
                <w:u w:val="none"/>
              </w:rPr>
              <w:t>展示本人获奖结果、礼品示意和信息提交截止时间，并把获奖用户导向 P15。</w:t>
            </w:r>
          </w:p>
        </w:tc>
      </w:tr>
      <w:tr>
        <w:trPr/>
        <w:tc>
          <w:tcPr>
            <w:tcW w:w="114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tcMar>
              <w:left w:w="70" w:type="dxa"/>
              <w:right w:w="70" w:type="dxa"/>
            </w:tcMar>
            <w:vAlign w:val="center"/>
          </w:tcPr>
          <w:p w14:paraId="2F830FEF">
            <w:pPr>
              <w:snapToGrid w:val="1"/>
              <w:spacing w:before="0" w:after="120" w:line="276"/>
              <w:ind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E02</w:t>
            </w:r>
          </w:p>
        </w:tc>
        <w:tc>
          <w:tcPr>
            <w:tcW w:w="222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tcMar>
              <w:left w:w="70" w:type="dxa"/>
              <w:right w:w="70" w:type="dxa"/>
            </w:tcMar>
            <w:vAlign w:val="center"/>
          </w:tcPr>
          <w:p w14:paraId="1DC8EF53">
            <w:pPr>
              <w:snapToGrid w:val="1"/>
              <w:spacing w:before="0" w:after="120" w:line="276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作品生成失败</w:t>
            </w:r>
          </w:p>
        </w:tc>
        <w:tc>
          <w:tcPr>
            <w:tcW w:w="273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tcMar>
              <w:left w:w="70" w:type="dxa"/>
              <w:right w:w="70" w:type="dxa"/>
            </w:tcMar>
            <w:vAlign w:val="center"/>
          </w:tcPr>
          <w:p w14:paraId="5771484A">
            <w:pPr>
              <w:snapToGrid w:val="1"/>
              <w:spacing w:before="0" w:after="120" w:line="276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提供重试和返回修改的入口。</w:t>
            </w:r>
          </w:p>
        </w:tc>
        <w:tc>
          <w:tcPr>
            <w:tcW w:w="432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tcMar>
              <w:left w:w="70" w:type="dxa"/>
              <w:right w:w="70" w:type="dxa"/>
            </w:tcMar>
            <w:vAlign w:val="center"/>
          </w:tcPr>
          <w:p w14:paraId="4C810C88">
            <w:pPr>
              <w:snapToGrid w:val="1"/>
              <w:spacing w:before="0" w:after="120" w:line="276"/>
              <w:ind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1F2933"/>
                <w:spacing w:val="0"/>
                <w:sz w:val="24"/>
                <w:u w:val="none"/>
              </w:rPr>
              <w:t>安全采集本次礼赠寄送所需的最少信息，并反馈提交和后续寄送状态。</w:t>
            </w:r>
          </w:p>
        </w:tc>
      </w:tr>
      <w:tr>
        <w:trPr/>
        <w:tc>
          <w:tcPr>
            <w:tcW w:w="114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shd w:val="clear" w:color="auto" w:fill="F6F8FA"/>
            <w:tcMar>
              <w:left w:w="70" w:type="dxa"/>
              <w:right w:w="70" w:type="dxa"/>
            </w:tcMar>
            <w:vAlign w:val="center"/>
          </w:tcPr>
          <w:p w14:paraId="71FDDB81">
            <w:pPr>
              <w:snapToGrid w:val="1"/>
              <w:spacing w:before="0" w:after="120" w:line="276"/>
              <w:ind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E03</w:t>
            </w:r>
          </w:p>
        </w:tc>
        <w:tc>
          <w:tcPr>
            <w:tcW w:w="222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shd w:val="clear" w:color="auto" w:fill="F6F8FA"/>
            <w:tcMar>
              <w:left w:w="70" w:type="dxa"/>
              <w:right w:w="70" w:type="dxa"/>
            </w:tcMar>
            <w:vAlign w:val="center"/>
          </w:tcPr>
          <w:p w14:paraId="01F8E031">
            <w:pPr>
              <w:snapToGrid w:val="1"/>
              <w:spacing w:before="0" w:after="120" w:line="276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分享作品不可用</w:t>
            </w:r>
          </w:p>
        </w:tc>
        <w:tc>
          <w:tcPr>
            <w:tcW w:w="273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shd w:val="clear" w:color="auto" w:fill="F6F8FA"/>
            <w:tcMar>
              <w:left w:w="70" w:type="dxa"/>
              <w:right w:w="70" w:type="dxa"/>
            </w:tcMar>
            <w:vAlign w:val="center"/>
          </w:tcPr>
          <w:p w14:paraId="0C48E273">
            <w:pPr>
              <w:snapToGrid w:val="1"/>
              <w:spacing w:before="0" w:after="120" w:line="276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F1115"/>
                <w:spacing w:val="0"/>
                <w:sz w:val="23"/>
                <w:u w:val="none"/>
              </w:rPr>
              <w:t>提示原作品不可查看，提供新的参与入口。</w:t>
            </w:r>
          </w:p>
        </w:tc>
        <w:tc>
          <w:tcPr>
            <w:tcW w:w="432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shd w:val="clear" w:color="auto" w:fill="F6F8FA"/>
            <w:tcMar>
              <w:left w:w="70" w:type="dxa"/>
              <w:right w:w="70" w:type="dxa"/>
            </w:tcMar>
            <w:vAlign w:val="center"/>
          </w:tcPr>
          <w:p w14:paraId="2DB82F9C">
            <w:pPr>
              <w:snapToGrid w:val="1"/>
              <w:spacing w:before="0" w:after="120" w:line="276"/>
              <w:ind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1F2933"/>
                <w:spacing w:val="0"/>
                <w:sz w:val="24"/>
                <w:u w:val="none"/>
              </w:rPr>
              <w:t>在一个页面展示获奖结果、礼品示意、现场领取时间地点和唯一领取凭证。</w:t>
            </w:r>
          </w:p>
        </w:tc>
      </w:tr>
      <w:tr>
        <w:trPr/>
        <w:tc>
          <w:tcPr>
            <w:tcW w:w="114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tcMar>
              <w:left w:w="70" w:type="dxa"/>
              <w:right w:w="70" w:type="dxa"/>
            </w:tcMar>
            <w:vAlign w:val="center"/>
          </w:tcPr>
          <w:p w14:paraId="530F3FFE">
            <w:pPr>
              <w:snapToGrid w:val="1"/>
              <w:spacing w:before="0" w:after="120" w:line="276"/>
              <w:ind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1F2933"/>
                <w:spacing w:val="0"/>
                <w:sz w:val="24"/>
                <w:u w:val="none"/>
              </w:rPr>
              <w:t>E01</w:t>
            </w:r>
          </w:p>
        </w:tc>
        <w:tc>
          <w:tcPr>
            <w:tcW w:w="222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tcMar>
              <w:left w:w="70" w:type="dxa"/>
              <w:right w:w="70" w:type="dxa"/>
            </w:tcMar>
            <w:vAlign w:val="center"/>
          </w:tcPr>
          <w:p w14:paraId="4DADDC80">
            <w:pPr>
              <w:snapToGrid w:val="1"/>
              <w:spacing w:before="0" w:after="120" w:line="276"/>
              <w:ind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1F2933"/>
                <w:spacing w:val="0"/>
                <w:sz w:val="24"/>
                <w:u w:val="none"/>
              </w:rPr>
              <w:t>真瓷 3D 加载失败</w:t>
            </w:r>
          </w:p>
        </w:tc>
        <w:tc>
          <w:tcPr>
            <w:tcW w:w="273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tcMar>
              <w:left w:w="70" w:type="dxa"/>
              <w:right w:w="70" w:type="dxa"/>
            </w:tcMar>
            <w:vAlign w:val="center"/>
          </w:tcPr>
          <w:p w14:paraId="11357417">
            <w:pPr>
              <w:snapToGrid w:val="1"/>
              <w:spacing w:before="0" w:after="120" w:line="276"/>
              <w:ind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1F2933"/>
                <w:spacing w:val="0"/>
                <w:sz w:val="24"/>
                <w:u w:val="none"/>
              </w:rPr>
              <w:t>仅发布会后</w:t>
            </w:r>
          </w:p>
        </w:tc>
        <w:tc>
          <w:tcPr>
            <w:tcW w:w="432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tcMar>
              <w:left w:w="70" w:type="dxa"/>
              <w:right w:w="70" w:type="dxa"/>
            </w:tcMar>
            <w:vAlign w:val="center"/>
          </w:tcPr>
          <w:p w14:paraId="3A4A517C">
            <w:pPr>
              <w:snapToGrid w:val="1"/>
              <w:spacing w:before="0" w:after="120" w:line="276"/>
              <w:ind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1F2933"/>
                <w:spacing w:val="0"/>
                <w:sz w:val="24"/>
                <w:u w:val="none"/>
              </w:rPr>
              <w:t>提供重试和直接进入 DIY 的降级路径。</w:t>
            </w:r>
          </w:p>
        </w:tc>
      </w:tr>
      <w:tr>
        <w:trPr/>
        <w:tc>
          <w:tcPr>
            <w:tcW w:w="114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shd w:val="clear" w:color="auto" w:fill="F6F8FA"/>
            <w:tcMar>
              <w:left w:w="70" w:type="dxa"/>
              <w:right w:w="70" w:type="dxa"/>
            </w:tcMar>
            <w:vAlign w:val="center"/>
          </w:tcPr>
          <w:p w14:paraId="6F1CDAD5">
            <w:pPr>
              <w:snapToGrid w:val="1"/>
              <w:spacing w:before="0" w:after="120" w:line="276"/>
              <w:ind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1F2933"/>
                <w:spacing w:val="0"/>
                <w:sz w:val="24"/>
                <w:u w:val="none"/>
              </w:rPr>
              <w:t>E02</w:t>
            </w:r>
          </w:p>
        </w:tc>
        <w:tc>
          <w:tcPr>
            <w:tcW w:w="222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shd w:val="clear" w:color="auto" w:fill="F6F8FA"/>
            <w:tcMar>
              <w:left w:w="70" w:type="dxa"/>
              <w:right w:w="70" w:type="dxa"/>
            </w:tcMar>
            <w:vAlign w:val="center"/>
          </w:tcPr>
          <w:p w14:paraId="515DD241">
            <w:pPr>
              <w:snapToGrid w:val="1"/>
              <w:spacing w:before="0" w:after="120" w:line="276"/>
              <w:ind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1F2933"/>
                <w:spacing w:val="0"/>
                <w:sz w:val="24"/>
                <w:u w:val="none"/>
              </w:rPr>
              <w:t>作品生成失败</w:t>
            </w:r>
          </w:p>
        </w:tc>
        <w:tc>
          <w:tcPr>
            <w:tcW w:w="273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shd w:val="clear" w:color="auto" w:fill="F6F8FA"/>
            <w:tcMar>
              <w:left w:w="70" w:type="dxa"/>
              <w:right w:w="70" w:type="dxa"/>
            </w:tcMar>
            <w:vAlign w:val="center"/>
          </w:tcPr>
          <w:p w14:paraId="2DE6E3FE">
            <w:pPr>
              <w:snapToGrid w:val="1"/>
              <w:spacing w:before="0" w:after="120" w:line="276"/>
              <w:ind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1F2933"/>
                <w:spacing w:val="0"/>
                <w:sz w:val="24"/>
                <w:u w:val="none"/>
              </w:rPr>
              <w:t>发布会前和发布会后</w:t>
            </w:r>
          </w:p>
        </w:tc>
        <w:tc>
          <w:tcPr>
            <w:tcW w:w="432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shd w:val="clear" w:color="auto" w:fill="F6F8FA"/>
            <w:tcMar>
              <w:left w:w="70" w:type="dxa"/>
              <w:right w:w="70" w:type="dxa"/>
            </w:tcMar>
            <w:vAlign w:val="center"/>
          </w:tcPr>
          <w:p w14:paraId="017768F5">
            <w:pPr>
              <w:snapToGrid w:val="1"/>
              <w:spacing w:before="0" w:after="120" w:line="276"/>
              <w:ind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1F2933"/>
                <w:spacing w:val="0"/>
                <w:sz w:val="24"/>
                <w:u w:val="none"/>
              </w:rPr>
              <w:t>允许用户重试生成或返回修改。</w:t>
            </w:r>
          </w:p>
        </w:tc>
      </w:tr>
      <w:tr>
        <w:trPr/>
        <w:tc>
          <w:tcPr>
            <w:tcW w:w="114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tcMar>
              <w:left w:w="70" w:type="dxa"/>
              <w:right w:w="70" w:type="dxa"/>
            </w:tcMar>
            <w:vAlign w:val="center"/>
          </w:tcPr>
          <w:p w14:paraId="36248214">
            <w:pPr>
              <w:snapToGrid w:val="1"/>
              <w:spacing w:before="0" w:after="120" w:line="276"/>
              <w:ind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1F2933"/>
                <w:spacing w:val="0"/>
                <w:sz w:val="24"/>
                <w:u w:val="none"/>
              </w:rPr>
              <w:t>E03</w:t>
            </w:r>
          </w:p>
        </w:tc>
        <w:tc>
          <w:tcPr>
            <w:tcW w:w="222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tcMar>
              <w:left w:w="70" w:type="dxa"/>
              <w:right w:w="70" w:type="dxa"/>
            </w:tcMar>
            <w:vAlign w:val="center"/>
          </w:tcPr>
          <w:p w14:paraId="46CDCD81">
            <w:pPr>
              <w:snapToGrid w:val="1"/>
              <w:spacing w:before="0" w:after="120" w:line="276"/>
              <w:ind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1F2933"/>
                <w:spacing w:val="0"/>
                <w:sz w:val="24"/>
                <w:u w:val="none"/>
              </w:rPr>
              <w:t>分享作品不可用</w:t>
            </w:r>
          </w:p>
        </w:tc>
        <w:tc>
          <w:tcPr>
            <w:tcW w:w="273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tcMar>
              <w:left w:w="70" w:type="dxa"/>
              <w:right w:w="70" w:type="dxa"/>
            </w:tcMar>
            <w:vAlign w:val="center"/>
          </w:tcPr>
          <w:p w14:paraId="123AA472">
            <w:pPr>
              <w:snapToGrid w:val="1"/>
              <w:spacing w:before="0" w:after="120" w:line="276"/>
              <w:ind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1F2933"/>
                <w:spacing w:val="0"/>
                <w:sz w:val="24"/>
                <w:u w:val="none"/>
              </w:rPr>
              <w:t>发布会前和发布会后</w:t>
            </w:r>
          </w:p>
        </w:tc>
        <w:tc>
          <w:tcPr>
            <w:tcW w:w="4320" w:type="dxa"/>
            <w:tcBorders>
              <w:top w:val="single" w:color="d9d9d9" w:sz="0" w:space="0"/>
              <w:left w:val="single" w:color="d9d9d9" w:sz="11" w:space="0"/>
              <w:bottom w:val="single" w:color="d9d9d9" w:sz="11" w:space="0"/>
              <w:right w:val="single" w:color="d9d9d9" w:sz="11" w:space="0"/>
            </w:tcBorders>
            <w:tcMar>
              <w:left w:w="70" w:type="dxa"/>
              <w:right w:w="70" w:type="dxa"/>
            </w:tcMar>
            <w:vAlign w:val="center"/>
          </w:tcPr>
          <w:p w14:paraId="5934FFCD">
            <w:pPr>
              <w:snapToGrid w:val="1"/>
              <w:spacing w:before="0" w:after="120" w:line="276"/>
              <w:ind/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1F2933"/>
                <w:spacing w:val="0"/>
                <w:sz w:val="24"/>
                <w:u w:val="none"/>
              </w:rPr>
              <w:t>说明原作品不可查看，同时保留新的参与入口。</w:t>
            </w:r>
          </w:p>
        </w:tc>
      </w:tr>
    </w:tbl>
    <w:p w14:paraId="42115FCF">
      <w:pPr>
        <w:pBdr/>
        <w:ind/>
        <w:rPr>
          <w:rFonts w:hint="eastAsia" w:ascii="" w:hAnsi="" w:eastAsia="" w:cs=""/>
          <w:sz w:val="24"/>
        </w:rPr>
      </w:pPr>
    </w:p>
    <w:p w14:paraId="605A663F">
      <w:pPr>
        <w:pBdr/>
        <w:ind/>
        <w:rPr>
          <w:rFonts w:hint="eastAsia" w:ascii="" w:hAnsi="" w:eastAsia="" w:cs=""/>
          <w:sz w:val="24"/>
        </w:rPr>
      </w:pPr>
    </w:p>
    <w:p w14:paraId="0E658E4E">
      <w:pPr>
        <w:pBdr/>
        <w:ind/>
        <w:rPr>
          <w:rFonts w:hint="eastAsia" w:ascii="" w:hAnsi="" w:eastAsia="" w:cs=""/>
          <w:sz w:val="24"/>
        </w:rPr>
      </w:pPr>
    </w:p>
    <w:p w14:paraId="2DADA740">
      <w:pPr>
        <w:pBdr/>
        <w:ind/>
        <w:rPr>
          <w:rFonts w:hint="eastAsia" w:ascii="" w:hAnsi="" w:eastAsia="" w:cs=""/>
          <w:sz w:val="24"/>
        </w:rPr>
      </w:pPr>
    </w:p>
    <w:p w14:paraId="4BFA3F4E">
      <w:pPr>
        <w:pBdr/>
        <w:ind/>
        <w:rPr>
          <w:rFonts w:hint="eastAsia" w:ascii="" w:hAnsi="" w:eastAsia="" w:cs=""/>
          <w:sz w:val="24"/>
        </w:rPr>
      </w:pPr>
    </w:p>
    <w:p w14:paraId="6901147D">
      <w:pPr>
        <w:pBdr/>
        <w:ind/>
        <w:rPr>
          <w:rFonts w:hint="eastAsia" w:ascii="" w:hAnsi="" w:eastAsia="" w:cs=""/>
          <w:sz w:val="24"/>
        </w:rPr>
      </w:pPr>
    </w:p>
    <w:p w14:paraId="7748104D">
      <w:pPr>
        <w:pBdr/>
        <w:ind/>
        <w:rPr>
          <w:rFonts w:hint="eastAsia" w:ascii="" w:hAnsi="" w:eastAsia="" w:cs=""/>
          <w:sz w:val="24"/>
        </w:rPr>
      </w:pPr>
    </w:p>
    <w:p w14:paraId="1691F75A">
      <w:pPr>
        <w:pBdr/>
        <w:ind/>
        <w:rPr>
          <w:rFonts w:hint="eastAsia" w:ascii="" w:hAnsi="" w:eastAsia="" w:cs=""/>
          <w:sz w:val="24"/>
        </w:rPr>
      </w:pPr>
    </w:p>
    <w:p w14:paraId="34E5DF48">
      <w:pPr>
        <w:pBdr/>
        <w:ind/>
        <w:rPr>
          <w:rFonts w:hint="eastAsia" w:ascii="" w:hAnsi="" w:eastAsia="" w:cs=""/>
          <w:sz w:val="24"/>
        </w:rPr>
      </w:pPr>
    </w:p>
    <w:p w14:paraId="52DD86BB">
      <w:pPr>
        <w:pBdr/>
        <w:ind/>
        <w:rPr>
          <w:rFonts w:hint="eastAsia" w:ascii="" w:hAnsi="" w:eastAsia="" w:cs=""/>
          <w:sz w:val="24"/>
        </w:rPr>
      </w:pPr>
    </w:p>
    <w:p w14:paraId="449CE6B7">
      <w:pPr>
        <w:pStyle w:val="000044"/>
        <w:rPr>
          <w:rFonts w:ascii="" w:hAnsi="" w:eastAsia="" w:cs=""/>
          <w:b w:val="1"/>
          <w:sz w:val="24"/>
        </w:rPr>
      </w:pPr>
      <w:r>
        <w:rPr>
          <w:rFonts w:hint="eastAsia" w:ascii="" w:hAnsi="" w:eastAsia="" w:cs=""/>
          <w:b w:val="1"/>
          <w:sz w:val="24"/>
        </w:rPr>
        <w:t>P00 加载页</w:t>
      </w:r>
    </w:p>
    <w:tbl>
      <w:tblPr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Look w:firstRow="1" w:lastRow="0" w:firstColumn="1" w:lastColumn="0" w:noHBand="0" w:noVBand="1" w:val="04A0"/>
      </w:tblPr>
      <w:tblGrid>
        <w:gridCol w:w="3672"/>
        <w:gridCol w:w="6480"/>
      </w:tblGrid>
      <w:tr>
        <w:trPr/>
        <w:tc>
          <w:tcPr>
            <w:tcW w:w="36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E783166">
            <w:pPr>
              <w:rPr>
                <w:rFonts w:ascii="" w:hAnsi="" w:eastAsia="" w:cs=""/>
                <w:sz w:val="24"/>
              </w:rPr>
            </w:pPr>
            <w:r>
              <w:rPr>
                <w:rFonts w:ascii="" w:hAnsi="" w:eastAsia="" w:cs=""/>
                <w:sz w:val="24"/>
              </w:rPr>
              <w:drawing>
                <wp:inline>
                  <wp:extent cx="1975104" cy="3511296"/>
                  <wp:docPr id="11" name="Picture 6" descr="P00 加载页低保真功能原型" title="P00 加载页低保真功能原型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P00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04" cy="35112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4558723F">
            <w:pPr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图 P00 低保真功能原型</w:t>
            </w:r>
          </w:p>
        </w:tc>
        <w:tc>
          <w:tcPr>
            <w:tcW w:w="648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</w:tcPr>
          <w:p w14:paraId="39E5EA38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适用阶段：发布会前和发布会后</w:t>
            </w:r>
          </w:p>
          <w:p w14:paraId="2C031AB2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入口条件：首次进入，或系统无法识别已有用户状态。</w:t>
            </w:r>
          </w:p>
          <w:p w14:paraId="3EB4AD2F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页面功能：仅加载开场动画资源，并展示真实加载进度。</w:t>
            </w:r>
          </w:p>
          <w:p w14:paraId="0C956F00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界面构成：主题文字、动画首帧占位、进度百分比、进度条。</w:t>
            </w:r>
          </w:p>
          <w:p w14:paraId="6B82E1B8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交互与跳转：无主动操作。开场动画资源达到 100% 后自动进入 P01。</w:t>
            </w:r>
          </w:p>
          <w:p w14:paraId="022FCB98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数据与素材：开场视频或序列帧、字体、首屏背景及开场所需音频。</w:t>
            </w:r>
          </w:p>
          <w:p w14:paraId="25FAC83D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异常与边界：加载失败时显示重试；不因真瓷 3D 加载失败而阻塞首屏。</w:t>
            </w:r>
          </w:p>
          <w:p w14:paraId="37487FC5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页面文案：为 APEC 添彩 | 正在加载 68%</w:t>
            </w:r>
          </w:p>
          <w:p w14:paraId="559167DA">
            <w:pPr>
              <w:rPr>
                <w:rFonts w:ascii="" w:hAnsi="" w:eastAsia="" w:cs=""/>
                <w:sz w:val="24"/>
              </w:rPr>
            </w:pPr>
          </w:p>
        </w:tc>
      </w:tr>
    </w:tbl>
    <w:p w14:paraId="5CB5F7DC">
      <w:pPr>
        <w:pBdr/>
        <w:ind/>
        <w:rPr>
          <w:rFonts w:hint="eastAsia" w:ascii="" w:hAnsi="" w:eastAsia="" w:cs=""/>
          <w:b w:val="1"/>
          <w:sz w:val="24"/>
        </w:rPr>
      </w:pPr>
    </w:p>
    <w:p w14:paraId="65DD6E6C">
      <w:pPr>
        <w:rPr>
          <w:rFonts w:ascii="" w:hAnsi="" w:eastAsia="" w:cs=""/>
          <w:b w:val="1"/>
          <w:sz w:val="24"/>
        </w:rPr>
      </w:pPr>
      <w:r>
        <w:rPr>
          <w:rFonts w:hint="eastAsia" w:ascii="" w:hAnsi="" w:eastAsia="" w:cs=""/>
          <w:b w:val="1"/>
          <w:sz w:val="24"/>
        </w:rPr>
        <w:t>验收标准</w:t>
      </w:r>
    </w:p>
    <w:p w14:paraId="7C264438">
      <w:pPr>
        <w:pBdr>
          <w:bottom/>
        </w:pBdr>
        <w:ind/>
        <w:rPr>
          <w:rFonts w:ascii="" w:hAnsi="" w:eastAsia="" w:cs=""/>
          <w:sz w:val="24"/>
        </w:rPr>
      </w:pPr>
      <w:r>
        <w:rPr>
          <w:rFonts w:hint="eastAsia" w:ascii="" w:hAnsi="" w:eastAsia="" w:cs=""/>
          <w:sz w:val="24"/>
        </w:rPr>
        <w:t>进度仅统计开场动画资源。</w:t>
      </w:r>
    </w:p>
    <w:p w14:paraId="66AE4278">
      <w:pPr>
        <w:pBdr>
          <w:bottom/>
        </w:pBdr>
        <w:ind/>
        <w:rPr>
          <w:rFonts w:ascii="" w:hAnsi="" w:eastAsia="" w:cs=""/>
          <w:sz w:val="24"/>
        </w:rPr>
      </w:pPr>
      <w:r>
        <w:rPr>
          <w:rFonts w:hint="eastAsia" w:ascii="" w:hAnsi="" w:eastAsia="" w:cs=""/>
          <w:sz w:val="24"/>
        </w:rPr>
        <w:t>加载完成达 100% 后仅进入 P01。</w:t>
      </w:r>
    </w:p>
    <w:p w14:paraId="27781827">
      <w:pPr>
        <w:ind/>
        <w:rPr>
          <w:rFonts w:ascii="" w:hAnsi="" w:eastAsia="" w:cs=""/>
          <w:sz w:val="24"/>
        </w:rPr>
      </w:pPr>
      <w:r>
        <w:rPr>
          <w:rFonts w:hint="eastAsia" w:ascii="" w:hAnsi="" w:eastAsia="" w:cs=""/>
          <w:sz w:val="24"/>
        </w:rPr>
        <w:t>首屏请求和进度统计不包含真瓷 3D。</w:t>
      </w:r>
    </w:p>
    <w:p w14:paraId="453363A6">
      <w:pPr>
        <w:ind/>
        <w:rPr>
          <w:rFonts w:ascii="" w:hAnsi="" w:eastAsia="" w:cs=""/>
          <w:sz w:val="24"/>
        </w:rPr>
      </w:pPr>
    </w:p>
    <w:p w14:paraId="01A3ABA9">
      <w:pPr>
        <w:rPr>
          <w:rFonts w:ascii="" w:hAnsi="" w:eastAsia="" w:cs=""/>
          <w:sz w:val="24"/>
        </w:rPr>
      </w:pPr>
      <w:r>
        <w:rPr>
          <w:rFonts w:ascii="" w:hAnsi="" w:eastAsia="" w:cs=""/>
          <w:sz w:val="24"/>
        </w:rPr>
        <w:br w:type="page"/>
      </w:r>
    </w:p>
    <w:p w14:paraId="11DA7259">
      <w:pPr>
        <w:pStyle w:val="000044"/>
        <w:rPr>
          <w:rFonts w:ascii="" w:hAnsi="" w:eastAsia="" w:cs=""/>
          <w:b w:val="1"/>
          <w:sz w:val="24"/>
        </w:rPr>
      </w:pPr>
      <w:r>
        <w:rPr>
          <w:rFonts w:hint="eastAsia" w:ascii="" w:hAnsi="" w:eastAsia="" w:cs=""/>
          <w:b w:val="1"/>
          <w:sz w:val="24"/>
        </w:rPr>
        <w:t>P01 开场动画</w:t>
      </w:r>
    </w:p>
    <w:tbl>
      <w:tblPr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Look w:firstRow="1" w:lastRow="0" w:firstColumn="1" w:lastColumn="0" w:noHBand="0" w:noVBand="1" w:val="04A0"/>
      </w:tblPr>
      <w:tblGrid>
        <w:gridCol w:w="3672"/>
        <w:gridCol w:w="6480"/>
      </w:tblGrid>
      <w:tr>
        <w:trPr/>
        <w:tc>
          <w:tcPr>
            <w:tcW w:w="36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A332B4C">
            <w:pPr>
              <w:rPr>
                <w:rFonts w:ascii="" w:hAnsi="" w:eastAsia="" w:cs=""/>
                <w:sz w:val="24"/>
              </w:rPr>
            </w:pPr>
            <w:r>
              <w:rPr>
                <w:rFonts w:ascii="" w:hAnsi="" w:eastAsia="" w:cs=""/>
                <w:sz w:val="24"/>
              </w:rPr>
              <w:drawing>
                <wp:inline>
                  <wp:extent cx="1975104" cy="3511296"/>
                  <wp:docPr id="14" name="Picture 7" descr="P01 开场动画低保真功能原型" title="P01 开场动画低保真功能原型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" name="P0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04" cy="35112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11A51">
            <w:pPr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图 P01 低保真功能原型</w:t>
            </w:r>
          </w:p>
        </w:tc>
        <w:tc>
          <w:tcPr>
            <w:tcW w:w="648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</w:tcPr>
          <w:p w14:paraId="6617861E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适用阶段：发布会前和发布会后（结尾分支不同）</w:t>
            </w:r>
          </w:p>
          <w:p w14:paraId="54131544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入口条件：首次或无法识别状态的用户完成 P00 加载，或用户从 P11 主动点击重温开场。</w:t>
            </w:r>
          </w:p>
          <w:p w14:paraId="6FF81170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页面功能：播放开场动画。</w:t>
            </w:r>
          </w:p>
          <w:p w14:paraId="14EFFB97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界面构成：开场动画画面、主题文字、跳过入口。</w:t>
            </w:r>
          </w:p>
          <w:p w14:paraId="5FC83DB0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交互与跳转：点击跳过后按阶段进入 P02A 或 P02B，不直接进入 DIY。</w:t>
            </w:r>
          </w:p>
          <w:p w14:paraId="7E78E79B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数据与素材：开场动画资源。会后真瓷 3D 可在动画播放期间后台加载。</w:t>
            </w:r>
          </w:p>
          <w:p w14:paraId="55359C1B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异常与边界：动画播放失败时直接进入当前阶段承接状态，并记录失败。</w:t>
            </w:r>
          </w:p>
          <w:p w14:paraId="3313FA5A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页面文案：为 APEC 添彩 | 跳过</w:t>
            </w:r>
          </w:p>
          <w:p w14:paraId="5D4BEA49">
            <w:pPr>
              <w:rPr>
                <w:rFonts w:ascii="" w:hAnsi="" w:eastAsia="" w:cs=""/>
                <w:sz w:val="24"/>
              </w:rPr>
            </w:pPr>
          </w:p>
        </w:tc>
      </w:tr>
    </w:tbl>
    <w:p w14:paraId="5A2A73C7">
      <w:pPr>
        <w:pBdr/>
        <w:ind/>
        <w:rPr>
          <w:rFonts w:hint="eastAsia" w:ascii="" w:hAnsi="" w:eastAsia="" w:cs=""/>
          <w:b w:val="1"/>
          <w:sz w:val="24"/>
        </w:rPr>
      </w:pPr>
    </w:p>
    <w:p w14:paraId="6D48E3C5">
      <w:pPr>
        <w:pStyle w:val="000033"/>
        <w:rPr>
          <w:rFonts w:ascii="" w:hAnsi="" w:eastAsia="" w:cs=""/>
          <w:b w:val="1"/>
          <w:sz w:val="24"/>
        </w:rPr>
      </w:pPr>
      <w:r>
        <w:rPr>
          <w:rFonts w:hint="eastAsia" w:ascii="" w:hAnsi="" w:eastAsia="" w:cs=""/>
          <w:b w:val="1"/>
          <w:sz w:val="24"/>
        </w:rPr>
        <w:t>验收标准</w:t>
      </w:r>
    </w:p>
    <w:p w14:paraId="39B58CDE">
      <w:pPr>
        <w:pBdr>
          <w:bottom/>
        </w:pBdr>
        <w:ind/>
        <w:rPr>
          <w:rFonts w:ascii="" w:hAnsi="" w:eastAsia="" w:cs=""/>
          <w:sz w:val="24"/>
        </w:rPr>
      </w:pPr>
      <w:r>
        <w:rPr>
          <w:rFonts w:hint="eastAsia" w:ascii="" w:hAnsi="" w:eastAsia="" w:cs=""/>
          <w:sz w:val="24"/>
        </w:rPr>
        <w:t>会前结尾落定白瓷杯。</w:t>
      </w:r>
    </w:p>
    <w:p w14:paraId="05E7CE14">
      <w:pPr>
        <w:pBdr>
          <w:bottom/>
        </w:pBdr>
        <w:ind/>
        <w:rPr>
          <w:rFonts w:ascii="" w:hAnsi="" w:eastAsia="" w:cs=""/>
          <w:sz w:val="24"/>
        </w:rPr>
      </w:pPr>
      <w:r>
        <w:rPr>
          <w:rFonts w:hint="eastAsia" w:ascii="" w:hAnsi="" w:eastAsia="" w:cs=""/>
          <w:sz w:val="24"/>
        </w:rPr>
        <w:t>会后结尾进入云上赏真瓷加载/交接状态。</w:t>
      </w:r>
    </w:p>
    <w:p w14:paraId="3D24DD0E">
      <w:pPr>
        <w:pBdr>
          <w:bottom/>
        </w:pBdr>
        <w:ind/>
        <w:rPr>
          <w:rFonts w:ascii="" w:hAnsi="" w:eastAsia="" w:cs=""/>
          <w:sz w:val="24"/>
        </w:rPr>
      </w:pPr>
      <w:r>
        <w:rPr>
          <w:rFonts w:hint="eastAsia" w:ascii="" w:hAnsi="" w:eastAsia="" w:cs=""/>
          <w:sz w:val="24"/>
        </w:rPr>
        <w:t>跳过不会越过阶段承接页面。</w:t>
      </w:r>
    </w:p>
    <w:p w14:paraId="7F1107E7">
      <w:pPr>
        <w:ind/>
        <w:rPr>
          <w:rFonts w:ascii="" w:hAnsi="" w:eastAsia="" w:cs=""/>
          <w:sz w:val="24"/>
        </w:rPr>
      </w:pPr>
      <w:r>
        <w:rPr>
          <w:rFonts w:hint="eastAsia" w:ascii="" w:hAnsi="" w:eastAsia="" w:cs=""/>
          <w:sz w:val="24"/>
        </w:rPr>
        <w:t>识别到已看过开场的用户时不自动重播。</w:t>
      </w:r>
    </w:p>
    <w:p w14:paraId="196AFFD8">
      <w:pPr>
        <w:ind/>
        <w:rPr>
          <w:rFonts w:ascii="" w:hAnsi="" w:eastAsia="" w:cs=""/>
          <w:sz w:val="24"/>
        </w:rPr>
      </w:pPr>
    </w:p>
    <w:p w14:paraId="45F49035">
      <w:pPr>
        <w:rPr>
          <w:rFonts w:ascii="" w:hAnsi="" w:eastAsia="" w:cs=""/>
          <w:sz w:val="24"/>
        </w:rPr>
      </w:pPr>
      <w:r>
        <w:rPr>
          <w:rFonts w:ascii="" w:hAnsi="" w:eastAsia="" w:cs=""/>
          <w:sz w:val="24"/>
        </w:rPr>
        <w:br w:type="page"/>
      </w:r>
    </w:p>
    <w:p w14:paraId="52A356CF">
      <w:pPr>
        <w:pStyle w:val="000044"/>
        <w:rPr>
          <w:rFonts w:ascii="" w:hAnsi="" w:eastAsia="" w:cs=""/>
          <w:b w:val="1"/>
          <w:sz w:val="24"/>
        </w:rPr>
      </w:pPr>
      <w:r>
        <w:rPr>
          <w:rFonts w:hint="eastAsia" w:ascii="" w:hAnsi="" w:eastAsia="" w:cs=""/>
          <w:b w:val="1"/>
          <w:sz w:val="24"/>
        </w:rPr>
        <w:t>P02A 白瓷杯落定状态</w:t>
      </w:r>
    </w:p>
    <w:tbl>
      <w:tblPr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Look w:firstRow="1" w:lastRow="0" w:firstColumn="1" w:lastColumn="0" w:noHBand="0" w:noVBand="1" w:val="04A0"/>
      </w:tblPr>
      <w:tblGrid>
        <w:gridCol w:w="3672"/>
        <w:gridCol w:w="6480"/>
      </w:tblGrid>
      <w:tr>
        <w:trPr/>
        <w:tc>
          <w:tcPr>
            <w:tcW w:w="36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90348BC">
            <w:pPr>
              <w:rPr>
                <w:rFonts w:ascii="" w:hAnsi="" w:eastAsia="" w:cs=""/>
                <w:sz w:val="24"/>
              </w:rPr>
            </w:pPr>
            <w:r>
              <w:rPr>
                <w:rFonts w:ascii="" w:hAnsi="" w:eastAsia="" w:cs=""/>
                <w:sz w:val="24"/>
              </w:rPr>
              <w:drawing>
                <wp:inline>
                  <wp:extent cx="1975104" cy="3511296"/>
                  <wp:docPr id="17" name="Picture 8" descr="P02A 白瓷杯落定状态低保真功能原型" title="P02A 白瓷杯落定状态低保真功能原型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" name="P02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04" cy="35112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239E526">
            <w:pPr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图 P02A 低保真功能原型</w:t>
            </w:r>
          </w:p>
        </w:tc>
        <w:tc>
          <w:tcPr>
            <w:tcW w:w="648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</w:tcPr>
          <w:p w14:paraId="6956B11D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适用阶段：仅发布会前</w:t>
            </w:r>
          </w:p>
          <w:p w14:paraId="57FE9397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入口条件：会前开场动画播放结束或被跳过。</w:t>
            </w:r>
          </w:p>
          <w:p w14:paraId="624BF9C6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页面功能：承接开场落杯画面，提供进入彩瓷 DIY 的入口。</w:t>
            </w:r>
          </w:p>
          <w:p w14:paraId="3C48542B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界面构成：白瓷杯、引导语、开始添彩按钮、会前一级导航。</w:t>
            </w:r>
          </w:p>
          <w:p w14:paraId="0F6CC256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交互与跳转：进入页面即展示首页和共彩榜一级导航；点击“开始添彩”后隐藏导航进入 P04。</w:t>
            </w:r>
          </w:p>
          <w:p w14:paraId="4193A24F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数据与素材：会前白瓷杯资产。</w:t>
            </w:r>
          </w:p>
          <w:p w14:paraId="13FCA0FD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异常与边界：本页无 3D、旋转、缩放、热点或讲解能力。</w:t>
            </w:r>
          </w:p>
          <w:p w14:paraId="38CE9D97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页面文案：一器留白，待你添彩 | 开始添彩</w:t>
            </w:r>
          </w:p>
          <w:p w14:paraId="5A86F916">
            <w:pPr>
              <w:rPr>
                <w:rFonts w:ascii="" w:hAnsi="" w:eastAsia="" w:cs=""/>
                <w:sz w:val="24"/>
              </w:rPr>
            </w:pPr>
          </w:p>
        </w:tc>
      </w:tr>
    </w:tbl>
    <w:p w14:paraId="43E55914">
      <w:pPr>
        <w:pBdr/>
        <w:ind/>
        <w:rPr>
          <w:rFonts w:hint="eastAsia" w:ascii="" w:hAnsi="" w:eastAsia="" w:cs=""/>
          <w:b w:val="1"/>
          <w:sz w:val="24"/>
        </w:rPr>
      </w:pPr>
    </w:p>
    <w:p w14:paraId="6AF110EC">
      <w:pPr>
        <w:pStyle w:val="000033"/>
        <w:rPr>
          <w:rFonts w:ascii="" w:hAnsi="" w:eastAsia="" w:cs=""/>
          <w:b w:val="1"/>
          <w:sz w:val="24"/>
        </w:rPr>
      </w:pPr>
      <w:r>
        <w:rPr>
          <w:rFonts w:hint="eastAsia" w:ascii="" w:hAnsi="" w:eastAsia="" w:cs=""/>
          <w:b w:val="1"/>
          <w:sz w:val="24"/>
        </w:rPr>
        <w:t>验收标准</w:t>
      </w:r>
    </w:p>
    <w:p w14:paraId="0B1114D1">
      <w:pPr>
        <w:pBdr>
          <w:bottom/>
        </w:pBdr>
        <w:ind/>
        <w:rPr>
          <w:rFonts w:ascii="" w:hAnsi="" w:eastAsia="" w:cs=""/>
          <w:sz w:val="24"/>
        </w:rPr>
      </w:pPr>
      <w:r>
        <w:rPr>
          <w:rFonts w:hint="eastAsia" w:ascii="" w:hAnsi="" w:eastAsia="" w:cs=""/>
          <w:sz w:val="24"/>
        </w:rPr>
        <w:t>P04 与本页器型一致，机位、背景和灯光可按 DIY 场景重新设置。</w:t>
      </w:r>
    </w:p>
    <w:p w14:paraId="3506A236">
      <w:pPr>
        <w:pBdr>
          <w:bottom/>
        </w:pBdr>
        <w:ind/>
        <w:rPr>
          <w:rFonts w:ascii="" w:hAnsi="" w:eastAsia="" w:cs=""/>
          <w:sz w:val="24"/>
        </w:rPr>
      </w:pPr>
      <w:r>
        <w:rPr>
          <w:rFonts w:hint="eastAsia" w:ascii="" w:hAnsi="" w:eastAsia="" w:cs=""/>
          <w:sz w:val="24"/>
        </w:rPr>
        <w:t>开始添彩出现时同步显示会前两项导航。</w:t>
      </w:r>
    </w:p>
    <w:p w14:paraId="6C07A30C">
      <w:pPr>
        <w:ind/>
        <w:rPr>
          <w:rFonts w:ascii="" w:hAnsi="" w:eastAsia="" w:cs=""/>
          <w:sz w:val="24"/>
        </w:rPr>
      </w:pPr>
      <w:r>
        <w:rPr>
          <w:rFonts w:hint="eastAsia" w:ascii="" w:hAnsi="" w:eastAsia="" w:cs=""/>
          <w:sz w:val="24"/>
        </w:rPr>
        <w:t>页面不出现云上赏真瓷入口。</w:t>
      </w:r>
    </w:p>
    <w:p w14:paraId="0FD83A9D">
      <w:pPr>
        <w:ind/>
        <w:rPr>
          <w:rFonts w:ascii="" w:hAnsi="" w:eastAsia="" w:cs=""/>
          <w:sz w:val="24"/>
        </w:rPr>
      </w:pPr>
    </w:p>
    <w:p w14:paraId="4B6E72B8">
      <w:pPr>
        <w:rPr>
          <w:rFonts w:ascii="" w:hAnsi="" w:eastAsia="" w:cs=""/>
          <w:sz w:val="24"/>
        </w:rPr>
      </w:pPr>
      <w:r>
        <w:rPr>
          <w:rFonts w:ascii="" w:hAnsi="" w:eastAsia="" w:cs=""/>
          <w:sz w:val="24"/>
        </w:rPr>
        <w:br w:type="page"/>
      </w:r>
    </w:p>
    <w:p w14:paraId="0C25D221">
      <w:pPr>
        <w:pStyle w:val="000044"/>
        <w:rPr>
          <w:rFonts w:ascii="" w:hAnsi="" w:eastAsia="" w:cs=""/>
          <w:b w:val="1"/>
          <w:sz w:val="24"/>
        </w:rPr>
      </w:pPr>
      <w:r>
        <w:rPr>
          <w:rFonts w:hint="eastAsia" w:ascii="" w:hAnsi="" w:eastAsia="" w:cs=""/>
          <w:b w:val="1"/>
          <w:sz w:val="24"/>
        </w:rPr>
        <w:t>P02B 云上赏真瓷加载交接</w:t>
      </w:r>
    </w:p>
    <w:tbl>
      <w:tblPr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Look w:firstRow="1" w:lastRow="0" w:firstColumn="1" w:lastColumn="0" w:noHBand="0" w:noVBand="1" w:val="04A0"/>
      </w:tblPr>
      <w:tblGrid>
        <w:gridCol w:w="3672"/>
        <w:gridCol w:w="6480"/>
      </w:tblGrid>
      <w:tr>
        <w:trPr/>
        <w:tc>
          <w:tcPr>
            <w:tcW w:w="36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A81A3A4">
            <w:pPr>
              <w:rPr>
                <w:rFonts w:ascii="" w:hAnsi="" w:eastAsia="" w:cs=""/>
                <w:sz w:val="24"/>
              </w:rPr>
            </w:pPr>
            <w:r>
              <w:rPr>
                <w:rFonts w:ascii="" w:hAnsi="" w:eastAsia="" w:cs=""/>
                <w:sz w:val="24"/>
              </w:rPr>
              <w:drawing>
                <wp:inline>
                  <wp:extent cx="1975104" cy="3511296"/>
                  <wp:docPr id="20" name="Picture 9" descr="P02B 云上赏真瓷加载交接低保真功能原型" title="P02B 云上赏真瓷加载交接低保真功能原型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" name="P02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04" cy="35112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2DC8453D">
            <w:pPr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图 P02B 低保真功能原型</w:t>
            </w:r>
          </w:p>
        </w:tc>
        <w:tc>
          <w:tcPr>
            <w:tcW w:w="648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</w:tcPr>
          <w:p w14:paraId="1A4A89F3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适用阶段：仅发布会后</w:t>
            </w:r>
          </w:p>
          <w:p w14:paraId="00F69F3D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入口条件：会后开场动画播放结束或被跳过。</w:t>
            </w:r>
          </w:p>
          <w:p w14:paraId="3F91669C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页面功能：加载真瓷 3D，完成后将动画结尾交接为实时 3D。</w:t>
            </w:r>
          </w:p>
          <w:p w14:paraId="6F3BCCC5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界面构成：云上赏真瓷标题、真瓷静态占位、独立进度条。</w:t>
            </w:r>
          </w:p>
          <w:p w14:paraId="65AE0297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交互与跳转：正常状态下无按钮；达到超时时间后进入 E01。</w:t>
            </w:r>
          </w:p>
          <w:p w14:paraId="2CC856F0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数据与素材：高精真瓷 3D 模型、分工序材质状态、贴图、环境光和工序动画配置。</w:t>
            </w:r>
          </w:p>
          <w:p w14:paraId="6CF1E82B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异常与边界：3D 未就绪时保留静态占位，独立展示本页进度，不虚构进度。</w:t>
            </w:r>
          </w:p>
          <w:p w14:paraId="1CD87290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页面文案：云上赏真瓷 | 正在加载真瓷... 68%</w:t>
            </w:r>
          </w:p>
          <w:p w14:paraId="3E176A16">
            <w:pPr>
              <w:rPr>
                <w:rFonts w:ascii="" w:hAnsi="" w:eastAsia="" w:cs=""/>
                <w:sz w:val="24"/>
              </w:rPr>
            </w:pPr>
          </w:p>
        </w:tc>
      </w:tr>
    </w:tbl>
    <w:p w14:paraId="25F6E818">
      <w:pPr>
        <w:pBdr/>
        <w:ind/>
        <w:rPr>
          <w:rFonts w:hint="eastAsia" w:ascii="" w:hAnsi="" w:eastAsia="" w:cs=""/>
          <w:b w:val="1"/>
          <w:sz w:val="24"/>
        </w:rPr>
      </w:pPr>
    </w:p>
    <w:p w14:paraId="4EED6261">
      <w:pPr>
        <w:pStyle w:val="000033"/>
        <w:rPr>
          <w:rFonts w:ascii="" w:hAnsi="" w:eastAsia="" w:cs=""/>
          <w:b w:val="1"/>
          <w:sz w:val="24"/>
        </w:rPr>
      </w:pPr>
      <w:r>
        <w:rPr>
          <w:rFonts w:hint="eastAsia" w:ascii="" w:hAnsi="" w:eastAsia="" w:cs=""/>
          <w:b w:val="1"/>
          <w:sz w:val="24"/>
        </w:rPr>
        <w:t>验收标准</w:t>
      </w:r>
    </w:p>
    <w:p w14:paraId="45EA1B33">
      <w:pPr>
        <w:pBdr>
          <w:bottom/>
        </w:pBdr>
        <w:ind/>
        <w:rPr>
          <w:rFonts w:ascii="" w:hAnsi="" w:eastAsia="" w:cs=""/>
          <w:sz w:val="24"/>
        </w:rPr>
      </w:pPr>
      <w:r>
        <w:rPr>
          <w:rFonts w:hint="eastAsia" w:ascii="" w:hAnsi="" w:eastAsia="" w:cs=""/>
          <w:sz w:val="24"/>
        </w:rPr>
        <w:t>本页进度独立于 P00。</w:t>
      </w:r>
    </w:p>
    <w:p w14:paraId="07C85250">
      <w:pPr>
        <w:pBdr>
          <w:bottom/>
        </w:pBdr>
        <w:ind/>
        <w:rPr>
          <w:rFonts w:ascii="" w:hAnsi="" w:eastAsia="" w:cs=""/>
          <w:sz w:val="24"/>
        </w:rPr>
      </w:pPr>
      <w:r>
        <w:rPr>
          <w:rFonts w:hint="eastAsia" w:ascii="" w:hAnsi="" w:eastAsia="" w:cs=""/>
          <w:sz w:val="24"/>
        </w:rPr>
        <w:t>交接不跳位、不闪白、不重复播放开场。</w:t>
      </w:r>
    </w:p>
    <w:p w14:paraId="646A161B">
      <w:pPr>
        <w:ind/>
        <w:rPr>
          <w:rFonts w:ascii="" w:hAnsi="" w:eastAsia="" w:cs=""/>
          <w:sz w:val="24"/>
        </w:rPr>
      </w:pPr>
      <w:r>
        <w:rPr>
          <w:rFonts w:hint="eastAsia" w:ascii="" w:hAnsi="" w:eastAsia="" w:cs=""/>
          <w:sz w:val="24"/>
        </w:rPr>
        <w:t>超时后进入明确的失败降级状态。</w:t>
      </w:r>
    </w:p>
    <w:p w14:paraId="05ADFD6A">
      <w:pPr>
        <w:ind/>
        <w:rPr>
          <w:rFonts w:ascii="" w:hAnsi="" w:eastAsia="" w:cs=""/>
          <w:sz w:val="24"/>
        </w:rPr>
      </w:pPr>
    </w:p>
    <w:p w14:paraId="413DAC75">
      <w:pPr>
        <w:rPr>
          <w:rFonts w:ascii="" w:hAnsi="" w:eastAsia="" w:cs=""/>
          <w:sz w:val="24"/>
        </w:rPr>
      </w:pPr>
      <w:r>
        <w:rPr>
          <w:rFonts w:ascii="" w:hAnsi="" w:eastAsia="" w:cs=""/>
          <w:sz w:val="24"/>
        </w:rPr>
        <w:br w:type="page"/>
      </w:r>
    </w:p>
    <w:p w14:paraId="2D1FCFBC">
      <w:pPr>
        <w:pStyle w:val="000044"/>
        <w:rPr>
          <w:rFonts w:ascii="" w:hAnsi="" w:eastAsia="" w:cs=""/>
          <w:b w:val="1"/>
          <w:sz w:val="24"/>
        </w:rPr>
      </w:pPr>
      <w:r>
        <w:rPr>
          <w:rFonts w:hint="eastAsia" w:ascii="" w:hAnsi="" w:eastAsia="" w:cs=""/>
          <w:b w:val="1"/>
          <w:sz w:val="24"/>
        </w:rPr>
        <w:t>P03 1 云上赏真瓷五步工序互动讲解</w:t>
      </w:r>
    </w:p>
    <w:tbl>
      <w:tblPr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Look w:firstRow="1" w:lastRow="0" w:firstColumn="1" w:lastColumn="0" w:noHBand="0" w:noVBand="1" w:val="04A0"/>
      </w:tblPr>
      <w:tblGrid>
        <w:gridCol w:w="3672"/>
        <w:gridCol w:w="6480"/>
      </w:tblGrid>
      <w:tr>
        <w:trPr/>
        <w:tc>
          <w:tcPr>
            <w:tcW w:w="36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A485710">
            <w:pPr>
              <w:rPr>
                <w:rFonts w:ascii="" w:hAnsi="" w:eastAsia="" w:cs=""/>
                <w:sz w:val="24"/>
              </w:rPr>
            </w:pPr>
            <w:r>
              <w:rPr>
                <w:rFonts w:ascii="" w:hAnsi="" w:eastAsia="" w:cs=""/>
                <w:sz w:val="24"/>
              </w:rPr>
              <w:drawing>
                <wp:inline>
                  <wp:extent cx="1975104" cy="3511296"/>
                  <wp:docPr id="23" name="Picture 10" descr="P03 1 云上赏真瓷五步工序互动讲解低保真功能原型" title="P03 1 云上赏真瓷五步工序互动讲解低保真功能原型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" name="P03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04" cy="35112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2616D7">
            <w:pPr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图 P03 1 低保真功能原型</w:t>
            </w:r>
          </w:p>
        </w:tc>
        <w:tc>
          <w:tcPr>
            <w:tcW w:w="648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</w:tcPr>
          <w:p w14:paraId="4448E95D">
            <w:pPr>
              <w:pBdr/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适用阶段：仅发布会后</w:t>
            </w:r>
          </w:p>
          <w:p w14:paraId="2D868319">
            <w:pPr>
              <w:pBdr>
                <w:bottom/>
              </w:pBd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入口条件：P02B 资源准备完成，或已完成工序讲解的用户从首页、榜单及深链进入。</w:t>
            </w:r>
          </w:p>
          <w:p w14:paraId="63029EC4">
            <w:pPr>
              <w:pBdr>
                <w:bottom/>
              </w:pBd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页面功能：展示高精 3D 真瓷模型与五步工序图标，用户点击任意工序图标可打开对应的讲解播放弹窗。</w:t>
            </w:r>
          </w:p>
          <w:p w14:paraId="6BB57348">
            <w:pPr>
              <w:pBdr>
                <w:bottom/>
              </w:pBd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界面构成：高精 3D 真瓷模型、五步工序图标（描线、填色、织金、封金斗彩、烧烘）、工序讲解视频弹窗、视频播放控制条、开始添彩按钮。页面不显示底部导航。</w:t>
            </w:r>
          </w:p>
          <w:p w14:paraId="374AD3DF">
            <w:pPr>
              <w:pBdr>
                <w:bottom/>
              </w:pBd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交互与跳转：</w:t>
            </w:r>
          </w:p>
          <w:p w14:paraId="756308A0">
            <w:pPr>
              <w:pBdr>
                <w:bottom/>
              </w:pBd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3D 模型：支持单指旋转、双指缩放。</w:t>
            </w:r>
          </w:p>
          <w:p w14:paraId="69145EF4">
            <w:pPr>
              <w:pBdr>
                <w:bottom/>
              </w:pBd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工序图标：点击任意工序图标，弹出对应的工序讲解视频弹窗。</w:t>
            </w:r>
          </w:p>
          <w:p w14:paraId="40CB4DE8">
            <w:pPr>
              <w:pBdr>
                <w:bottom/>
              </w:pBd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弹窗操作：弹窗内支持视频播放/暂停，提供关闭入口；关闭弹窗后返回 3D 模型状态，模型交互不中断。</w:t>
            </w:r>
          </w:p>
          <w:p w14:paraId="441FDB9E">
            <w:pPr>
              <w:pBdr>
                <w:bottom/>
              </w:pBd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开始添彩：点击底部“开始添彩”按钮，进入 P04 彩瓷 DIY 专属场景。</w:t>
            </w:r>
          </w:p>
          <w:p w14:paraId="64CD4A75">
            <w:pPr>
              <w:pBdr>
                <w:bottom/>
              </w:pBd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页面不设置自动镜头浏览和跳过入口。</w:t>
            </w:r>
          </w:p>
          <w:p w14:paraId="2E0E9E84">
            <w:pPr>
              <w:pBdr>
                <w:bottom/>
              </w:pBd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数据与素材：高精真瓷 3D 模型、五步工序名称、各工序对应的讲解视频或动画、相机安全边界。所有内容需经品牌确认。</w:t>
            </w:r>
          </w:p>
          <w:p w14:paraId="58B0FC49">
            <w:pPr>
              <w:pBdr>
                <w:bottom/>
              </w:pBd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异常与边界：3D 模型加载失败进入 E01；工序视频加载失败时提供重试或关闭弹窗提示。</w:t>
            </w:r>
          </w:p>
          <w:p w14:paraId="0D6D1076">
            <w:pPr>
              <w:pBdr>
                <w:bottom/>
              </w:pBd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页面文案：云上赏真瓷 | 360°赏瓷艺，循迹广彩五步匠心 | 描线 | 填色 | 织金 | 封金斗彩 | 烧烘 | 开始添彩。</w:t>
            </w:r>
          </w:p>
        </w:tc>
      </w:tr>
    </w:tbl>
    <w:p w14:paraId="74488FB1">
      <w:pPr>
        <w:pBdr/>
        <w:ind/>
        <w:rPr>
          <w:rFonts w:hint="eastAsia" w:ascii="" w:hAnsi="" w:eastAsia="" w:cs=""/>
          <w:b w:val="1"/>
          <w:sz w:val="24"/>
        </w:rPr>
      </w:pPr>
    </w:p>
    <w:p w14:paraId="1D55C7C8">
      <w:pPr>
        <w:pStyle w:val="000033"/>
        <w:rPr>
          <w:rFonts w:ascii="" w:hAnsi="" w:eastAsia="" w:cs=""/>
          <w:b w:val="1"/>
          <w:sz w:val="24"/>
        </w:rPr>
      </w:pPr>
      <w:r>
        <w:rPr>
          <w:rFonts w:hint="eastAsia" w:ascii="" w:hAnsi="" w:eastAsia="" w:cs=""/>
          <w:b w:val="1"/>
          <w:sz w:val="24"/>
        </w:rPr>
        <w:t>验收标准</w:t>
      </w:r>
    </w:p>
    <w:p w14:paraId="5D02A5B1">
      <w:pPr>
        <w:pBdr>
          <w:bottom/>
        </w:pBdr>
        <w:ind/>
        <w:rPr>
          <w:rFonts w:hint="eastAsia" w:ascii="" w:hAnsi="" w:eastAsia="" w:cs=""/>
          <w:b w:val="0"/>
          <w:sz w:val="24"/>
        </w:rPr>
      </w:pPr>
      <w:r>
        <w:rPr>
          <w:rFonts w:hint="eastAsia" w:ascii="" w:hAnsi="" w:eastAsia="" w:cs=""/>
          <w:b w:val="0"/>
          <w:sz w:val="24"/>
        </w:rPr>
        <w:t>页面完整展示 3D 模型、五个工序图标及“开始添彩”按钮，无底部导航。</w:t>
      </w:r>
    </w:p>
    <w:p w14:paraId="3EB0A2B9">
      <w:pPr>
        <w:pBdr>
          <w:bottom/>
        </w:pBdr>
        <w:ind/>
        <w:rPr>
          <w:rFonts w:hint="eastAsia" w:ascii="" w:hAnsi="" w:eastAsia="" w:cs=""/>
          <w:b w:val="0"/>
          <w:sz w:val="24"/>
        </w:rPr>
      </w:pPr>
      <w:r>
        <w:rPr>
          <w:rFonts w:hint="eastAsia" w:ascii="" w:hAnsi="" w:eastAsia="" w:cs=""/>
          <w:b w:val="0"/>
          <w:sz w:val="24"/>
        </w:rPr>
        <w:t>3D 模型支持正常旋转和缩放。</w:t>
      </w:r>
    </w:p>
    <w:p w14:paraId="43555247">
      <w:pPr>
        <w:pBdr>
          <w:bottom/>
        </w:pBdr>
        <w:ind/>
        <w:rPr>
          <w:rFonts w:hint="eastAsia" w:ascii="" w:hAnsi="" w:eastAsia="" w:cs=""/>
          <w:b w:val="0"/>
          <w:sz w:val="24"/>
        </w:rPr>
      </w:pPr>
      <w:r>
        <w:rPr>
          <w:rFonts w:hint="eastAsia" w:ascii="" w:hAnsi="" w:eastAsia="" w:cs=""/>
          <w:b w:val="0"/>
          <w:sz w:val="24"/>
        </w:rPr>
        <w:t>点击任意工序图标，能准确弹出对应的讲解播放弹窗，视频可正常播放、暂停和关闭。</w:t>
      </w:r>
    </w:p>
    <w:p w14:paraId="6B8274EC">
      <w:pPr>
        <w:pBdr>
          <w:bottom/>
        </w:pBdr>
        <w:ind/>
        <w:rPr>
          <w:rFonts w:hint="eastAsia" w:ascii="" w:hAnsi="" w:eastAsia="" w:cs=""/>
          <w:b w:val="0"/>
          <w:sz w:val="24"/>
        </w:rPr>
      </w:pPr>
      <w:r>
        <w:rPr>
          <w:rFonts w:hint="eastAsia" w:ascii="" w:hAnsi="" w:eastAsia="" w:cs=""/>
          <w:b w:val="0"/>
          <w:sz w:val="24"/>
        </w:rPr>
        <w:t>关闭视频弹窗后，3D 模型恢复可交互状态。</w:t>
      </w:r>
    </w:p>
    <w:p w14:paraId="675F56F8">
      <w:pPr>
        <w:pBdr>
          <w:bottom/>
        </w:pBdr>
        <w:ind/>
        <w:rPr>
          <w:rFonts w:hint="eastAsia" w:ascii="" w:hAnsi="" w:eastAsia="" w:cs=""/>
          <w:b w:val="0"/>
          <w:sz w:val="24"/>
        </w:rPr>
      </w:pPr>
      <w:r>
        <w:rPr>
          <w:rFonts w:hint="eastAsia" w:ascii="" w:hAnsi="" w:eastAsia="" w:cs=""/>
          <w:b w:val="0"/>
          <w:sz w:val="24"/>
        </w:rPr>
        <w:t>点击“开始添彩”按钮直接进入 P04，不强制要求用户点开所有弹窗。</w:t>
      </w:r>
    </w:p>
    <w:p w14:paraId="1F9168D8">
      <w:pPr>
        <w:pBdr>
          <w:bottom/>
        </w:pBdr>
        <w:ind/>
        <w:rPr>
          <w:rFonts w:hint="eastAsia" w:ascii="" w:hAnsi="" w:eastAsia="" w:cs=""/>
          <w:b w:val="0"/>
          <w:sz w:val="24"/>
        </w:rPr>
      </w:pPr>
      <w:r>
        <w:rPr>
          <w:rFonts w:hint="eastAsia" w:ascii="" w:hAnsi="" w:eastAsia="" w:cs=""/>
          <w:b w:val="0"/>
          <w:sz w:val="24"/>
        </w:rPr>
        <w:t>视频弹窗出现时，底部“开始添彩”按钮不可点，弹窗关闭后恢复。</w:t>
      </w:r>
    </w:p>
    <w:p w14:paraId="3F5B3BE5">
      <w:pPr>
        <w:pStyle w:val="000044"/>
        <w:rPr>
          <w:rFonts w:hint="eastAsia" w:ascii="" w:hAnsi="" w:eastAsia="" w:cs=""/>
          <w:b w:val="1"/>
          <w:sz w:val="24"/>
        </w:rPr>
      </w:pPr>
      <w:r>
        <w:rPr>
          <w:rFonts w:hint="eastAsia" w:ascii="" w:hAnsi="" w:eastAsia="" w:cs=""/>
          <w:b w:val="1"/>
          <w:sz w:val="24"/>
        </w:rPr>
        <w:t>P032 云上赏真瓷赏瓷与添彩过渡</w:t>
      </w:r>
    </w:p>
    <w:tbl>
      <w:tblPr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Look w:firstRow="1" w:lastRow="0" w:firstColumn="1" w:lastColumn="0" w:noHBand="0" w:noVBand="1" w:val="04A0"/>
      </w:tblPr>
      <w:tblGrid>
        <w:gridCol w:w="3672"/>
        <w:gridCol w:w="6480"/>
      </w:tblGrid>
      <w:tr>
        <w:trPr/>
        <w:tc>
          <w:tcPr>
            <w:tcW w:w="36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F37B18">
            <w:pPr>
              <w:rPr>
                <w:rFonts w:ascii="" w:hAnsi="" w:eastAsia="" w:cs=""/>
                <w:sz w:val="24"/>
              </w:rPr>
            </w:pPr>
            <w:r>
              <w:rPr>
                <w:rFonts w:ascii="" w:hAnsi="" w:eastAsia="" w:cs=""/>
                <w:sz w:val="24"/>
              </w:rPr>
              <w:drawing>
                <wp:inline>
                  <wp:extent cx="1975104" cy="3511296"/>
                  <wp:docPr id="26" name="Picture 11" descr="P03 2 云上赏真瓷赏瓷与添彩过渡低保真功能原型" title="P03 2 云上赏真瓷赏瓷与添彩过渡低保真功能原型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" name="P03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04" cy="35112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65E100">
            <w:pPr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图 P03 2 低保真功能原型</w:t>
            </w:r>
          </w:p>
        </w:tc>
        <w:tc>
          <w:tcPr>
            <w:tcW w:w="648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</w:tcPr>
          <w:p w14:paraId="56109D16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适用阶段：仅发布会后</w:t>
            </w:r>
          </w:p>
          <w:p w14:paraId="443B6C58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入口条件：P031 五步工序完成，或已完成工序讲解的用户从首页、榜单及云上赏真瓷深链进入。</w:t>
            </w:r>
          </w:p>
          <w:p w14:paraId="4347AB26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页面功能：展示完成五步工序后的真瓷成品，允许继续把玩，并提供进入彩瓷 DIY 和切换一级模块的出口。</w:t>
            </w:r>
          </w:p>
          <w:p w14:paraId="217A51E7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界面构成：完成态高精 3D、五步工序摘要、手势提示、开始添彩和一级导航。</w:t>
            </w:r>
          </w:p>
          <w:p w14:paraId="65CD3C83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交互与跳转：进入本状态即显示底部导航并高亮云上赏瓷；单指旋转、双指缩放；用户可点选工序名称进入 P031 对应步骤；点击开始添彩后隐藏导航并切换到 P04 专属场景，只传递器型；底部导航可进入 P11 或 P12。</w:t>
            </w:r>
          </w:p>
          <w:p w14:paraId="4448A53C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数据与素材：完成态真瓷模型、五步完成状态、相机边界、缩放范围和默认机位。</w:t>
            </w:r>
          </w:p>
          <w:p w14:paraId="65CB7811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异常与边界：模型运行中发生错误时进入 E01，保留直接开始添彩路径。</w:t>
            </w:r>
          </w:p>
          <w:p w14:paraId="6EC76B51">
            <w:pPr>
              <w:pBdr>
                <w:bottom/>
              </w:pBd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页面文案：云上赏真瓷 | 五步工序已完成 | 单指旋转 · 双指缩放 | 开始添彩</w:t>
            </w:r>
          </w:p>
        </w:tc>
      </w:tr>
    </w:tbl>
    <w:p w14:paraId="57F42B4B">
      <w:pPr>
        <w:pBdr/>
        <w:ind/>
        <w:rPr>
          <w:rFonts w:hint="eastAsia" w:ascii="" w:hAnsi="" w:eastAsia="" w:cs=""/>
          <w:sz w:val="24"/>
        </w:rPr>
      </w:pPr>
    </w:p>
    <w:p w14:paraId="7EDEA3C1">
      <w:pPr>
        <w:pStyle w:val="000033"/>
        <w:rPr>
          <w:rFonts w:ascii="" w:hAnsi="" w:eastAsia="" w:cs=""/>
          <w:b w:val="1"/>
          <w:sz w:val="24"/>
        </w:rPr>
      </w:pPr>
      <w:r>
        <w:rPr>
          <w:rFonts w:hint="eastAsia" w:ascii="" w:hAnsi="" w:eastAsia="" w:cs=""/>
          <w:b w:val="1"/>
          <w:sz w:val="24"/>
        </w:rPr>
        <w:t>验收标准</w:t>
      </w:r>
    </w:p>
    <w:p w14:paraId="5A9C3AE9">
      <w:pPr>
        <w:pBdr>
          <w:bottom/>
        </w:pBdr>
        <w:ind/>
        <w:rPr>
          <w:rFonts w:ascii="" w:hAnsi="" w:eastAsia="" w:cs=""/>
          <w:sz w:val="24"/>
        </w:rPr>
      </w:pPr>
      <w:r>
        <w:rPr>
          <w:rFonts w:hint="eastAsia" w:ascii="" w:hAnsi="" w:eastAsia="" w:cs=""/>
          <w:sz w:val="24"/>
        </w:rPr>
        <w:t>旋转与缩放不会穿模或丢失器物。</w:t>
      </w:r>
    </w:p>
    <w:p w14:paraId="3EE34116">
      <w:pPr>
        <w:pBdr>
          <w:bottom/>
        </w:pBdr>
        <w:ind/>
        <w:rPr>
          <w:rFonts w:ascii="" w:hAnsi="" w:eastAsia="" w:cs=""/>
          <w:sz w:val="24"/>
        </w:rPr>
      </w:pPr>
      <w:r>
        <w:rPr>
          <w:rFonts w:hint="eastAsia" w:ascii="" w:hAnsi="" w:eastAsia="" w:cs=""/>
          <w:sz w:val="24"/>
        </w:rPr>
        <w:t>五步完成后显示开始添彩和会后三项导航。</w:t>
      </w:r>
    </w:p>
    <w:p w14:paraId="578E77E5">
      <w:pPr>
        <w:pBdr>
          <w:bottom/>
        </w:pBdr>
        <w:ind/>
        <w:rPr>
          <w:rFonts w:ascii="" w:hAnsi="" w:eastAsia="" w:cs=""/>
          <w:sz w:val="24"/>
        </w:rPr>
      </w:pPr>
      <w:r>
        <w:rPr>
          <w:rFonts w:hint="eastAsia" w:ascii="" w:hAnsi="" w:eastAsia="" w:cs=""/>
          <w:sz w:val="24"/>
        </w:rPr>
        <w:t>已完成工序讲解的用户从首页、榜单或深链进入时直接打开本状态。</w:t>
      </w:r>
    </w:p>
    <w:p w14:paraId="2B274C4A">
      <w:pPr>
        <w:pBdr>
          <w:bottom/>
        </w:pBdr>
        <w:ind/>
        <w:rPr>
          <w:rFonts w:ascii="" w:hAnsi="" w:eastAsia="" w:cs=""/>
          <w:sz w:val="24"/>
        </w:rPr>
      </w:pPr>
      <w:r>
        <w:rPr>
          <w:rFonts w:hint="eastAsia" w:ascii="" w:hAnsi="" w:eastAsia="" w:cs=""/>
          <w:sz w:val="24"/>
        </w:rPr>
        <w:t>页面不出现重播按钮。</w:t>
      </w:r>
    </w:p>
    <w:p w14:paraId="647DE15C">
      <w:pPr>
        <w:pBdr>
          <w:bottom/>
        </w:pBdr>
        <w:ind/>
        <w:rPr>
          <w:rFonts w:ascii="" w:hAnsi="" w:eastAsia="" w:cs=""/>
          <w:sz w:val="24"/>
        </w:rPr>
      </w:pPr>
      <w:r>
        <w:rPr>
          <w:rFonts w:hint="eastAsia" w:ascii="" w:hAnsi="" w:eastAsia="" w:cs=""/>
          <w:sz w:val="24"/>
        </w:rPr>
        <w:t>点选工序可查看对应动态演绎。</w:t>
      </w:r>
    </w:p>
    <w:p w14:paraId="413AF381">
      <w:pPr>
        <w:ind/>
        <w:rPr>
          <w:rFonts w:ascii="" w:hAnsi="" w:eastAsia="" w:cs=""/>
          <w:sz w:val="24"/>
        </w:rPr>
      </w:pPr>
      <w:r>
        <w:rPr>
          <w:rFonts w:hint="eastAsia" w:ascii="" w:hAnsi="" w:eastAsia="" w:cs=""/>
          <w:sz w:val="24"/>
        </w:rPr>
        <w:t>开始添彩后导航隐藏，不保留赏瓷机位和环境，DIY 器型保持一致。</w:t>
      </w:r>
    </w:p>
    <w:p w14:paraId="60E2D800">
      <w:pPr>
        <w:ind/>
        <w:rPr>
          <w:rFonts w:ascii="" w:hAnsi="" w:eastAsia="" w:cs=""/>
          <w:sz w:val="24"/>
        </w:rPr>
      </w:pPr>
    </w:p>
    <w:p w14:paraId="24550303">
      <w:pPr>
        <w:rPr>
          <w:rFonts w:ascii="" w:hAnsi="" w:eastAsia="" w:cs=""/>
          <w:sz w:val="24"/>
        </w:rPr>
      </w:pPr>
      <w:r>
        <w:rPr>
          <w:rFonts w:ascii="" w:hAnsi="" w:eastAsia="" w:cs=""/>
          <w:sz w:val="24"/>
        </w:rPr>
        <w:br w:type="page"/>
      </w:r>
    </w:p>
    <w:p w14:paraId="610E24AA">
      <w:pPr>
        <w:pStyle w:val="000044"/>
        <w:rPr>
          <w:rFonts w:ascii="" w:hAnsi="" w:eastAsia="" w:cs=""/>
          <w:b w:val="1"/>
          <w:sz w:val="24"/>
        </w:rPr>
      </w:pPr>
      <w:r>
        <w:rPr>
          <w:rFonts w:hint="eastAsia" w:ascii="" w:hAnsi="" w:eastAsia="" w:cs=""/>
          <w:b w:val="1"/>
          <w:sz w:val="24"/>
        </w:rPr>
        <w:t>P04 彩瓷 DIY 编辑器</w:t>
      </w:r>
    </w:p>
    <w:tbl>
      <w:tblPr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Look w:firstRow="1" w:lastRow="0" w:firstColumn="1" w:lastColumn="0" w:noHBand="0" w:noVBand="1" w:val="04A0"/>
      </w:tblPr>
      <w:tblGrid>
        <w:gridCol w:w="3672"/>
        <w:gridCol w:w="6480"/>
      </w:tblGrid>
      <w:tr>
        <w:trPr/>
        <w:tc>
          <w:tcPr>
            <w:tcW w:w="36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4A6F2E3">
            <w:pPr>
              <w:rPr>
                <w:rFonts w:ascii="" w:hAnsi="" w:eastAsia="" w:cs=""/>
                <w:sz w:val="24"/>
              </w:rPr>
            </w:pPr>
            <w:r>
              <w:rPr>
                <w:rFonts w:ascii="" w:hAnsi="" w:eastAsia="" w:cs=""/>
                <w:sz w:val="24"/>
              </w:rPr>
              <w:drawing>
                <wp:inline>
                  <wp:extent cx="1975104" cy="3511296"/>
                  <wp:docPr id="29" name="Picture 12" descr="P04 彩瓷 DIY 编辑器低保真功能原型" title="P04 彩瓷 DIY 编辑器低保真功能原型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" name="P0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04" cy="35112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F67913C">
            <w:pPr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图 P04 低保真功能原型</w:t>
            </w:r>
          </w:p>
        </w:tc>
        <w:tc>
          <w:tcPr>
            <w:tcW w:w="648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</w:tcPr>
          <w:p w14:paraId="5A1428B5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适用阶段：发布会前和发布会后</w:t>
            </w:r>
          </w:p>
          <w:p w14:paraId="5506662A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入口条件：会前从 P02A 进入；会后从 P032 进入；再创作时可直接进入。进入时只继承器型标识。</w:t>
            </w:r>
          </w:p>
          <w:p w14:paraId="727A88EA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页面功能：在彩瓷 DIY 专属场景内完成纹样与配色选择，预览作品，并在提交时确认是否公开参与共彩榜单。</w:t>
            </w:r>
          </w:p>
          <w:p w14:paraId="163E8F41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界面构成：DIY 专属场景、杯器预览、纹样和配色操作区、完成创作按钮、首次轻提示、公开参榜确认和活动规则链接。</w:t>
            </w:r>
          </w:p>
          <w:p w14:paraId="253985B4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交互与跳转：进入页面时按传入器型加载 DIY 专属场景；选择纹样后引导选择配色；两项都选中后启用完成创作；提交前明示选择是否公开展示并参与共彩榜单，点击活动规则进入 P13，返回后保留编辑配置。</w:t>
            </w:r>
          </w:p>
          <w:p w14:paraId="425D256C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数据与素材：品牌确认的器型标识、DIY 场景、纹样、配色、缩略图、组合限制、默认值和公开参榜授权状态。</w:t>
            </w:r>
          </w:p>
          <w:p w14:paraId="2B1443EE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异常与边界：返回上一模块或从生成失败返回时保留当前选择；拒绝公开不影响作品生成。</w:t>
            </w:r>
          </w:p>
          <w:p w14:paraId="47FF68D1">
            <w:pPr>
              <w:pBdr>
                <w:bottom/>
              </w:pBd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页面文案：彩瓷 DIY | 纹样 | 配色 | 先选择一个喜欢的纹样 | 再选择一种配色 | 完成创作</w:t>
            </w:r>
          </w:p>
        </w:tc>
      </w:tr>
    </w:tbl>
    <w:p w14:paraId="4F1FC74B">
      <w:pPr>
        <w:pBdr/>
        <w:ind/>
        <w:rPr>
          <w:rFonts w:hint="eastAsia" w:ascii="" w:hAnsi="" w:eastAsia="" w:cs=""/>
          <w:sz w:val="24"/>
        </w:rPr>
      </w:pPr>
    </w:p>
    <w:p w14:paraId="57E7B041">
      <w:pPr>
        <w:pStyle w:val="000033"/>
        <w:rPr>
          <w:rFonts w:ascii="" w:hAnsi="" w:eastAsia="" w:cs=""/>
          <w:b w:val="1"/>
          <w:sz w:val="24"/>
        </w:rPr>
      </w:pPr>
      <w:r>
        <w:rPr>
          <w:rFonts w:hint="eastAsia" w:ascii="" w:hAnsi="" w:eastAsia="" w:cs=""/>
          <w:b w:val="1"/>
          <w:sz w:val="24"/>
        </w:rPr>
        <w:t>验收标准</w:t>
      </w:r>
    </w:p>
    <w:p w14:paraId="09D52FB2">
      <w:pPr>
        <w:pBdr>
          <w:bottom/>
        </w:pBdr>
        <w:ind/>
        <w:rPr>
          <w:rFonts w:hint="eastAsia" w:ascii="" w:hAnsi="" w:eastAsia="" w:cs=""/>
          <w:sz w:val="24"/>
        </w:rPr>
      </w:pPr>
      <w:r>
        <w:rPr>
          <w:rFonts w:hint="eastAsia" w:ascii="" w:hAnsi="" w:eastAsia="" w:cs=""/>
          <w:sz w:val="24"/>
        </w:rPr>
        <w:t>进入前后器型一致。</w:t>
      </w:r>
    </w:p>
    <w:p w14:paraId="44820025">
      <w:pPr>
        <w:pBdr>
          <w:bottom/>
        </w:pBdr>
        <w:ind/>
        <w:rPr>
          <w:rFonts w:hint="eastAsia" w:ascii="" w:hAnsi="" w:eastAsia="" w:cs=""/>
          <w:sz w:val="24"/>
        </w:rPr>
      </w:pPr>
      <w:r>
        <w:rPr>
          <w:rFonts w:hint="eastAsia" w:ascii="" w:hAnsi="" w:eastAsia="" w:cs=""/>
          <w:sz w:val="24"/>
        </w:rPr>
        <w:t>不使用步骤编号或工艺步骤名。</w:t>
      </w:r>
    </w:p>
    <w:p w14:paraId="628201FF">
      <w:pPr>
        <w:pBdr>
          <w:bottom/>
        </w:pBdr>
        <w:ind/>
        <w:rPr>
          <w:rFonts w:hint="eastAsia" w:ascii="" w:hAnsi="" w:eastAsia="" w:cs=""/>
          <w:sz w:val="24"/>
        </w:rPr>
      </w:pPr>
      <w:r>
        <w:rPr>
          <w:rFonts w:hint="eastAsia" w:ascii="" w:hAnsi="" w:eastAsia="" w:cs=""/>
          <w:sz w:val="24"/>
        </w:rPr>
        <w:t>纹样和配色在同一页面完成。</w:t>
      </w:r>
    </w:p>
    <w:p w14:paraId="45F05AF7">
      <w:pPr>
        <w:pBdr>
          <w:bottom/>
        </w:pBdr>
        <w:ind/>
        <w:rPr>
          <w:rFonts w:hint="eastAsia" w:ascii="" w:hAnsi="" w:eastAsia="" w:cs=""/>
          <w:sz w:val="24"/>
        </w:rPr>
      </w:pPr>
      <w:r>
        <w:rPr>
          <w:rFonts w:hint="eastAsia" w:ascii="" w:hAnsi="" w:eastAsia="" w:cs=""/>
          <w:sz w:val="24"/>
        </w:rPr>
        <w:t>公开参榜必须获得用户明示选择。</w:t>
      </w:r>
    </w:p>
    <w:p w14:paraId="040E03D0">
      <w:pPr>
        <w:ind/>
        <w:rPr>
          <w:rFonts w:hint="eastAsia" w:ascii="" w:hAnsi="" w:eastAsia="" w:cs=""/>
          <w:sz w:val="24"/>
        </w:rPr>
      </w:pPr>
      <w:r>
        <w:rPr>
          <w:rFonts w:hint="eastAsia" w:ascii="" w:hAnsi="" w:eastAsia="" w:cs=""/>
          <w:sz w:val="24"/>
        </w:rPr>
        <w:t>查看规则再返回时不丢失当前编辑配置。</w:t>
      </w:r>
    </w:p>
    <w:p w14:paraId="224723D1">
      <w:pPr>
        <w:pBdr/>
        <w:ind/>
        <w:rPr>
          <w:rFonts w:hint="eastAsia" w:ascii="" w:hAnsi="" w:eastAsia="" w:cs=""/>
          <w:sz w:val="24"/>
        </w:rPr>
      </w:pPr>
    </w:p>
    <w:p w14:paraId="40905BBD">
      <w:pPr>
        <w:pBdr/>
        <w:ind/>
        <w:rPr>
          <w:rFonts w:hint="eastAsia" w:ascii="" w:hAnsi="" w:eastAsia="" w:cs=""/>
          <w:sz w:val="24"/>
        </w:rPr>
      </w:pPr>
    </w:p>
    <w:p w14:paraId="7EA76A4C">
      <w:pPr>
        <w:pBdr/>
        <w:ind/>
        <w:rPr>
          <w:rFonts w:hint="eastAsia" w:ascii="" w:hAnsi="" w:eastAsia="" w:cs=""/>
          <w:sz w:val="24"/>
        </w:rPr>
      </w:pPr>
    </w:p>
    <w:p w14:paraId="1CEF725A">
      <w:pPr>
        <w:pBdr/>
        <w:ind/>
        <w:rPr>
          <w:rFonts w:hint="eastAsia" w:ascii="" w:hAnsi="" w:eastAsia="" w:cs=""/>
          <w:sz w:val="24"/>
        </w:rPr>
      </w:pPr>
    </w:p>
    <w:p w14:paraId="3B345348">
      <w:pPr>
        <w:pBdr/>
        <w:ind/>
        <w:rPr>
          <w:rFonts w:hint="eastAsia" w:ascii="" w:hAnsi="" w:eastAsia="" w:cs=""/>
          <w:sz w:val="24"/>
        </w:rPr>
      </w:pPr>
    </w:p>
    <w:p w14:paraId="597F3B7B">
      <w:pPr>
        <w:pBdr/>
        <w:ind/>
        <w:rPr>
          <w:rFonts w:hint="eastAsia" w:ascii="" w:hAnsi="" w:eastAsia="" w:cs=""/>
          <w:sz w:val="24"/>
        </w:rPr>
      </w:pPr>
    </w:p>
    <w:p w14:paraId="05E6B8D6">
      <w:pPr>
        <w:pStyle w:val="000044"/>
        <w:rPr>
          <w:rFonts w:ascii="" w:hAnsi="" w:eastAsia="" w:cs=""/>
          <w:b w:val="1"/>
          <w:sz w:val="24"/>
        </w:rPr>
      </w:pPr>
      <w:r>
        <w:rPr>
          <w:rFonts w:hint="eastAsia" w:ascii="" w:hAnsi="" w:eastAsia="" w:cs=""/>
          <w:b w:val="1"/>
          <w:sz w:val="24"/>
        </w:rPr>
        <w:t>P05 作品生成状态</w:t>
      </w:r>
    </w:p>
    <w:tbl>
      <w:tblPr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Look w:firstRow="1" w:lastRow="0" w:firstColumn="1" w:lastColumn="0" w:noHBand="0" w:noVBand="1" w:val="04A0"/>
      </w:tblPr>
      <w:tblGrid>
        <w:gridCol w:w="3672"/>
        <w:gridCol w:w="6480"/>
      </w:tblGrid>
      <w:tr>
        <w:trPr/>
        <w:tc>
          <w:tcPr>
            <w:tcW w:w="36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04CEA52">
            <w:pPr>
              <w:rPr>
                <w:rFonts w:ascii="" w:hAnsi="" w:eastAsia="" w:cs=""/>
                <w:sz w:val="24"/>
              </w:rPr>
            </w:pPr>
            <w:r>
              <w:rPr>
                <w:rFonts w:ascii="" w:hAnsi="" w:eastAsia="" w:cs=""/>
                <w:sz w:val="24"/>
              </w:rPr>
              <w:drawing>
                <wp:inline>
                  <wp:extent cx="1975104" cy="3511296"/>
                  <wp:docPr id="32" name="Picture 13" descr="P05 作品生成状态低保真功能原型" title="P05 作品生成状态低保真功能原型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" name="P05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04" cy="35112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075D552C">
            <w:pPr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图 P05 低保真功能原型</w:t>
            </w:r>
          </w:p>
        </w:tc>
        <w:tc>
          <w:tcPr>
            <w:tcW w:w="648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</w:tcPr>
          <w:p w14:paraId="6ADB2704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适用阶段：发布会前和发布会后</w:t>
            </w:r>
          </w:p>
          <w:p w14:paraId="65392F6C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入口条件：用户在 P04 点击完成创作。</w:t>
            </w:r>
          </w:p>
          <w:p w14:paraId="732DDA26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页面功能：同步生成可长按保存的分享海报、用户 3D 作品配置和可选的榜单记录，防重复提交。</w:t>
            </w:r>
          </w:p>
          <w:p w14:paraId="0A02329B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界面构成：当前作品预览、生成动画、状态文案。</w:t>
            </w:r>
          </w:p>
          <w:p w14:paraId="53A6A57D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交互与跳转：无主动操作；成功进入 P06，失败进入 E02。</w:t>
            </w:r>
          </w:p>
          <w:p w14:paraId="1B5BB901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数据与素材：纹样和配色配置、完整海报图片及可访问地址、用户 3D 材质配置、作品记录和参榜状态。</w:t>
            </w:r>
          </w:p>
          <w:p w14:paraId="06F46037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异常与边界：重复点击只产生一次有效任务；超时进入 E02。</w:t>
            </w:r>
          </w:p>
          <w:p w14:paraId="1970D033">
            <w:pPr>
              <w:pBdr>
                <w:bottom/>
              </w:pBd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页面文案：正在生成你的彩瓷作品... | 请稍候</w:t>
            </w:r>
          </w:p>
        </w:tc>
      </w:tr>
    </w:tbl>
    <w:p w14:paraId="124D42E9">
      <w:pPr>
        <w:pBdr/>
        <w:ind/>
        <w:rPr>
          <w:rFonts w:hint="eastAsia" w:ascii="" w:hAnsi="" w:eastAsia="" w:cs=""/>
          <w:sz w:val="24"/>
        </w:rPr>
      </w:pPr>
    </w:p>
    <w:p w14:paraId="0965B8A7">
      <w:pPr>
        <w:pStyle w:val="000033"/>
        <w:rPr>
          <w:rFonts w:ascii="" w:hAnsi="" w:eastAsia="" w:cs=""/>
          <w:b w:val="1"/>
          <w:sz w:val="24"/>
        </w:rPr>
      </w:pPr>
      <w:r>
        <w:rPr>
          <w:rFonts w:hint="eastAsia" w:ascii="" w:hAnsi="" w:eastAsia="" w:cs=""/>
          <w:b w:val="1"/>
          <w:sz w:val="24"/>
        </w:rPr>
        <w:t>验收标准</w:t>
      </w:r>
    </w:p>
    <w:p w14:paraId="14F0D18D">
      <w:pPr>
        <w:pBdr>
          <w:bottom/>
        </w:pBdr>
        <w:ind/>
        <w:rPr>
          <w:rFonts w:ascii="" w:hAnsi="" w:eastAsia="" w:cs=""/>
          <w:sz w:val="24"/>
        </w:rPr>
      </w:pPr>
      <w:r>
        <w:rPr>
          <w:rFonts w:hint="eastAsia" w:ascii="" w:hAnsi="" w:eastAsia="" w:cs=""/>
          <w:sz w:val="24"/>
        </w:rPr>
        <w:t>生成期间不能重复提交。</w:t>
      </w:r>
    </w:p>
    <w:p w14:paraId="6774CF69">
      <w:pPr>
        <w:pBdr>
          <w:bottom/>
        </w:pBdr>
        <w:ind/>
        <w:rPr>
          <w:rFonts w:ascii="" w:hAnsi="" w:eastAsia="" w:cs=""/>
          <w:sz w:val="24"/>
        </w:rPr>
      </w:pPr>
      <w:r>
        <w:rPr>
          <w:rFonts w:hint="eastAsia" w:ascii="" w:hAnsi="" w:eastAsia="" w:cs=""/>
          <w:sz w:val="24"/>
        </w:rPr>
        <w:t>分享海报和 3D 作品使用同一份纹样与配色配置。</w:t>
      </w:r>
    </w:p>
    <w:p w14:paraId="62DCC6DB">
      <w:pPr>
        <w:pBdr>
          <w:bottom/>
        </w:pBdr>
        <w:ind/>
        <w:rPr>
          <w:rFonts w:ascii="" w:hAnsi="" w:eastAsia="" w:cs=""/>
          <w:sz w:val="24"/>
        </w:rPr>
      </w:pPr>
      <w:r>
        <w:rPr>
          <w:rFonts w:hint="eastAsia" w:ascii="" w:hAnsi="" w:eastAsia="" w:cs=""/>
          <w:sz w:val="24"/>
        </w:rPr>
        <w:t>P06 打开前海报图片已经生成并可加载。</w:t>
      </w:r>
    </w:p>
    <w:p w14:paraId="09CF4431">
      <w:pPr>
        <w:ind/>
        <w:rPr>
          <w:rFonts w:ascii="" w:hAnsi="" w:eastAsia="" w:cs=""/>
          <w:sz w:val="24"/>
        </w:rPr>
      </w:pPr>
      <w:r>
        <w:rPr>
          <w:rFonts w:hint="eastAsia" w:ascii="" w:hAnsi="" w:eastAsia="" w:cs=""/>
          <w:sz w:val="24"/>
        </w:rPr>
        <w:t>失败返回修改时选择不丢失。</w:t>
      </w:r>
    </w:p>
    <w:p w14:paraId="278661B0">
      <w:pPr>
        <w:ind/>
        <w:rPr>
          <w:rFonts w:ascii="" w:hAnsi="" w:eastAsia="" w:cs=""/>
          <w:sz w:val="24"/>
        </w:rPr>
      </w:pPr>
    </w:p>
    <w:p w14:paraId="631039D3">
      <w:pPr>
        <w:rPr>
          <w:rFonts w:ascii="" w:hAnsi="" w:eastAsia="" w:cs=""/>
          <w:sz w:val="24"/>
        </w:rPr>
      </w:pPr>
      <w:r>
        <w:rPr>
          <w:rFonts w:ascii="" w:hAnsi="" w:eastAsia="" w:cs=""/>
          <w:sz w:val="24"/>
        </w:rPr>
        <w:br w:type="page"/>
      </w:r>
    </w:p>
    <w:p w14:paraId="29D9D52A">
      <w:pPr>
        <w:pStyle w:val="000044"/>
        <w:rPr>
          <w:rFonts w:ascii="" w:hAnsi="" w:eastAsia="" w:cs=""/>
          <w:sz w:val="24"/>
        </w:rPr>
      </w:pPr>
      <w:r>
        <w:rPr>
          <w:rFonts w:hint="eastAsia" w:ascii="" w:hAnsi="" w:eastAsia="" w:cs=""/>
          <w:sz w:val="24"/>
        </w:rPr>
        <w:t>P06 作品结果与海报保存页</w:t>
      </w:r>
    </w:p>
    <w:tbl>
      <w:tblPr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Look w:firstRow="1" w:lastRow="0" w:firstColumn="1" w:lastColumn="0" w:noHBand="0" w:noVBand="1" w:val="04A0"/>
      </w:tblPr>
      <w:tblGrid>
        <w:gridCol w:w="3672"/>
        <w:gridCol w:w="6480"/>
      </w:tblGrid>
      <w:tr>
        <w:trPr/>
        <w:tc>
          <w:tcPr>
            <w:tcW w:w="36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3354AF3">
            <w:pPr>
              <w:rPr>
                <w:rFonts w:ascii="" w:hAnsi="" w:eastAsia="" w:cs=""/>
                <w:sz w:val="24"/>
              </w:rPr>
            </w:pPr>
            <w:r>
              <w:rPr>
                <w:rFonts w:ascii="" w:hAnsi="" w:eastAsia="" w:cs=""/>
                <w:sz w:val="24"/>
              </w:rPr>
              <w:drawing>
                <wp:inline>
                  <wp:extent cx="1975104" cy="3511296"/>
                  <wp:docPr id="35" name="Picture 14" descr="P06 作品结果与海报保存页低保真功能原型" title="P06 作品结果与海报保存页低保真功能原型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" name="P06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04" cy="35112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2BDBBB84">
            <w:pPr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图 P06 低保真功能原型</w:t>
            </w:r>
          </w:p>
        </w:tc>
        <w:tc>
          <w:tcPr>
            <w:tcW w:w="648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</w:tcPr>
          <w:p w14:paraId="0F5902AC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适用阶段：发布会前和发布会后</w:t>
            </w:r>
          </w:p>
          <w:p w14:paraId="72905D35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入口条件：P05 生成成功。</w:t>
            </w:r>
          </w:p>
          <w:p w14:paraId="17F47E9D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页面功能：在同一页面确认用户作品、长按保存分享海报，并在分享、查看用户 3D 作品和共彩状态之间分流。</w:t>
            </w:r>
          </w:p>
          <w:p w14:paraId="33ACBA38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界面构成：完整分享海报图片、长按保存提示、查看 3D 作品、分享给好友、共彩状态卡、活动规则链接和再创作一件。</w:t>
            </w:r>
          </w:p>
          <w:p w14:paraId="3C90358D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交互与跳转：用户长按海报图片调用运行环境的原生图片保存菜单；查看 3D 作品进入 P10；分享给好友打开 P08；共彩状态卡进入 P12；活动规则进入 P13；再创作一件清空编辑配置后直接进入 P04。</w:t>
            </w:r>
          </w:p>
          <w:p w14:paraId="3B4715C7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数据与素材：完整海报图片及可访问地址、纹样与配色配置、3D 材质配置、分享配置、共彩值、当前排名和参榜状态。</w:t>
            </w:r>
          </w:p>
          <w:p w14:paraId="3022ED23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异常与边界：页面不设置保存海报按钮；海报使用可长按的图片元素，不能被透明层或手势层遮挡；未参榜用户显示公开参与入口。</w:t>
            </w:r>
          </w:p>
          <w:p w14:paraId="76E27194">
            <w:pPr>
              <w:pBdr>
                <w:bottom/>
              </w:pBd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页面文案：创作完成 | 为 APEC 添彩 | 长按图片，保存分享海报 | 查看 3D 作品 | 分享给好友 | 共彩状态 | 再创作一件</w:t>
            </w:r>
          </w:p>
        </w:tc>
      </w:tr>
    </w:tbl>
    <w:p w14:paraId="4FDB2196">
      <w:pPr>
        <w:pBdr/>
        <w:ind/>
        <w:rPr>
          <w:rFonts w:hint="eastAsia" w:ascii="" w:hAnsi="" w:eastAsia="" w:cs=""/>
          <w:sz w:val="24"/>
        </w:rPr>
      </w:pPr>
    </w:p>
    <w:p w14:paraId="66CBA826">
      <w:pPr>
        <w:pStyle w:val="000033"/>
        <w:rPr>
          <w:rFonts w:ascii="" w:hAnsi="" w:eastAsia="" w:cs=""/>
          <w:b w:val="1"/>
          <w:sz w:val="24"/>
        </w:rPr>
      </w:pPr>
      <w:r>
        <w:rPr>
          <w:rFonts w:hint="eastAsia" w:ascii="" w:hAnsi="" w:eastAsia="" w:cs=""/>
          <w:b w:val="1"/>
          <w:sz w:val="24"/>
        </w:rPr>
        <w:t>验收标准</w:t>
      </w:r>
    </w:p>
    <w:p w14:paraId="14A6BF41">
      <w:pPr>
        <w:pBdr>
          <w:bottom/>
        </w:pBdr>
        <w:ind/>
        <w:rPr>
          <w:rFonts w:hint="eastAsia" w:ascii="" w:hAnsi="" w:eastAsia="" w:cs=""/>
          <w:sz w:val="24"/>
        </w:rPr>
      </w:pPr>
      <w:r>
        <w:rPr>
          <w:rFonts w:hint="eastAsia" w:ascii="" w:hAnsi="" w:eastAsia="" w:cs=""/>
          <w:sz w:val="24"/>
        </w:rPr>
        <w:t>长按海报图片可触发当前运行环境支持的图片保存菜单。</w:t>
      </w:r>
    </w:p>
    <w:p w14:paraId="133EB4FF">
      <w:pPr>
        <w:pBdr>
          <w:bottom/>
        </w:pBdr>
        <w:ind/>
        <w:rPr>
          <w:rFonts w:hint="eastAsia" w:ascii="" w:hAnsi="" w:eastAsia="" w:cs=""/>
          <w:sz w:val="24"/>
        </w:rPr>
      </w:pPr>
      <w:r>
        <w:rPr>
          <w:rFonts w:hint="eastAsia" w:ascii="" w:hAnsi="" w:eastAsia="" w:cs=""/>
          <w:sz w:val="24"/>
        </w:rPr>
        <w:t>海报图片没有被透明层拦截，且可正常加载。</w:t>
      </w:r>
    </w:p>
    <w:p w14:paraId="4402C90A">
      <w:pPr>
        <w:pBdr>
          <w:bottom/>
        </w:pBdr>
        <w:ind/>
        <w:rPr>
          <w:rFonts w:hint="eastAsia" w:ascii="" w:hAnsi="" w:eastAsia="" w:cs=""/>
          <w:sz w:val="24"/>
        </w:rPr>
      </w:pPr>
      <w:r>
        <w:rPr>
          <w:rFonts w:hint="eastAsia" w:ascii="" w:hAnsi="" w:eastAsia="" w:cs=""/>
          <w:sz w:val="24"/>
        </w:rPr>
        <w:t>分享海报和 3D 作品的器型、纹样与配色一致。</w:t>
      </w:r>
    </w:p>
    <w:p w14:paraId="36024BD7">
      <w:pPr>
        <w:pBdr>
          <w:bottom/>
        </w:pBdr>
        <w:ind/>
        <w:rPr>
          <w:rFonts w:hint="eastAsia" w:ascii="" w:hAnsi="" w:eastAsia="" w:cs=""/>
          <w:sz w:val="24"/>
        </w:rPr>
      </w:pPr>
      <w:r>
        <w:rPr>
          <w:rFonts w:hint="eastAsia" w:ascii="" w:hAnsi="" w:eastAsia="" w:cs=""/>
          <w:sz w:val="24"/>
        </w:rPr>
        <w:t>查看 3D 作品和分享给好友在常见手机首屏内完整可见。</w:t>
      </w:r>
    </w:p>
    <w:p w14:paraId="702C9A4E">
      <w:pPr>
        <w:ind/>
        <w:rPr>
          <w:rFonts w:hint="eastAsia" w:ascii="" w:hAnsi="" w:eastAsia="" w:cs=""/>
          <w:sz w:val="24"/>
        </w:rPr>
      </w:pPr>
      <w:r>
        <w:rPr>
          <w:rFonts w:hint="eastAsia" w:ascii="" w:hAnsi="" w:eastAsia="" w:cs=""/>
          <w:sz w:val="24"/>
        </w:rPr>
        <w:t>再创作不重复播放开场或五步工序讲解。</w:t>
      </w:r>
    </w:p>
    <w:p w14:paraId="12F77151">
      <w:pPr>
        <w:ind/>
        <w:rPr>
          <w:rFonts w:hint="eastAsia" w:ascii="" w:hAnsi="" w:eastAsia="" w:cs=""/>
          <w:sz w:val="24"/>
        </w:rPr>
      </w:pPr>
    </w:p>
    <w:p w14:paraId="0CBE7551">
      <w:pPr>
        <w:rPr>
          <w:rFonts w:hint="eastAsia" w:ascii="" w:hAnsi="" w:eastAsia="" w:cs=""/>
          <w:sz w:val="24"/>
        </w:rPr>
      </w:pPr>
    </w:p>
    <w:p w14:paraId="4910046C">
      <w:pPr>
        <w:rPr>
          <w:rFonts w:ascii="" w:hAnsi="" w:eastAsia="" w:cs=""/>
          <w:sz w:val="24"/>
        </w:rPr>
      </w:pPr>
      <w:r>
        <w:rPr>
          <w:rFonts w:ascii="" w:hAnsi="" w:eastAsia="" w:cs=""/>
          <w:sz w:val="24"/>
        </w:rPr>
        <w:br w:type="page"/>
      </w:r>
    </w:p>
    <w:p w14:paraId="35D4BDA4">
      <w:pPr>
        <w:pStyle w:val="000044"/>
        <w:rPr>
          <w:rFonts w:ascii="" w:hAnsi="" w:eastAsia="" w:cs=""/>
          <w:b w:val="1"/>
          <w:sz w:val="24"/>
        </w:rPr>
      </w:pPr>
      <w:r>
        <w:rPr>
          <w:rFonts w:hint="eastAsia" w:ascii="" w:hAnsi="" w:eastAsia="" w:cs=""/>
          <w:b w:val="1"/>
          <w:sz w:val="24"/>
        </w:rPr>
        <w:t>P08 分享引导弹层</w:t>
      </w:r>
    </w:p>
    <w:tbl>
      <w:tblPr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Look w:firstRow="1" w:lastRow="0" w:firstColumn="1" w:lastColumn="0" w:noHBand="0" w:noVBand="1" w:val="04A0"/>
      </w:tblPr>
      <w:tblGrid>
        <w:gridCol w:w="3672"/>
        <w:gridCol w:w="6480"/>
      </w:tblGrid>
      <w:tr>
        <w:trPr/>
        <w:tc>
          <w:tcPr>
            <w:tcW w:w="36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0300519">
            <w:pPr>
              <w:rPr>
                <w:rFonts w:ascii="" w:hAnsi="" w:eastAsia="" w:cs=""/>
                <w:sz w:val="24"/>
              </w:rPr>
            </w:pPr>
            <w:r>
              <w:rPr>
                <w:rFonts w:ascii="" w:hAnsi="" w:eastAsia="" w:cs=""/>
                <w:sz w:val="24"/>
              </w:rPr>
              <w:drawing>
                <wp:inline>
                  <wp:extent cx="1975104" cy="3511296"/>
                  <wp:docPr id="38" name="Picture 15" descr="P08 分享引导弹层低保真功能原型" title="P08 分享引导弹层低保真功能原型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" name="P08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04" cy="35112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B10063E">
            <w:pPr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图 P08 低保真功能原型</w:t>
            </w:r>
          </w:p>
        </w:tc>
        <w:tc>
          <w:tcPr>
            <w:tcW w:w="648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</w:tcPr>
          <w:p w14:paraId="1EA3C637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适用阶段：发布会前和发布会后</w:t>
            </w:r>
          </w:p>
          <w:p w14:paraId="3715E548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入口条件：用户在 P06 点击分享给好友。</w:t>
            </w:r>
          </w:p>
          <w:p w14:paraId="4E0FECED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页面功能：按照最终运行环境提示用户完成分享。</w:t>
            </w:r>
          </w:p>
          <w:p w14:paraId="42A24381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界面构成：蒙层、右上角指引、说明文字、关闭按钮。</w:t>
            </w:r>
          </w:p>
          <w:p w14:paraId="78C9F4C3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交互与跳转：点击我知道了关闭弹层并返回 P06；平台分享完成后保留 P06。</w:t>
            </w:r>
          </w:p>
          <w:p w14:paraId="01FECF34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数据与素材：分享标题、摘要、缩略图、落地链接和平台分享配置。</w:t>
            </w:r>
          </w:p>
          <w:p w14:paraId="63DB82EB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异常与边界：若容器支持系统分享面板，可替换本弹层；未经验证不写成已分享。</w:t>
            </w:r>
          </w:p>
          <w:p w14:paraId="5DC7C4AD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页面文案：分享给好友 | 点击右上角“...”，分享给朋友 | 我知道了</w:t>
            </w:r>
          </w:p>
          <w:p w14:paraId="7F8FE83E">
            <w:pPr>
              <w:rPr>
                <w:rFonts w:ascii="" w:hAnsi="" w:eastAsia="" w:cs=""/>
                <w:sz w:val="24"/>
              </w:rPr>
            </w:pPr>
          </w:p>
        </w:tc>
      </w:tr>
    </w:tbl>
    <w:p w14:paraId="754F8A7F">
      <w:pPr>
        <w:pBdr/>
        <w:ind/>
        <w:rPr>
          <w:rFonts w:hint="eastAsia" w:ascii="" w:hAnsi="" w:eastAsia="" w:cs=""/>
          <w:sz w:val="24"/>
        </w:rPr>
      </w:pPr>
    </w:p>
    <w:p w14:paraId="6E6631AC">
      <w:pPr>
        <w:pStyle w:val="000033"/>
        <w:rPr>
          <w:rFonts w:ascii="" w:hAnsi="" w:eastAsia="" w:cs=""/>
          <w:b w:val="1"/>
          <w:sz w:val="24"/>
        </w:rPr>
      </w:pPr>
      <w:r>
        <w:rPr>
          <w:rFonts w:hint="eastAsia" w:ascii="" w:hAnsi="" w:eastAsia="" w:cs=""/>
          <w:b w:val="1"/>
          <w:sz w:val="24"/>
        </w:rPr>
        <w:t>验收标准</w:t>
      </w:r>
    </w:p>
    <w:p w14:paraId="1539FD00">
      <w:pPr>
        <w:pBdr>
          <w:bottom/>
        </w:pBdr>
        <w:ind/>
        <w:rPr>
          <w:rFonts w:ascii="" w:hAnsi="" w:eastAsia="" w:cs=""/>
          <w:sz w:val="24"/>
        </w:rPr>
      </w:pPr>
      <w:r>
        <w:rPr>
          <w:rFonts w:hint="eastAsia" w:ascii="" w:hAnsi="" w:eastAsia="" w:cs=""/>
          <w:sz w:val="24"/>
        </w:rPr>
        <w:t>提示方式与运行环境一致。</w:t>
      </w:r>
    </w:p>
    <w:p w14:paraId="4182E4B1">
      <w:pPr>
        <w:pBdr>
          <w:bottom/>
        </w:pBdr>
        <w:ind/>
        <w:rPr>
          <w:rFonts w:ascii="" w:hAnsi="" w:eastAsia="" w:cs=""/>
          <w:sz w:val="24"/>
        </w:rPr>
      </w:pPr>
      <w:r>
        <w:rPr>
          <w:rFonts w:hint="eastAsia" w:ascii="" w:hAnsi="" w:eastAsia="" w:cs=""/>
          <w:sz w:val="24"/>
        </w:rPr>
        <w:t>关闭后回到 P06。</w:t>
      </w:r>
    </w:p>
    <w:p w14:paraId="475B1F35">
      <w:pPr>
        <w:pBdr>
          <w:bottom/>
        </w:pBdr>
        <w:ind/>
        <w:rPr>
          <w:rFonts w:ascii="" w:hAnsi="" w:eastAsia="" w:cs=""/>
          <w:sz w:val="24"/>
        </w:rPr>
      </w:pPr>
      <w:r>
        <w:rPr>
          <w:rFonts w:hint="eastAsia" w:ascii="" w:hAnsi="" w:eastAsia="" w:cs=""/>
          <w:sz w:val="24"/>
        </w:rPr>
        <w:t>分享卡片内容经过品牌和授权审核。</w:t>
      </w:r>
    </w:p>
    <w:p w14:paraId="686908C0">
      <w:pPr>
        <w:ind/>
        <w:rPr>
          <w:rFonts w:ascii="" w:hAnsi="" w:eastAsia="" w:cs=""/>
          <w:sz w:val="24"/>
        </w:rPr>
      </w:pPr>
      <w:r>
        <w:rPr>
          <w:rFonts w:hint="eastAsia" w:ascii="" w:hAnsi="" w:eastAsia="" w:cs=""/>
          <w:sz w:val="24"/>
        </w:rPr>
        <w:t>分享链接能够打开 P09。</w:t>
      </w:r>
    </w:p>
    <w:p w14:paraId="0AADF4C2">
      <w:pPr>
        <w:ind/>
        <w:rPr>
          <w:rFonts w:ascii="" w:hAnsi="" w:eastAsia="" w:cs=""/>
          <w:sz w:val="24"/>
        </w:rPr>
      </w:pPr>
    </w:p>
    <w:p w14:paraId="46DDB54D">
      <w:pPr>
        <w:rPr>
          <w:rFonts w:ascii="" w:hAnsi="" w:eastAsia="" w:cs=""/>
          <w:sz w:val="24"/>
        </w:rPr>
      </w:pPr>
      <w:r>
        <w:rPr>
          <w:rFonts w:ascii="" w:hAnsi="" w:eastAsia="" w:cs=""/>
          <w:sz w:val="24"/>
        </w:rPr>
        <w:br w:type="page"/>
      </w:r>
    </w:p>
    <w:p w14:paraId="080799A5">
      <w:pPr>
        <w:pStyle w:val="000044"/>
        <w:rPr>
          <w:rFonts w:ascii="" w:hAnsi="" w:eastAsia="" w:cs=""/>
          <w:b w:val="1"/>
          <w:sz w:val="24"/>
        </w:rPr>
      </w:pPr>
      <w:r>
        <w:rPr>
          <w:rFonts w:hint="eastAsia" w:ascii="" w:hAnsi="" w:eastAsia="" w:cs=""/>
          <w:b w:val="1"/>
          <w:sz w:val="24"/>
        </w:rPr>
        <w:t>P09 作品详情与分享落地页</w:t>
      </w:r>
    </w:p>
    <w:tbl>
      <w:tblPr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Look w:firstRow="1" w:lastRow="0" w:firstColumn="1" w:lastColumn="0" w:noHBand="0" w:noVBand="1" w:val="04A0"/>
      </w:tblPr>
      <w:tblGrid>
        <w:gridCol w:w="3672"/>
        <w:gridCol w:w="6480"/>
      </w:tblGrid>
      <w:tr>
        <w:trPr/>
        <w:tc>
          <w:tcPr>
            <w:tcW w:w="36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6EF1A60">
            <w:pPr>
              <w:rPr>
                <w:rFonts w:ascii="" w:hAnsi="" w:eastAsia="" w:cs=""/>
                <w:sz w:val="24"/>
              </w:rPr>
            </w:pPr>
            <w:r>
              <w:rPr>
                <w:rFonts w:ascii="" w:hAnsi="" w:eastAsia="" w:cs=""/>
                <w:sz w:val="24"/>
              </w:rPr>
              <w:drawing>
                <wp:inline>
                  <wp:extent cx="1975104" cy="3511296"/>
                  <wp:docPr id="41" name="Picture 16" descr="P09 作品详情与分享落地页低保真功能原型" title="P09 作品详情与分享落地页低保真功能原型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2" name="P09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04" cy="35112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0FD90B3D">
            <w:pPr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图 P09 低保真功能原型</w:t>
            </w:r>
          </w:p>
        </w:tc>
        <w:tc>
          <w:tcPr>
            <w:tcW w:w="648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</w:tcPr>
          <w:p w14:paraId="131CB332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适用阶段：发布会前和发布会后</w:t>
            </w:r>
          </w:p>
          <w:p w14:paraId="76D901C0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入口条件：用户打开好友分享链接，或从 P12 点击一件公开作品。</w:t>
            </w:r>
          </w:p>
          <w:p w14:paraId="6C869084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页面功能：展示好友作品，并用单一的“我来添彩”入口把访问者导入彩瓷 DIY。</w:t>
            </w:r>
          </w:p>
          <w:p w14:paraId="55626074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界面构成：作品预览、活动主题、共彩值、我来添彩和查看共彩榜单。</w:t>
            </w:r>
          </w:p>
          <w:p w14:paraId="5B903FCC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交互与跳转：点击我来添彩直接进入 P04，不播放开场或五步工序讲解；点击查看共彩榜单进入 P12。只有来源用户成功生成新作品后，来源作品才获得一次有效共彩归因；中途退出不计入。</w:t>
            </w:r>
          </w:p>
          <w:p w14:paraId="57BF4D32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数据与素材：作品记录、共彩数据、当前阶段配置、来源作品标识和分享归因参数。</w:t>
            </w:r>
          </w:p>
          <w:p w14:paraId="3A7B13A0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异常与边界：会前作品在会后仍展示原内容；作品失效时进入 E03。</w:t>
            </w:r>
          </w:p>
          <w:p w14:paraId="4F1F7EE7">
            <w:pPr>
              <w:pBdr>
                <w:bottom/>
              </w:pBd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页面文案：TA 的彩瓷作品 | 一起为 APEC 添彩 | 我来添彩 | 查看共彩榜单</w:t>
            </w:r>
          </w:p>
        </w:tc>
      </w:tr>
    </w:tbl>
    <w:p w14:paraId="47FFDF19">
      <w:pPr>
        <w:pBdr/>
        <w:ind/>
        <w:rPr>
          <w:rFonts w:hint="eastAsia" w:ascii="" w:hAnsi="" w:eastAsia="" w:cs=""/>
          <w:sz w:val="24"/>
        </w:rPr>
      </w:pPr>
    </w:p>
    <w:p w14:paraId="7F078673">
      <w:pPr>
        <w:pStyle w:val="000033"/>
        <w:rPr>
          <w:rFonts w:ascii="" w:hAnsi="" w:eastAsia="" w:cs=""/>
          <w:b w:val="1"/>
          <w:sz w:val="24"/>
        </w:rPr>
      </w:pPr>
      <w:r>
        <w:rPr>
          <w:rFonts w:hint="eastAsia" w:ascii="" w:hAnsi="" w:eastAsia="" w:cs=""/>
          <w:b w:val="1"/>
          <w:sz w:val="24"/>
        </w:rPr>
        <w:t>验收标准</w:t>
      </w:r>
    </w:p>
    <w:p w14:paraId="78A9EE7B">
      <w:pPr>
        <w:pBdr>
          <w:bottom/>
        </w:pBdr>
        <w:ind/>
        <w:rPr>
          <w:rFonts w:ascii="" w:hAnsi="" w:eastAsia="" w:cs=""/>
          <w:sz w:val="24"/>
        </w:rPr>
      </w:pPr>
      <w:r>
        <w:rPr>
          <w:rFonts w:hint="eastAsia" w:ascii="" w:hAnsi="" w:eastAsia="" w:cs=""/>
          <w:sz w:val="24"/>
        </w:rPr>
        <w:t>页面只有一个主行动“我来添彩”。</w:t>
      </w:r>
    </w:p>
    <w:p w14:paraId="6190C4A1">
      <w:pPr>
        <w:pBdr>
          <w:bottom/>
        </w:pBdr>
        <w:ind/>
        <w:rPr>
          <w:rFonts w:ascii="" w:hAnsi="" w:eastAsia="" w:cs=""/>
          <w:sz w:val="24"/>
        </w:rPr>
      </w:pPr>
      <w:r>
        <w:rPr>
          <w:rFonts w:hint="eastAsia" w:ascii="" w:hAnsi="" w:eastAsia="" w:cs=""/>
          <w:sz w:val="24"/>
        </w:rPr>
        <w:t>点击后直接进入 P04。</w:t>
      </w:r>
    </w:p>
    <w:p w14:paraId="143DF4D7">
      <w:pPr>
        <w:pBdr>
          <w:bottom/>
        </w:pBdr>
        <w:ind/>
        <w:rPr>
          <w:rFonts w:ascii="" w:hAnsi="" w:eastAsia="" w:cs=""/>
          <w:sz w:val="24"/>
        </w:rPr>
      </w:pPr>
      <w:r>
        <w:rPr>
          <w:rFonts w:hint="eastAsia" w:ascii="" w:hAnsi="" w:eastAsia="" w:cs=""/>
          <w:sz w:val="24"/>
        </w:rPr>
        <w:t>只有归因用户完成 P05 后才更新来源作品的有效共彩数据。</w:t>
      </w:r>
    </w:p>
    <w:p w14:paraId="2337D370">
      <w:pPr>
        <w:pBdr>
          <w:bottom/>
        </w:pBdr>
        <w:ind/>
        <w:rPr>
          <w:rFonts w:ascii="" w:hAnsi="" w:eastAsia="" w:cs=""/>
          <w:sz w:val="24"/>
        </w:rPr>
      </w:pPr>
      <w:r>
        <w:rPr>
          <w:rFonts w:hint="eastAsia" w:ascii="" w:hAnsi="" w:eastAsia="" w:cs=""/>
          <w:sz w:val="24"/>
        </w:rPr>
        <w:t>同一用户重复创作是否重复计数依配置规则处理。</w:t>
      </w:r>
    </w:p>
    <w:p w14:paraId="2B9D2D05">
      <w:pPr>
        <w:ind/>
        <w:rPr>
          <w:rFonts w:ascii="" w:hAnsi="" w:eastAsia="" w:cs=""/>
          <w:sz w:val="24"/>
        </w:rPr>
      </w:pPr>
      <w:r>
        <w:rPr>
          <w:rFonts w:hint="eastAsia" w:ascii="" w:hAnsi="" w:eastAsia="" w:cs=""/>
          <w:sz w:val="24"/>
        </w:rPr>
        <w:t>阶段切换不覆盖历史作品。</w:t>
      </w:r>
    </w:p>
    <w:p w14:paraId="4A545285">
      <w:pPr>
        <w:ind/>
        <w:rPr>
          <w:rFonts w:ascii="" w:hAnsi="" w:eastAsia="" w:cs=""/>
          <w:sz w:val="24"/>
        </w:rPr>
      </w:pPr>
    </w:p>
    <w:p w14:paraId="0EC99A88">
      <w:pPr>
        <w:rPr>
          <w:rFonts w:ascii="" w:hAnsi="" w:eastAsia="" w:cs=""/>
          <w:sz w:val="24"/>
        </w:rPr>
      </w:pPr>
      <w:r>
        <w:rPr>
          <w:rFonts w:ascii="" w:hAnsi="" w:eastAsia="" w:cs=""/>
          <w:sz w:val="24"/>
        </w:rPr>
        <w:br w:type="page"/>
      </w:r>
    </w:p>
    <w:p w14:paraId="55DAE9AD">
      <w:pPr>
        <w:pStyle w:val="000044"/>
        <w:rPr>
          <w:rFonts w:ascii="" w:hAnsi="" w:eastAsia="" w:cs=""/>
          <w:b w:val="1"/>
          <w:sz w:val="24"/>
        </w:rPr>
      </w:pPr>
      <w:r>
        <w:rPr>
          <w:rFonts w:hint="eastAsia" w:ascii="" w:hAnsi="" w:eastAsia="" w:cs=""/>
          <w:b w:val="1"/>
          <w:sz w:val="24"/>
        </w:rPr>
        <w:t>P10 用户 3D 作品页</w:t>
      </w:r>
    </w:p>
    <w:tbl>
      <w:tblPr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Look w:firstRow="1" w:lastRow="0" w:firstColumn="1" w:lastColumn="0" w:noHBand="0" w:noVBand="1" w:val="04A0"/>
      </w:tblPr>
      <w:tblGrid>
        <w:gridCol w:w="3672"/>
        <w:gridCol w:w="6480"/>
      </w:tblGrid>
      <w:tr>
        <w:trPr/>
        <w:tc>
          <w:tcPr>
            <w:tcW w:w="36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8620962">
            <w:pPr>
              <w:rPr>
                <w:rFonts w:ascii="" w:hAnsi="" w:eastAsia="" w:cs=""/>
                <w:sz w:val="24"/>
              </w:rPr>
            </w:pPr>
            <w:r>
              <w:rPr>
                <w:rFonts w:ascii="" w:hAnsi="" w:eastAsia="" w:cs=""/>
                <w:sz w:val="24"/>
              </w:rPr>
              <w:drawing>
                <wp:inline>
                  <wp:extent cx="1975104" cy="3511296"/>
                  <wp:docPr id="44" name="Picture 17" descr="P10 用户 3D 作品页低保真功能原型" title="P10 用户 3D 作品页低保真功能原型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5" name="P10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04" cy="35112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7627E49">
            <w:pPr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图 P10 低保真功能原型</w:t>
            </w:r>
          </w:p>
        </w:tc>
        <w:tc>
          <w:tcPr>
            <w:tcW w:w="648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</w:tcPr>
          <w:p w14:paraId="32D5FFB0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适用阶段：发布会前和发布会后</w:t>
            </w:r>
          </w:p>
          <w:p w14:paraId="0E6F260A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入口条件：用户在 P06 点击查看 3D 作品。</w:t>
            </w:r>
          </w:p>
          <w:p w14:paraId="09F07BDA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页面功能：以可旋转和缩放的 3D 器型展示用户本次 DIY 成果。</w:t>
            </w:r>
          </w:p>
          <w:p w14:paraId="0D14E1AC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界面构成：用户 3D 作品、手势提示、查看分享海报按钮、返回作品结果按钮。</w:t>
            </w:r>
          </w:p>
          <w:p w14:paraId="6DABDC76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交互与跳转：支持单指旋转、双指缩放；点击“查看分享海报”或“返回作品结果”均返回 P06，不重新生成作品。</w:t>
            </w:r>
          </w:p>
          <w:p w14:paraId="43B76BB2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数据与素材：基础器型模型、用户纹样与配色生成的材质、相机范围、作品编号。</w:t>
            </w:r>
          </w:p>
          <w:p w14:paraId="2DD5C7FB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异常与边界：本页为用户数字作品展示页，需与“云上赏真瓷”在名称和视觉上明确区分；3D 加载失败时，用户仍可返回 P06 查看并长按保存海报。</w:t>
            </w:r>
          </w:p>
          <w:p w14:paraId="33E978A1">
            <w:pPr>
              <w:pBdr>
                <w:bottom/>
              </w:pBd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页面文案：我的 3D 作品 | 单指旋转 · 双指缩放 | 查看分享海报 | 返回作品结果</w:t>
            </w:r>
          </w:p>
        </w:tc>
      </w:tr>
    </w:tbl>
    <w:p w14:paraId="0A82DAEB">
      <w:pPr>
        <w:pBdr/>
        <w:ind/>
        <w:rPr>
          <w:rFonts w:hint="eastAsia" w:ascii="" w:hAnsi="" w:eastAsia="" w:cs=""/>
          <w:sz w:val="24"/>
        </w:rPr>
      </w:pPr>
    </w:p>
    <w:p w14:paraId="239B1356">
      <w:pPr>
        <w:pStyle w:val="000033"/>
        <w:rPr>
          <w:rFonts w:ascii="" w:hAnsi="" w:eastAsia="" w:cs=""/>
          <w:b w:val="1"/>
          <w:sz w:val="24"/>
        </w:rPr>
      </w:pPr>
      <w:r>
        <w:rPr>
          <w:rFonts w:hint="eastAsia" w:ascii="" w:hAnsi="" w:eastAsia="" w:cs=""/>
          <w:b w:val="1"/>
          <w:sz w:val="24"/>
        </w:rPr>
        <w:t>验收标准</w:t>
      </w:r>
    </w:p>
    <w:p w14:paraId="788D7831">
      <w:pPr>
        <w:pBdr>
          <w:bottom/>
        </w:pBdr>
        <w:ind/>
        <w:rPr>
          <w:rFonts w:ascii="" w:hAnsi="" w:eastAsia="" w:cs=""/>
          <w:sz w:val="24"/>
        </w:rPr>
      </w:pPr>
      <w:r>
        <w:rPr>
          <w:rFonts w:hint="eastAsia" w:ascii="" w:hAnsi="" w:eastAsia="" w:cs=""/>
          <w:sz w:val="24"/>
        </w:rPr>
        <w:t>3D 作品与 P06 分享海报中的作品一致。</w:t>
      </w:r>
    </w:p>
    <w:p w14:paraId="18DE2915">
      <w:pPr>
        <w:pBdr>
          <w:bottom/>
        </w:pBdr>
        <w:ind/>
        <w:rPr>
          <w:rFonts w:ascii="" w:hAnsi="" w:eastAsia="" w:cs=""/>
          <w:sz w:val="24"/>
        </w:rPr>
      </w:pPr>
      <w:r>
        <w:rPr>
          <w:rFonts w:hint="eastAsia" w:ascii="" w:hAnsi="" w:eastAsia="" w:cs=""/>
          <w:sz w:val="24"/>
        </w:rPr>
        <w:t>从本页返回 P06 时不重建作品。</w:t>
      </w:r>
    </w:p>
    <w:p w14:paraId="332D3C12">
      <w:pPr>
        <w:ind/>
        <w:rPr>
          <w:rFonts w:ascii="" w:hAnsi="" w:eastAsia="" w:cs=""/>
          <w:sz w:val="24"/>
        </w:rPr>
      </w:pPr>
      <w:r>
        <w:rPr>
          <w:rFonts w:hint="eastAsia" w:ascii="" w:hAnsi="" w:eastAsia="" w:cs=""/>
          <w:sz w:val="24"/>
        </w:rPr>
        <w:t>3D 加载失败不影响海报的查看和长按保存。</w:t>
      </w:r>
    </w:p>
    <w:p w14:paraId="51D450B0">
      <w:pPr>
        <w:ind/>
        <w:rPr>
          <w:rFonts w:ascii="" w:hAnsi="" w:eastAsia="" w:cs=""/>
          <w:sz w:val="24"/>
        </w:rPr>
      </w:pPr>
    </w:p>
    <w:p w14:paraId="14598695">
      <w:pPr>
        <w:rPr>
          <w:rFonts w:ascii="" w:hAnsi="" w:eastAsia="" w:cs=""/>
          <w:sz w:val="24"/>
        </w:rPr>
      </w:pPr>
      <w:r>
        <w:rPr>
          <w:rFonts w:ascii="" w:hAnsi="" w:eastAsia="" w:cs=""/>
          <w:sz w:val="24"/>
        </w:rPr>
        <w:br w:type="page"/>
      </w:r>
    </w:p>
    <w:p w14:paraId="05A95FE1">
      <w:pPr>
        <w:pStyle w:val="000044"/>
        <w:rPr>
          <w:rFonts w:ascii="" w:hAnsi="" w:eastAsia="" w:cs=""/>
          <w:b w:val="1"/>
          <w:sz w:val="24"/>
        </w:rPr>
      </w:pPr>
      <w:r>
        <w:rPr>
          <w:rFonts w:hint="eastAsia" w:ascii="" w:hAnsi="" w:eastAsia="" w:cs=""/>
          <w:b w:val="1"/>
          <w:sz w:val="24"/>
        </w:rPr>
        <w:t>P11 活动首页</w:t>
      </w:r>
    </w:p>
    <w:tbl>
      <w:tblPr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Look w:firstRow="1" w:lastRow="0" w:firstColumn="1" w:lastColumn="0" w:noHBand="0" w:noVBand="1" w:val="04A0"/>
      </w:tblPr>
      <w:tblGrid>
        <w:gridCol w:w="3672"/>
        <w:gridCol w:w="6480"/>
      </w:tblGrid>
      <w:tr>
        <w:trPr/>
        <w:tc>
          <w:tcPr>
            <w:tcW w:w="36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EF457EB">
            <w:pPr>
              <w:rPr>
                <w:rFonts w:ascii="" w:hAnsi="" w:eastAsia="" w:cs=""/>
                <w:sz w:val="24"/>
              </w:rPr>
            </w:pPr>
            <w:r>
              <w:rPr>
                <w:rFonts w:ascii="" w:hAnsi="" w:eastAsia="" w:cs=""/>
                <w:sz w:val="24"/>
              </w:rPr>
              <w:drawing>
                <wp:inline>
                  <wp:extent cx="1975104" cy="3511296"/>
                  <wp:docPr id="47" name="Picture 18" descr="P11 活动首页低保真功能原型" title="P11 活动首页低保真功能原型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" name="P11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04" cy="35112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07CBF6CD">
            <w:pPr>
              <w:pBdr/>
              <w:ind/>
              <w:rPr>
                <w:rFonts w:hint="eastAsia"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图 P11 低保真功能原型</w:t>
            </w:r>
          </w:p>
          <w:p w14:paraId="529B7944">
            <w:pPr>
              <w:rPr>
                <w:rFonts w:hint="eastAsia" w:ascii="" w:hAnsi="" w:eastAsia="" w:cs=""/>
                <w:sz w:val="24"/>
                <w:highlight w:val="yellow"/>
              </w:rPr>
            </w:pPr>
            <w:r>
              <w:rPr>
                <w:rFonts w:hint="eastAsia" w:ascii="" w:hAnsi="" w:eastAsia="" w:cs=""/>
                <w:sz w:val="24"/>
                <w:highlight w:val="yellow"/>
              </w:rPr>
              <w:t>此图需修改</w:t>
            </w:r>
          </w:p>
        </w:tc>
        <w:tc>
          <w:tcPr>
            <w:tcW w:w="648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</w:tcPr>
          <w:p w14:paraId="4CE8C21D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适用阶段：发布会前和发布会后（导航项随阶段变化）</w:t>
            </w:r>
          </w:p>
          <w:p w14:paraId="11906A37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入口条件：已识别且看过开场、未完成或已完成作品的用户从主地址重返，或用户通过底部导航切换进入。</w:t>
            </w:r>
          </w:p>
          <w:p w14:paraId="77AEE7F5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页面功能：展示当前用户的最新作品状态（含共彩数据），并提供核心行动入口。</w:t>
            </w:r>
          </w:p>
          <w:p w14:paraId="00F09236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界面构成：活动主题、我的最新作品卡片（含作品图、共彩值、当前排名）、“再创作一件”按钮、“重温开场”入口、底部一级导航。</w:t>
            </w:r>
          </w:p>
          <w:p w14:paraId="7D10B3D5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交互与跳转：</w:t>
            </w:r>
          </w:p>
          <w:p w14:paraId="580F4619">
            <w:pPr>
              <w:pBdr>
                <w:bottom/>
              </w:pBd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点击“我的最新作品”卡片，进入 P12 共彩榜单并定位本人作品。</w:t>
            </w:r>
          </w:p>
          <w:p w14:paraId="012257C8">
            <w:pPr>
              <w:pBdr>
                <w:bottom/>
              </w:pBd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点击“再创作一件”，直接进入 P04 彩瓷 DIY 专属场景。</w:t>
            </w:r>
          </w:p>
          <w:p w14:paraId="7C054664">
            <w:pPr>
              <w:pBdr>
                <w:bottom/>
              </w:pBd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点击“重温开场”，进入 P01 播放开场动画。</w:t>
            </w:r>
          </w:p>
          <w:p w14:paraId="5E308C35">
            <w:pPr>
              <w:pBdr>
                <w:bottom/>
              </w:pBd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通过底部导航切换 P11（首页）、云上赏真瓷相关状态、P12（共彩榜）。</w:t>
            </w:r>
          </w:p>
          <w:p w14:paraId="30227DF7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数据与素材：当前阶段配置、用户作品状态、最新作品记录、共彩值和当前排名。</w:t>
            </w:r>
          </w:p>
          <w:p w14:paraId="2410869D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异常与边界：首页不等同于开场动画；会前隐藏云上赏真瓷入口；阶段切换后展示云上赏真瓷上线提示。</w:t>
            </w:r>
          </w:p>
          <w:p w14:paraId="4ADA5B22">
            <w:pPr>
              <w:pBdr>
                <w:bottom/>
              </w:pBd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页面文案：为 APEC 添彩 | 我的最新作品 | 查看我的作品 | 再创作一件 | 重温开场</w:t>
            </w:r>
          </w:p>
        </w:tc>
      </w:tr>
    </w:tbl>
    <w:p w14:paraId="43FD3BE4">
      <w:pPr>
        <w:pBdr/>
        <w:ind/>
        <w:rPr>
          <w:rFonts w:hint="eastAsia" w:ascii="" w:hAnsi="" w:eastAsia="" w:cs=""/>
          <w:sz w:val="24"/>
        </w:rPr>
      </w:pPr>
    </w:p>
    <w:p w14:paraId="7AE9A394">
      <w:pPr>
        <w:pStyle w:val="000033"/>
        <w:rPr>
          <w:rFonts w:ascii="" w:hAnsi="" w:eastAsia="" w:cs=""/>
          <w:b w:val="1"/>
          <w:sz w:val="24"/>
        </w:rPr>
      </w:pPr>
      <w:r>
        <w:rPr>
          <w:rFonts w:hint="eastAsia" w:ascii="" w:hAnsi="" w:eastAsia="" w:cs=""/>
          <w:b w:val="1"/>
          <w:sz w:val="24"/>
        </w:rPr>
        <w:t>验收标准</w:t>
      </w:r>
    </w:p>
    <w:p w14:paraId="6961BEED">
      <w:pPr>
        <w:pBdr>
          <w:bottom/>
        </w:pBdr>
        <w:ind/>
        <w:rPr>
          <w:rFonts w:ascii="" w:hAnsi="" w:eastAsia="" w:cs=""/>
          <w:sz w:val="24"/>
        </w:rPr>
      </w:pPr>
      <w:r>
        <w:rPr>
          <w:rFonts w:hint="eastAsia" w:ascii="" w:hAnsi="" w:eastAsia="" w:cs=""/>
          <w:sz w:val="24"/>
        </w:rPr>
        <w:t>会前只显示“首页”和“共彩榜”一级导航；会后显示“首页”、“云上赏瓷”和“共彩榜”。</w:t>
      </w:r>
    </w:p>
    <w:p w14:paraId="43837F56">
      <w:pPr>
        <w:pBdr>
          <w:bottom/>
        </w:pBdr>
        <w:ind/>
        <w:rPr>
          <w:rFonts w:ascii="" w:hAnsi="" w:eastAsia="" w:cs=""/>
          <w:sz w:val="24"/>
        </w:rPr>
      </w:pPr>
      <w:r>
        <w:rPr>
          <w:rFonts w:hint="eastAsia" w:ascii="" w:hAnsi="" w:eastAsia="" w:cs=""/>
          <w:sz w:val="24"/>
        </w:rPr>
        <w:t>已看过开场且没有作品的识别用户重返时直达本页。</w:t>
      </w:r>
    </w:p>
    <w:p w14:paraId="05ED2071">
      <w:pPr>
        <w:pBdr>
          <w:bottom/>
        </w:pBdr>
        <w:ind/>
        <w:rPr>
          <w:rFonts w:ascii="" w:hAnsi="" w:eastAsia="" w:cs=""/>
          <w:sz w:val="24"/>
        </w:rPr>
      </w:pPr>
      <w:r>
        <w:rPr>
          <w:rFonts w:hint="eastAsia" w:ascii="" w:hAnsi="" w:eastAsia="" w:cs=""/>
          <w:sz w:val="24"/>
        </w:rPr>
        <w:t>再创作不重复播放开场或五步工序讲解。</w:t>
      </w:r>
    </w:p>
    <w:p w14:paraId="0AA67D87">
      <w:pPr>
        <w:pBdr>
          <w:bottom/>
        </w:pBdr>
        <w:ind/>
        <w:rPr>
          <w:rFonts w:ascii="" w:hAnsi="" w:eastAsia="" w:cs=""/>
          <w:sz w:val="24"/>
        </w:rPr>
      </w:pPr>
      <w:r>
        <w:rPr>
          <w:rFonts w:hint="eastAsia" w:ascii="" w:hAnsi="" w:eastAsia="" w:cs=""/>
          <w:sz w:val="24"/>
        </w:rPr>
        <w:t>阶段切换不强制重播开场。</w:t>
      </w:r>
    </w:p>
    <w:p w14:paraId="45CC023A">
      <w:pPr>
        <w:ind/>
        <w:rPr>
          <w:rFonts w:ascii="" w:hAnsi="" w:eastAsia="" w:cs=""/>
          <w:sz w:val="24"/>
        </w:rPr>
      </w:pPr>
      <w:r>
        <w:rPr>
          <w:rFonts w:hint="eastAsia" w:ascii="" w:hAnsi="" w:eastAsia="" w:cs=""/>
          <w:sz w:val="24"/>
        </w:rPr>
        <w:t>页面不出现与底部导航功能重复的全局入口按钮。</w:t>
      </w:r>
    </w:p>
    <w:p w14:paraId="67853BAB">
      <w:pPr>
        <w:ind/>
        <w:rPr>
          <w:rFonts w:ascii="" w:hAnsi="" w:eastAsia="" w:cs=""/>
          <w:sz w:val="24"/>
        </w:rPr>
      </w:pPr>
    </w:p>
    <w:p w14:paraId="3B7193EA">
      <w:pPr>
        <w:rPr>
          <w:rFonts w:ascii="" w:hAnsi="" w:eastAsia="" w:cs=""/>
          <w:sz w:val="24"/>
        </w:rPr>
      </w:pPr>
      <w:r>
        <w:rPr>
          <w:rFonts w:ascii="" w:hAnsi="" w:eastAsia="" w:cs=""/>
          <w:sz w:val="24"/>
        </w:rPr>
        <w:br w:type="page"/>
      </w:r>
    </w:p>
    <w:p w14:paraId="4D152446">
      <w:pPr>
        <w:pStyle w:val="000044"/>
        <w:rPr>
          <w:rFonts w:ascii="" w:hAnsi="" w:eastAsia="" w:cs=""/>
          <w:b w:val="1"/>
          <w:sz w:val="24"/>
        </w:rPr>
      </w:pPr>
      <w:r>
        <w:rPr>
          <w:rFonts w:hint="eastAsia" w:ascii="" w:hAnsi="" w:eastAsia="" w:cs=""/>
          <w:b w:val="1"/>
          <w:sz w:val="24"/>
        </w:rPr>
        <w:t>P12 共彩榜单页</w:t>
      </w:r>
    </w:p>
    <w:tbl>
      <w:tblPr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Look w:firstRow="1" w:lastRow="0" w:firstColumn="1" w:lastColumn="0" w:noHBand="0" w:noVBand="1" w:val="04A0"/>
      </w:tblPr>
      <w:tblGrid>
        <w:gridCol w:w="3672"/>
        <w:gridCol w:w="6480"/>
      </w:tblGrid>
      <w:tr>
        <w:trPr/>
        <w:tc>
          <w:tcPr>
            <w:tcW w:w="36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04ADA42">
            <w:pPr>
              <w:rPr>
                <w:rFonts w:ascii="" w:hAnsi="" w:eastAsia="" w:cs=""/>
                <w:sz w:val="24"/>
              </w:rPr>
            </w:pPr>
            <w:r>
              <w:rPr>
                <w:rFonts w:ascii="" w:hAnsi="" w:eastAsia="" w:cs=""/>
                <w:sz w:val="24"/>
              </w:rPr>
              <w:drawing>
                <wp:inline>
                  <wp:extent cx="1975104" cy="3511296"/>
                  <wp:docPr id="50" name="Picture 19" descr="P12 共彩榜单页低保真功能原型" title="P12 共彩榜单页低保真功能原型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1" name="P12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04" cy="35112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4B5A496D">
            <w:pPr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图 P12 低保真功能原型</w:t>
            </w:r>
          </w:p>
        </w:tc>
        <w:tc>
          <w:tcPr>
            <w:tcW w:w="648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</w:tcPr>
          <w:p w14:paraId="57D9F174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适用阶段：发布会前和发布会后</w:t>
            </w:r>
          </w:p>
          <w:p w14:paraId="1F59757F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入口条件：已生成作品的用户再次打开 H5 主地址，或从 P06、P09、P11 及底部导航进入。</w:t>
            </w:r>
          </w:p>
          <w:p w14:paraId="19AF3204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页面功能：展示公开彩瓷作品及共彩数据，首屏展示并高亮当前用户的参榜作品，提供活动规则与获奖结果入口。</w:t>
            </w:r>
          </w:p>
          <w:p w14:paraId="123ACF22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界面构成：我的共彩作品卡（含当前排名、共彩值）、共彩排行列表、活动规则入口、结果状态条、作品详情入口、底部一级导航。</w:t>
            </w:r>
          </w:p>
          <w:p w14:paraId="4FBA4697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交互与跳转：</w:t>
            </w:r>
          </w:p>
          <w:p w14:paraId="08B74A66">
            <w:pPr>
              <w:pBdr>
                <w:bottom/>
              </w:pBd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点击“我的共彩作品”或列表中的作品，进入 P09 作品详情页。</w:t>
            </w:r>
          </w:p>
          <w:p w14:paraId="418D13CD">
            <w:pPr>
              <w:pBdr>
                <w:bottom/>
              </w:pBd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点击“活动规则”，进入 P13 活动规则页。</w:t>
            </w:r>
          </w:p>
          <w:p w14:paraId="761169BE">
            <w:pPr>
              <w:pBdr>
                <w:bottom/>
              </w:pBd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结果公布后显示“查看结果”入口，点击后进入对应领奖结果页。</w:t>
            </w:r>
          </w:p>
          <w:p w14:paraId="511F7F3F">
            <w:pPr>
              <w:pBdr>
                <w:bottom/>
              </w:pBd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底部导航可切换至 P11（首页）、云上赏真瓷对应状态及当前榜单。</w:t>
            </w:r>
          </w:p>
          <w:p w14:paraId="3ACAD2B7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数据与素材：公开作品数据、共彩值、排名、榜单周期、参榜作品绑定、分页数据、结果公布状态、获奖状态。</w:t>
            </w:r>
          </w:p>
          <w:p w14:paraId="054C2227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异常与边界：未授权公开的作品不上榜；结果未公布时不显示结果入口。</w:t>
            </w:r>
          </w:p>
          <w:p w14:paraId="15DC2705">
            <w:pPr>
              <w:pBdr>
                <w:bottom/>
              </w:pBd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页面文案：共彩榜单 | 活动规则 | 我的共彩作品 | 共彩值 | 当前排名 | 共彩排行 | 获奖结果已公布 | 查看结果</w:t>
            </w:r>
          </w:p>
        </w:tc>
      </w:tr>
    </w:tbl>
    <w:p w14:paraId="6CF87707">
      <w:pPr>
        <w:pBdr/>
        <w:ind/>
        <w:rPr>
          <w:rFonts w:hint="eastAsia" w:ascii="" w:hAnsi="" w:eastAsia="" w:cs=""/>
          <w:sz w:val="24"/>
        </w:rPr>
      </w:pPr>
    </w:p>
    <w:p w14:paraId="05C6FE99">
      <w:pPr>
        <w:pStyle w:val="000033"/>
        <w:rPr>
          <w:rFonts w:ascii="" w:hAnsi="" w:eastAsia="" w:cs=""/>
          <w:b w:val="1"/>
          <w:sz w:val="24"/>
        </w:rPr>
      </w:pPr>
      <w:r>
        <w:rPr>
          <w:rFonts w:hint="eastAsia" w:ascii="" w:hAnsi="" w:eastAsia="" w:cs=""/>
          <w:b w:val="1"/>
          <w:sz w:val="24"/>
        </w:rPr>
        <w:t>验收标准</w:t>
      </w:r>
    </w:p>
    <w:p w14:paraId="5ED89574">
      <w:pPr>
        <w:pBdr>
          <w:bottom/>
        </w:pBdr>
        <w:ind/>
        <w:rPr>
          <w:rFonts w:ascii="" w:hAnsi="" w:eastAsia="" w:cs=""/>
          <w:sz w:val="24"/>
        </w:rPr>
      </w:pPr>
      <w:r>
        <w:rPr>
          <w:rFonts w:hint="eastAsia" w:ascii="" w:hAnsi="" w:eastAsia="" w:cs=""/>
          <w:sz w:val="24"/>
        </w:rPr>
        <w:t>已完成作品的识别用户从主地址重返时直达本页。</w:t>
      </w:r>
    </w:p>
    <w:p w14:paraId="1F4AE249">
      <w:pPr>
        <w:pBdr>
          <w:bottom/>
        </w:pBdr>
        <w:ind/>
        <w:rPr>
          <w:rFonts w:ascii="" w:hAnsi="" w:eastAsia="" w:cs=""/>
          <w:sz w:val="24"/>
        </w:rPr>
      </w:pPr>
      <w:r>
        <w:rPr>
          <w:rFonts w:hint="eastAsia" w:ascii="" w:hAnsi="" w:eastAsia="" w:cs=""/>
          <w:sz w:val="24"/>
        </w:rPr>
        <w:t>当前参榜作品在首屏可见并可进入详情。</w:t>
      </w:r>
    </w:p>
    <w:p w14:paraId="08030363">
      <w:pPr>
        <w:pBdr>
          <w:bottom/>
        </w:pBdr>
        <w:ind/>
        <w:rPr>
          <w:rFonts w:ascii="" w:hAnsi="" w:eastAsia="" w:cs=""/>
          <w:sz w:val="24"/>
        </w:rPr>
      </w:pPr>
      <w:r>
        <w:rPr>
          <w:rFonts w:hint="eastAsia" w:ascii="" w:hAnsi="" w:eastAsia="" w:cs=""/>
          <w:sz w:val="24"/>
        </w:rPr>
        <w:t>列表标题为“共彩排行”。</w:t>
      </w:r>
    </w:p>
    <w:p w14:paraId="09D9B97B">
      <w:pPr>
        <w:pBdr>
          <w:bottom/>
        </w:pBdr>
        <w:ind/>
        <w:rPr>
          <w:rFonts w:ascii="" w:hAnsi="" w:eastAsia="" w:cs=""/>
          <w:sz w:val="24"/>
        </w:rPr>
      </w:pPr>
      <w:r>
        <w:rPr>
          <w:rFonts w:hint="eastAsia" w:ascii="" w:hAnsi="" w:eastAsia="" w:cs=""/>
          <w:sz w:val="24"/>
        </w:rPr>
        <w:t>结果入口仅在后台发布结果后显示。</w:t>
      </w:r>
    </w:p>
    <w:p w14:paraId="0B542D73">
      <w:pPr>
        <w:pBdr>
          <w:bottom/>
        </w:pBdr>
        <w:ind/>
        <w:rPr>
          <w:rFonts w:ascii="" w:hAnsi="" w:eastAsia="" w:cs=""/>
          <w:sz w:val="24"/>
        </w:rPr>
      </w:pPr>
      <w:r>
        <w:rPr>
          <w:rFonts w:hint="eastAsia" w:ascii="" w:hAnsi="" w:eastAsia="" w:cs=""/>
          <w:sz w:val="24"/>
        </w:rPr>
        <w:t>底部导航展示与当前发布阶段一致。</w:t>
      </w:r>
    </w:p>
    <w:p w14:paraId="57C67E94">
      <w:pPr>
        <w:rPr>
          <w:rFonts w:ascii="" w:hAnsi="" w:eastAsia="" w:cs=""/>
          <w:sz w:val="24"/>
        </w:rPr>
      </w:pPr>
      <w:r>
        <w:rPr>
          <w:rFonts w:ascii="" w:hAnsi="" w:eastAsia="" w:cs=""/>
          <w:sz w:val="24"/>
        </w:rPr>
        <w:br w:type="page"/>
      </w:r>
    </w:p>
    <w:p w14:paraId="0D10C66B">
      <w:pPr>
        <w:pStyle w:val="000044"/>
        <w:rPr>
          <w:rFonts w:ascii="" w:hAnsi="" w:eastAsia="" w:cs=""/>
          <w:b w:val="1"/>
          <w:sz w:val="24"/>
        </w:rPr>
      </w:pPr>
      <w:r>
        <w:rPr>
          <w:rFonts w:hint="eastAsia" w:ascii="" w:hAnsi="" w:eastAsia="" w:cs=""/>
          <w:b w:val="1"/>
          <w:sz w:val="24"/>
        </w:rPr>
        <w:t>P13 活动规则与礼赠说明页</w:t>
      </w:r>
    </w:p>
    <w:tbl>
      <w:tblPr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Look w:firstRow="1" w:lastRow="0" w:firstColumn="1" w:lastColumn="0" w:noHBand="0" w:noVBand="1" w:val="04A0"/>
      </w:tblPr>
      <w:tblGrid>
        <w:gridCol w:w="3672"/>
        <w:gridCol w:w="6480"/>
      </w:tblGrid>
      <w:tr>
        <w:trPr/>
        <w:tc>
          <w:tcPr>
            <w:tcW w:w="36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7F6AFB1">
            <w:pPr>
              <w:rPr>
                <w:rFonts w:ascii="" w:hAnsi="" w:eastAsia="" w:cs=""/>
                <w:sz w:val="24"/>
              </w:rPr>
            </w:pPr>
            <w:r>
              <w:rPr>
                <w:rFonts w:ascii="" w:hAnsi="" w:eastAsia="" w:cs=""/>
                <w:sz w:val="24"/>
              </w:rPr>
              <w:drawing>
                <wp:inline>
                  <wp:extent cx="1975104" cy="3511296"/>
                  <wp:docPr id="53" name="Picture 20" descr="P13 活动规则与礼赠说明页低保真功能原型" title="P13 活动规则与礼赠说明页低保真功能原型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4" name="P13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04" cy="35112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0EF57E5B">
            <w:pPr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图 P13 低保真功能原型</w:t>
            </w:r>
          </w:p>
        </w:tc>
        <w:tc>
          <w:tcPr>
            <w:tcW w:w="648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</w:tcPr>
          <w:p w14:paraId="6203FE63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适用阶段：发布会前和发布会后</w:t>
            </w:r>
          </w:p>
          <w:p w14:paraId="419EE8D1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入口条件：用户从 P12 活动规则入口进入；P04 公开参榜确认和 P06 共彩状态卡可提供同一规则链接。</w:t>
            </w:r>
          </w:p>
          <w:p w14:paraId="0AD8A4B4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页面功能：集中说明参与方式、共彩计算、排行规则、结果公布、礼赠说明及隐私边界。</w:t>
            </w:r>
          </w:p>
          <w:p w14:paraId="259135CF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界面构成：返回入口、参与方式、共彩与排行、结果公布、礼赠说明、礼品占位图、隐私与内容审核说明。</w:t>
            </w:r>
          </w:p>
          <w:p w14:paraId="6635C286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交互与跳转：页面支持纵向滚动阅读；点击返回回到来源页并保留其原有状态。礼品图文信息支持通过后台配置更新。</w:t>
            </w:r>
          </w:p>
          <w:p w14:paraId="571BF925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数据与素材：规则版本、生效时间、活动周期、参与资格、共彩计算、排名截止、获奖范围、礼品配置、领取期限、隐私说明、客服渠道。</w:t>
            </w:r>
          </w:p>
          <w:p w14:paraId="635F73D2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异常与边界：礼赠说明区域使用占位图示意，仅展示礼品图片，不展示确定品名、价值、数量或奖项承诺。</w:t>
            </w:r>
          </w:p>
          <w:p w14:paraId="16461F89">
            <w:pPr>
              <w:pBdr>
                <w:bottom/>
              </w:pBd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页面文案：活动规则 | 参与方式 | 共彩与排行 | 结果公布 | 礼赠说明 | 陶瓷杯仅作礼品示意 | 实际礼品待定</w:t>
            </w:r>
          </w:p>
        </w:tc>
      </w:tr>
    </w:tbl>
    <w:p w14:paraId="11157FF0">
      <w:pPr>
        <w:pBdr/>
        <w:ind/>
        <w:rPr>
          <w:rFonts w:hint="eastAsia" w:ascii="" w:hAnsi="" w:eastAsia="" w:cs=""/>
          <w:sz w:val="24"/>
        </w:rPr>
      </w:pPr>
    </w:p>
    <w:p w14:paraId="0678C739">
      <w:pPr>
        <w:pStyle w:val="000033"/>
        <w:rPr>
          <w:rFonts w:ascii="" w:hAnsi="" w:eastAsia="" w:cs=""/>
          <w:b w:val="1"/>
          <w:sz w:val="24"/>
        </w:rPr>
      </w:pPr>
      <w:r>
        <w:rPr>
          <w:rFonts w:hint="eastAsia" w:ascii="" w:hAnsi="" w:eastAsia="" w:cs=""/>
          <w:b w:val="1"/>
          <w:sz w:val="24"/>
        </w:rPr>
        <w:t>验收标准</w:t>
      </w:r>
    </w:p>
    <w:p w14:paraId="38344CB1">
      <w:pPr>
        <w:pBdr>
          <w:bottom/>
        </w:pBdr>
        <w:ind/>
        <w:rPr>
          <w:rFonts w:ascii="" w:hAnsi="" w:eastAsia="" w:cs=""/>
          <w:sz w:val="24"/>
        </w:rPr>
      </w:pPr>
      <w:r>
        <w:rPr>
          <w:rFonts w:hint="eastAsia" w:ascii="" w:hAnsi="" w:eastAsia="" w:cs=""/>
          <w:sz w:val="24"/>
        </w:rPr>
        <w:t>P12 首屏可找到活动规则入口。</w:t>
      </w:r>
    </w:p>
    <w:p w14:paraId="64158D70">
      <w:pPr>
        <w:pBdr>
          <w:bottom/>
        </w:pBdr>
        <w:ind/>
        <w:rPr>
          <w:rFonts w:ascii="" w:hAnsi="" w:eastAsia="" w:cs=""/>
          <w:sz w:val="24"/>
        </w:rPr>
      </w:pPr>
      <w:r>
        <w:rPr>
          <w:rFonts w:hint="eastAsia" w:ascii="" w:hAnsi="" w:eastAsia="" w:cs=""/>
          <w:sz w:val="24"/>
        </w:rPr>
        <w:t>P04 公开参榜确认可打开同一规则页。</w:t>
      </w:r>
    </w:p>
    <w:p w14:paraId="40E3AB36">
      <w:pPr>
        <w:pBdr>
          <w:bottom/>
        </w:pBdr>
        <w:ind/>
        <w:rPr>
          <w:rFonts w:ascii="" w:hAnsi="" w:eastAsia="" w:cs=""/>
          <w:sz w:val="24"/>
        </w:rPr>
      </w:pPr>
      <w:r>
        <w:rPr>
          <w:rFonts w:hint="eastAsia" w:ascii="" w:hAnsi="" w:eastAsia="" w:cs=""/>
          <w:sz w:val="24"/>
        </w:rPr>
        <w:t>规则页明确榜单截止时间和结果公布时间。</w:t>
      </w:r>
    </w:p>
    <w:p w14:paraId="4205DCB8">
      <w:pPr>
        <w:pBdr>
          <w:bottom/>
        </w:pBdr>
        <w:ind/>
        <w:rPr>
          <w:rFonts w:ascii="" w:hAnsi="" w:eastAsia="" w:cs=""/>
          <w:sz w:val="24"/>
        </w:rPr>
      </w:pPr>
      <w:r>
        <w:rPr>
          <w:rFonts w:hint="eastAsia" w:ascii="" w:hAnsi="" w:eastAsia="" w:cs=""/>
          <w:sz w:val="24"/>
        </w:rPr>
        <w:t>占位图旁明确标注礼品示意和待定。</w:t>
      </w:r>
    </w:p>
    <w:p w14:paraId="1B073267">
      <w:pPr>
        <w:pBdr>
          <w:bottom/>
        </w:pBdr>
        <w:ind/>
        <w:rPr>
          <w:rFonts w:ascii="" w:hAnsi="" w:eastAsia="" w:cs=""/>
          <w:sz w:val="24"/>
        </w:rPr>
      </w:pPr>
      <w:r>
        <w:rPr>
          <w:rFonts w:hint="eastAsia" w:ascii="" w:hAnsi="" w:eastAsia="" w:cs=""/>
          <w:sz w:val="24"/>
        </w:rPr>
        <w:t>返回来源页不丢失用户状态。</w:t>
      </w:r>
    </w:p>
    <w:p w14:paraId="27B71DA0">
      <w:pPr>
        <w:rPr>
          <w:rFonts w:ascii="" w:hAnsi="" w:eastAsia="" w:cs=""/>
          <w:sz w:val="24"/>
        </w:rPr>
      </w:pPr>
      <w:r>
        <w:rPr>
          <w:rFonts w:ascii="" w:hAnsi="" w:eastAsia="" w:cs=""/>
          <w:sz w:val="24"/>
        </w:rPr>
        <w:br w:type="page"/>
      </w:r>
    </w:p>
    <w:p w14:paraId="59EEF83E">
      <w:pPr>
        <w:pStyle w:val="000044"/>
        <w:rPr>
          <w:rFonts w:ascii="" w:hAnsi="" w:eastAsia="" w:cs=""/>
          <w:b w:val="0"/>
          <w:sz w:val="24"/>
        </w:rPr>
      </w:pPr>
      <w:r>
        <w:rPr>
          <w:rFonts w:hint="eastAsia" w:ascii="" w:hAnsi="" w:eastAsia="" w:cs=""/>
          <w:b w:val="1"/>
          <w:sz w:val="24"/>
        </w:rPr>
        <w:t>P14A 获奖结果页</w:t>
      </w:r>
      <w:r>
        <w:rPr>
          <w:rFonts w:hint="eastAsia" w:ascii="" w:hAnsi="" w:eastAsia="" w:cs=""/>
          <w:b w:val="0"/>
          <w:sz w:val="24"/>
        </w:rPr>
        <w:t>（邮寄方案）</w:t>
      </w:r>
    </w:p>
    <w:tbl>
      <w:tblPr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Look w:firstRow="1" w:lastRow="0" w:firstColumn="1" w:lastColumn="0" w:noHBand="0" w:noVBand="1" w:val="04A0"/>
      </w:tblPr>
      <w:tblGrid>
        <w:gridCol w:w="3672"/>
        <w:gridCol w:w="6480"/>
      </w:tblGrid>
      <w:tr>
        <w:trPr/>
        <w:tc>
          <w:tcPr>
            <w:tcW w:w="36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2463EC1">
            <w:pPr>
              <w:rPr>
                <w:rFonts w:ascii="" w:hAnsi="" w:eastAsia="" w:cs=""/>
                <w:sz w:val="24"/>
              </w:rPr>
            </w:pPr>
            <w:r>
              <w:rPr>
                <w:rFonts w:ascii="" w:hAnsi="" w:eastAsia="" w:cs=""/>
                <w:sz w:val="24"/>
              </w:rPr>
              <w:drawing>
                <wp:inline>
                  <wp:extent cx="1975104" cy="3511296"/>
                  <wp:docPr id="56" name="Picture 21" descr="P14A 获奖结果页 邮寄方案低保真功能原型" title="P14A 获奖结果页 邮寄方案低保真功能原型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7" name="P14A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04" cy="35112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91127D6">
            <w:pPr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图 P14A 低保真功能原型</w:t>
            </w:r>
          </w:p>
        </w:tc>
        <w:tc>
          <w:tcPr>
            <w:tcW w:w="648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</w:tcPr>
          <w:p w14:paraId="52833768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适用阶段：结果公布后</w:t>
            </w:r>
          </w:p>
          <w:p w14:paraId="035FFB33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入口条件：品牌后台发布获奖结果后，已登录或已识别用户从 P12 的“查看结果”入口进入。</w:t>
            </w:r>
          </w:p>
          <w:p w14:paraId="1822A98B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页面功能：展示本人获奖结果、礼品示意及信息提交截止时间，提供进入 P15（填写收货信息页）的入口。</w:t>
            </w:r>
          </w:p>
          <w:p w14:paraId="222DF9B0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界面构成：获奖或未获奖状态、作品与排名、奖项、礼品示意、领取截止时间、填写收货信息按钮、领取状态、返回榜单入口。</w:t>
            </w:r>
          </w:p>
          <w:p w14:paraId="169A992A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交互与跳转：</w:t>
            </w:r>
          </w:p>
          <w:p w14:paraId="31CCA404">
            <w:pPr>
              <w:pBdr>
                <w:bottom/>
              </w:pBd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获奖用户点击“填写收货信息”进入 P15。</w:t>
            </w:r>
          </w:p>
          <w:p w14:paraId="0E8742A8">
            <w:pPr>
              <w:pBdr>
                <w:bottom/>
              </w:pBd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已提交用户显示已提交状态和脱敏地址，截止前可查看或修改。</w:t>
            </w:r>
          </w:p>
          <w:p w14:paraId="1DE1BECE">
            <w:pPr>
              <w:pBdr>
                <w:bottom/>
              </w:pBd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未获奖用户显示感谢参与提示，点击后返回 P12。</w:t>
            </w:r>
          </w:p>
          <w:p w14:paraId="7D9101E7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数据与素材：结果批次、用户与作品绑定、获奖状态、奖项配置、礼品配置、提交截止时间、收货信息状态、物流状态。</w:t>
            </w:r>
          </w:p>
          <w:p w14:paraId="5A63BA1B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异常与边界：未完成身份校验时先完成校验；超过截止时间后关闭提交并显示处理说明；结果撤回或修订需保留版本和通知记录。</w:t>
            </w:r>
          </w:p>
          <w:p w14:paraId="546DA67D">
            <w:pPr>
              <w:pBdr>
                <w:bottom/>
              </w:pBd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页面文案：恭喜获奖 | 你的作品进入共彩礼赠名单 | 共彩礼赠 | 请于指定日期前提交收货信息 | 填写收货信息 | 感谢参与</w:t>
            </w:r>
          </w:p>
        </w:tc>
      </w:tr>
    </w:tbl>
    <w:p w14:paraId="5C7109A3">
      <w:pPr>
        <w:pBdr/>
        <w:ind/>
        <w:rPr>
          <w:rFonts w:hint="eastAsia" w:ascii="" w:hAnsi="" w:eastAsia="" w:cs=""/>
          <w:sz w:val="24"/>
        </w:rPr>
      </w:pPr>
    </w:p>
    <w:p w14:paraId="4484F1E8">
      <w:pPr>
        <w:pStyle w:val="000033"/>
        <w:rPr>
          <w:rFonts w:ascii="" w:hAnsi="" w:eastAsia="" w:cs=""/>
          <w:b w:val="1"/>
          <w:sz w:val="24"/>
        </w:rPr>
      </w:pPr>
      <w:r>
        <w:rPr>
          <w:rFonts w:hint="eastAsia" w:ascii="" w:hAnsi="" w:eastAsia="" w:cs=""/>
          <w:b w:val="1"/>
          <w:sz w:val="24"/>
        </w:rPr>
        <w:t>验收标准</w:t>
      </w:r>
    </w:p>
    <w:p w14:paraId="4204F488">
      <w:pPr>
        <w:pBdr>
          <w:bottom/>
        </w:pBdr>
        <w:ind/>
        <w:rPr>
          <w:rFonts w:ascii="" w:hAnsi="" w:eastAsia="" w:cs=""/>
          <w:sz w:val="24"/>
        </w:rPr>
      </w:pPr>
      <w:r>
        <w:rPr>
          <w:rFonts w:hint="eastAsia" w:ascii="" w:hAnsi="" w:eastAsia="" w:cs=""/>
          <w:sz w:val="24"/>
        </w:rPr>
        <w:t>仅后台发布结果后，页面才可展示有效结果。</w:t>
      </w:r>
    </w:p>
    <w:p w14:paraId="074E5027">
      <w:pPr>
        <w:pBdr>
          <w:bottom/>
        </w:pBdr>
        <w:ind/>
        <w:rPr>
          <w:rFonts w:ascii="" w:hAnsi="" w:eastAsia="" w:cs=""/>
          <w:sz w:val="24"/>
        </w:rPr>
      </w:pPr>
      <w:r>
        <w:rPr>
          <w:rFonts w:hint="eastAsia" w:ascii="" w:hAnsi="" w:eastAsia="" w:cs=""/>
          <w:sz w:val="24"/>
        </w:rPr>
        <w:t>用户只能查看本人的获奖结果。</w:t>
      </w:r>
    </w:p>
    <w:p w14:paraId="271FE14F">
      <w:pPr>
        <w:pBdr>
          <w:bottom/>
        </w:pBdr>
        <w:ind/>
        <w:rPr>
          <w:rFonts w:ascii="" w:hAnsi="" w:eastAsia="" w:cs=""/>
          <w:sz w:val="24"/>
        </w:rPr>
      </w:pPr>
      <w:r>
        <w:rPr>
          <w:rFonts w:hint="eastAsia" w:ascii="" w:hAnsi="" w:eastAsia="" w:cs=""/>
          <w:sz w:val="24"/>
        </w:rPr>
        <w:t>页面展示的获奖状态与后台名单一致。</w:t>
      </w:r>
    </w:p>
    <w:p w14:paraId="3B9D59B7">
      <w:pPr>
        <w:pBdr>
          <w:bottom/>
        </w:pBdr>
        <w:ind/>
        <w:rPr>
          <w:rFonts w:ascii="" w:hAnsi="" w:eastAsia="" w:cs=""/>
          <w:sz w:val="24"/>
        </w:rPr>
      </w:pPr>
      <w:r>
        <w:rPr>
          <w:rFonts w:hint="eastAsia" w:ascii="" w:hAnsi="" w:eastAsia="" w:cs=""/>
          <w:sz w:val="24"/>
        </w:rPr>
        <w:t>未获奖状态不显示填写地址入口。</w:t>
      </w:r>
    </w:p>
    <w:p w14:paraId="38582F2F">
      <w:pPr>
        <w:ind/>
        <w:rPr>
          <w:rFonts w:ascii="" w:hAnsi="" w:eastAsia="" w:cs=""/>
          <w:sz w:val="24"/>
        </w:rPr>
      </w:pPr>
      <w:r>
        <w:rPr>
          <w:rFonts w:hint="eastAsia" w:ascii="" w:hAnsi="" w:eastAsia="" w:cs=""/>
          <w:sz w:val="24"/>
        </w:rPr>
        <w:t>截止时间和当前领取状态清晰可见。</w:t>
      </w:r>
    </w:p>
    <w:p w14:paraId="5BA3469E">
      <w:pPr>
        <w:ind/>
        <w:rPr>
          <w:rFonts w:ascii="" w:hAnsi="" w:eastAsia="" w:cs=""/>
          <w:sz w:val="24"/>
        </w:rPr>
      </w:pPr>
    </w:p>
    <w:p w14:paraId="673C877E">
      <w:pPr>
        <w:rPr>
          <w:rFonts w:ascii="" w:hAnsi="" w:eastAsia="" w:cs=""/>
          <w:sz w:val="24"/>
        </w:rPr>
      </w:pPr>
      <w:r>
        <w:rPr>
          <w:rFonts w:ascii="" w:hAnsi="" w:eastAsia="" w:cs=""/>
          <w:sz w:val="24"/>
        </w:rPr>
        <w:br w:type="page"/>
      </w:r>
    </w:p>
    <w:p w14:paraId="1C9AAF07">
      <w:pPr>
        <w:pStyle w:val="000044"/>
        <w:rPr>
          <w:rFonts w:ascii="" w:hAnsi="" w:eastAsia="" w:cs=""/>
          <w:b w:val="1"/>
          <w:sz w:val="24"/>
        </w:rPr>
      </w:pPr>
      <w:r>
        <w:rPr>
          <w:rFonts w:hint="eastAsia" w:ascii="" w:hAnsi="" w:eastAsia="" w:cs=""/>
          <w:b w:val="1"/>
          <w:sz w:val="24"/>
        </w:rPr>
        <w:t xml:space="preserve">P15 填写收货信息页 </w:t>
      </w:r>
    </w:p>
    <w:tbl>
      <w:tblPr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Look w:firstRow="1" w:lastRow="0" w:firstColumn="1" w:lastColumn="0" w:noHBand="0" w:noVBand="1" w:val="04A0"/>
      </w:tblPr>
      <w:tblGrid>
        <w:gridCol w:w="3672"/>
        <w:gridCol w:w="6480"/>
      </w:tblGrid>
      <w:tr>
        <w:trPr/>
        <w:tc>
          <w:tcPr>
            <w:tcW w:w="36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A3AF676">
            <w:pPr>
              <w:rPr>
                <w:rFonts w:ascii="" w:hAnsi="" w:eastAsia="" w:cs=""/>
                <w:sz w:val="24"/>
              </w:rPr>
            </w:pPr>
            <w:r>
              <w:rPr>
                <w:rFonts w:ascii="" w:hAnsi="" w:eastAsia="" w:cs=""/>
                <w:sz w:val="24"/>
              </w:rPr>
              <w:drawing>
                <wp:inline>
                  <wp:extent cx="1975104" cy="3511296"/>
                  <wp:docPr id="59" name="Picture 22" descr="P15 填写收货信息页 邮寄方案低保真功能原型" title="P15 填写收货信息页 邮寄方案低保真功能原型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0" name="P15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04" cy="35112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2C636AF">
            <w:pPr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图 P15 低保真功能原型</w:t>
            </w:r>
          </w:p>
        </w:tc>
        <w:tc>
          <w:tcPr>
            <w:tcW w:w="648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</w:tcPr>
          <w:p w14:paraId="687481F2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适用阶段：结果公布后</w:t>
            </w:r>
          </w:p>
          <w:p w14:paraId="67C5CA23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入口条件：获奖用户从 P14A 点击“填写收货信息”进入。</w:t>
            </w:r>
          </w:p>
          <w:p w14:paraId="044A45FB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页面功能：采集礼赠寄送所需的收货信息，并展示提交状态及后续寄送状态。</w:t>
            </w:r>
          </w:p>
          <w:p w14:paraId="5AE1551C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界面构成：收件人、手机号码、所在地区、详细地址输入框、隐私说明勾选框、提交按钮、脱敏回显区、修改入口。</w:t>
            </w:r>
          </w:p>
          <w:p w14:paraId="0EA2FD6F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交互与跳转：</w:t>
            </w:r>
          </w:p>
          <w:p w14:paraId="0C036917">
            <w:pPr>
              <w:pBdr>
                <w:bottom/>
              </w:pBd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校验必填字段和手机号格式后提交。</w:t>
            </w:r>
          </w:p>
          <w:p w14:paraId="2C213A2C">
            <w:pPr>
              <w:pBdr>
                <w:bottom/>
              </w:pBd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提交成功后显示脱敏信息和提交状态。</w:t>
            </w:r>
          </w:p>
          <w:p w14:paraId="455F6B47">
            <w:pPr>
              <w:pBdr>
                <w:bottom/>
              </w:pBd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截止前可修改，截止后只读。</w:t>
            </w:r>
          </w:p>
          <w:p w14:paraId="5ADC917E">
            <w:pPr>
              <w:pBdr>
                <w:bottom/>
              </w:pBd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重复提交更新同一记录而非新增。</w:t>
            </w:r>
          </w:p>
          <w:p w14:paraId="5DCDD667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数据与素材：收件人、手机号、地区、地址、用户标识、结果批次、提交时间、修改时间、同意记录、寄送状态。</w:t>
            </w:r>
          </w:p>
          <w:p w14:paraId="4955BB69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异常与边界：仅采集与寄送相关的信息；数据传输与存储需加密；提交失败时保留本地输入并允许重试。</w:t>
            </w:r>
          </w:p>
          <w:p w14:paraId="0575FE7A">
            <w:pPr>
              <w:pBdr>
                <w:bottom/>
              </w:pBd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页面文案：填写收货信息 | 信息仅用于本次礼赠寄送 | 收件人 | 手机号码 | 所在地区 | 详细地址 | 我已阅读并同意隐私说明 | 提交收货信息 | 提交成功</w:t>
            </w:r>
          </w:p>
        </w:tc>
      </w:tr>
    </w:tbl>
    <w:p w14:paraId="0C115034">
      <w:pPr>
        <w:pBdr/>
        <w:ind/>
        <w:rPr>
          <w:rFonts w:hint="eastAsia" w:ascii="" w:hAnsi="" w:eastAsia="" w:cs=""/>
          <w:sz w:val="24"/>
        </w:rPr>
      </w:pPr>
    </w:p>
    <w:p w14:paraId="357C86F5">
      <w:pPr>
        <w:pStyle w:val="000033"/>
        <w:rPr>
          <w:rFonts w:ascii="" w:hAnsi="" w:eastAsia="" w:cs=""/>
          <w:b w:val="1"/>
          <w:sz w:val="24"/>
        </w:rPr>
      </w:pPr>
      <w:r>
        <w:rPr>
          <w:rFonts w:hint="eastAsia" w:ascii="" w:hAnsi="" w:eastAsia="" w:cs=""/>
          <w:b w:val="1"/>
          <w:sz w:val="24"/>
        </w:rPr>
        <w:t>验收标准</w:t>
      </w:r>
    </w:p>
    <w:p w14:paraId="2C53E10F">
      <w:pPr>
        <w:pBdr>
          <w:bottom/>
        </w:pBdr>
        <w:ind/>
        <w:rPr>
          <w:rFonts w:hint="eastAsia" w:ascii="" w:hAnsi="" w:eastAsia="" w:cs=""/>
          <w:sz w:val="24"/>
        </w:rPr>
      </w:pPr>
      <w:r>
        <w:rPr>
          <w:rFonts w:hint="eastAsia" w:ascii="" w:hAnsi="" w:eastAsia="" w:cs=""/>
          <w:sz w:val="24"/>
        </w:rPr>
        <w:t>未勾选隐私说明不能提交。</w:t>
      </w:r>
    </w:p>
    <w:p w14:paraId="5BAA4565">
      <w:pPr>
        <w:pBdr>
          <w:bottom/>
        </w:pBdr>
        <w:ind/>
        <w:rPr>
          <w:rFonts w:hint="eastAsia" w:ascii="" w:hAnsi="" w:eastAsia="" w:cs=""/>
          <w:sz w:val="24"/>
        </w:rPr>
      </w:pPr>
      <w:r>
        <w:rPr>
          <w:rFonts w:hint="eastAsia" w:ascii="" w:hAnsi="" w:eastAsia="" w:cs=""/>
          <w:sz w:val="24"/>
        </w:rPr>
        <w:t>字段校验错误有明确定位。</w:t>
      </w:r>
    </w:p>
    <w:p w14:paraId="1E7CA372">
      <w:pPr>
        <w:pBdr>
          <w:bottom/>
        </w:pBdr>
        <w:ind/>
        <w:rPr>
          <w:rFonts w:hint="eastAsia" w:ascii="" w:hAnsi="" w:eastAsia="" w:cs=""/>
          <w:sz w:val="24"/>
        </w:rPr>
      </w:pPr>
      <w:r>
        <w:rPr>
          <w:rFonts w:hint="eastAsia" w:ascii="" w:hAnsi="" w:eastAsia="" w:cs=""/>
          <w:sz w:val="24"/>
        </w:rPr>
        <w:t>用户不可查看或修改他人地址。</w:t>
      </w:r>
    </w:p>
    <w:p w14:paraId="6BDF2BBC">
      <w:pPr>
        <w:pBdr>
          <w:bottom/>
        </w:pBdr>
        <w:ind/>
        <w:rPr>
          <w:rFonts w:hint="eastAsia" w:ascii="" w:hAnsi="" w:eastAsia="" w:cs=""/>
          <w:sz w:val="24"/>
        </w:rPr>
      </w:pPr>
      <w:r>
        <w:rPr>
          <w:rFonts w:hint="eastAsia" w:ascii="" w:hAnsi="" w:eastAsia="" w:cs=""/>
          <w:sz w:val="24"/>
        </w:rPr>
        <w:t>提交后仅展示脱敏信息。</w:t>
      </w:r>
    </w:p>
    <w:p w14:paraId="0CA114E9">
      <w:pPr>
        <w:pBdr>
          <w:bottom/>
        </w:pBdr>
        <w:ind/>
        <w:rPr>
          <w:rFonts w:hint="eastAsia" w:ascii="" w:hAnsi="" w:eastAsia="" w:cs=""/>
          <w:sz w:val="24"/>
        </w:rPr>
      </w:pPr>
      <w:r>
        <w:rPr>
          <w:rFonts w:hint="eastAsia" w:ascii="" w:hAnsi="" w:eastAsia="" w:cs=""/>
          <w:sz w:val="24"/>
        </w:rPr>
        <w:t>刷新和重试不产生重复记录。</w:t>
      </w:r>
    </w:p>
    <w:p w14:paraId="485CA4A5">
      <w:pPr>
        <w:rPr>
          <w:rFonts w:ascii="" w:hAnsi="" w:eastAsia="" w:cs=""/>
          <w:sz w:val="24"/>
        </w:rPr>
      </w:pPr>
      <w:r>
        <w:rPr>
          <w:rFonts w:ascii="" w:hAnsi="" w:eastAsia="" w:cs=""/>
          <w:sz w:val="24"/>
        </w:rPr>
        <w:br w:type="page"/>
      </w:r>
    </w:p>
    <w:p w14:paraId="2CDAA58D">
      <w:pPr>
        <w:pStyle w:val="000044"/>
        <w:rPr>
          <w:rFonts w:ascii="" w:hAnsi="" w:eastAsia="" w:cs=""/>
          <w:b w:val="1"/>
          <w:sz w:val="24"/>
        </w:rPr>
      </w:pPr>
      <w:r>
        <w:rPr>
          <w:rFonts w:hint="eastAsia" w:ascii="" w:hAnsi="" w:eastAsia="" w:cs=""/>
          <w:b w:val="1"/>
          <w:sz w:val="24"/>
        </w:rPr>
        <w:t>P14B 获奖结果与现场领取页</w:t>
      </w:r>
    </w:p>
    <w:tbl>
      <w:tblPr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Look w:firstRow="1" w:lastRow="0" w:firstColumn="1" w:lastColumn="0" w:noHBand="0" w:noVBand="1" w:val="04A0"/>
      </w:tblPr>
      <w:tblGrid>
        <w:gridCol w:w="3672"/>
        <w:gridCol w:w="6480"/>
      </w:tblGrid>
      <w:tr>
        <w:trPr/>
        <w:tc>
          <w:tcPr>
            <w:tcW w:w="36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A22EE1A">
            <w:pPr>
              <w:rPr>
                <w:rFonts w:ascii="" w:hAnsi="" w:eastAsia="" w:cs=""/>
                <w:sz w:val="24"/>
              </w:rPr>
            </w:pPr>
            <w:r>
              <w:rPr>
                <w:rFonts w:ascii="" w:hAnsi="" w:eastAsia="" w:cs=""/>
                <w:sz w:val="24"/>
              </w:rPr>
              <w:drawing>
                <wp:inline>
                  <wp:extent cx="1975104" cy="3511296"/>
                  <wp:docPr id="62" name="Picture 23" descr="P14B 获奖结果与现场领取页 现场方案低保真功能原型" title="P14B 获奖结果与现场领取页 现场方案低保真功能原型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3" name="P14B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04" cy="35112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4CEA76B0">
            <w:pPr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图 P14B 低保真功能原型</w:t>
            </w:r>
          </w:p>
        </w:tc>
        <w:tc>
          <w:tcPr>
            <w:tcW w:w="648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</w:tcPr>
          <w:p w14:paraId="5DA817FF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适用阶段：结果公布后</w:t>
            </w:r>
          </w:p>
          <w:p w14:paraId="0D4DAAB9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入口条件：品牌后台发布获奖结果后，已登录或已识别用户从 P12 的“查看结果”入口进入。</w:t>
            </w:r>
          </w:p>
          <w:p w14:paraId="4D0488E6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页面功能：展示本人获奖结果、礼品示意、现场领取时间地点及唯一领取凭证。</w:t>
            </w:r>
          </w:p>
          <w:p w14:paraId="3EF4F603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界面构成：获奖或未获奖状态、作品与奖项、礼品示意、领取时间与地点、领取须知、动态二维码或领取码、已领取状态、返回榜单入口。</w:t>
            </w:r>
          </w:p>
          <w:p w14:paraId="6A535E87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交互与跳转：</w:t>
            </w:r>
          </w:p>
          <w:p w14:paraId="5711D96C">
            <w:pPr>
              <w:pBdr>
                <w:bottom/>
              </w:pBd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获奖用户出示领取码，由工作人员后台核验并核销。</w:t>
            </w:r>
          </w:p>
          <w:p w14:paraId="516E6A4A">
            <w:pPr>
              <w:pBdr>
                <w:bottom/>
              </w:pBd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核销后页面状态更新为“已领取”。</w:t>
            </w:r>
          </w:p>
          <w:p w14:paraId="5CF1CA14">
            <w:pPr>
              <w:pBdr>
                <w:bottom/>
              </w:pBd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未获奖用户显示感谢参与提示，点击后返回 P12。</w:t>
            </w:r>
          </w:p>
          <w:p w14:paraId="22C68F40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数据与素材：结果批次、用户与作品绑定、获奖状态、奖项配置、礼品配置、领取场次、领取地点、唯一凭证、核销时间。</w:t>
            </w:r>
          </w:p>
          <w:p w14:paraId="441A648B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异常与边界：领取码需防猜测并限制重复核销；领取时间或地点变更时支持后台更新。</w:t>
            </w:r>
          </w:p>
          <w:p w14:paraId="6120F6E4">
            <w:pPr>
              <w:pBdr>
                <w:bottom/>
              </w:pBd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页面文案：恭喜获奖 | 请凭领取码到指定地点核验领取 | 共彩礼赠 | 现场领取码 | 领取时间 | 领取地点 | 已领取 | 感谢参与</w:t>
            </w:r>
          </w:p>
        </w:tc>
      </w:tr>
    </w:tbl>
    <w:p w14:paraId="6A5E84B5">
      <w:pPr>
        <w:pBdr/>
        <w:ind/>
        <w:rPr>
          <w:rFonts w:hint="eastAsia" w:ascii="" w:hAnsi="" w:eastAsia="" w:cs=""/>
          <w:sz w:val="24"/>
        </w:rPr>
      </w:pPr>
    </w:p>
    <w:p w14:paraId="1135DF76">
      <w:pPr>
        <w:pStyle w:val="000033"/>
        <w:rPr>
          <w:rFonts w:ascii="" w:hAnsi="" w:eastAsia="" w:cs=""/>
          <w:b w:val="1"/>
          <w:sz w:val="24"/>
        </w:rPr>
      </w:pPr>
      <w:r>
        <w:rPr>
          <w:rFonts w:hint="eastAsia" w:ascii="" w:hAnsi="" w:eastAsia="" w:cs=""/>
          <w:b w:val="1"/>
          <w:sz w:val="24"/>
        </w:rPr>
        <w:t>验收标准</w:t>
      </w:r>
    </w:p>
    <w:p w14:paraId="56E31091">
      <w:pPr>
        <w:pBdr>
          <w:bottom/>
        </w:pBdr>
        <w:ind/>
        <w:rPr>
          <w:rFonts w:ascii="" w:hAnsi="" w:eastAsia="" w:cs=""/>
          <w:sz w:val="24"/>
        </w:rPr>
      </w:pPr>
      <w:r>
        <w:rPr>
          <w:rFonts w:hint="eastAsia" w:ascii="" w:hAnsi="" w:eastAsia="" w:cs=""/>
          <w:sz w:val="24"/>
        </w:rPr>
        <w:t>每个获奖记录仅生成一个有效领取凭证。</w:t>
      </w:r>
    </w:p>
    <w:p w14:paraId="2B72A667">
      <w:pPr>
        <w:pBdr>
          <w:bottom/>
        </w:pBdr>
        <w:ind/>
        <w:rPr>
          <w:rFonts w:ascii="" w:hAnsi="" w:eastAsia="" w:cs=""/>
          <w:sz w:val="24"/>
        </w:rPr>
      </w:pPr>
      <w:r>
        <w:rPr>
          <w:rFonts w:hint="eastAsia" w:ascii="" w:hAnsi="" w:eastAsia="" w:cs=""/>
          <w:sz w:val="24"/>
        </w:rPr>
        <w:t>重复核销被拦截并记录。</w:t>
      </w:r>
    </w:p>
    <w:p w14:paraId="0FC68040">
      <w:pPr>
        <w:pBdr>
          <w:bottom/>
        </w:pBdr>
        <w:ind/>
        <w:rPr>
          <w:rFonts w:ascii="" w:hAnsi="" w:eastAsia="" w:cs=""/>
          <w:sz w:val="24"/>
        </w:rPr>
      </w:pPr>
      <w:r>
        <w:rPr>
          <w:rFonts w:hint="eastAsia" w:ascii="" w:hAnsi="" w:eastAsia="" w:cs=""/>
          <w:sz w:val="24"/>
        </w:rPr>
        <w:t>核销后页面状态实时或在明确刷新后更新。</w:t>
      </w:r>
    </w:p>
    <w:p w14:paraId="06BFDB54">
      <w:pPr>
        <w:ind/>
        <w:rPr>
          <w:rFonts w:ascii="" w:hAnsi="" w:eastAsia="" w:cs=""/>
          <w:sz w:val="24"/>
        </w:rPr>
      </w:pPr>
      <w:r>
        <w:rPr>
          <w:rFonts w:hint="eastAsia" w:ascii="" w:hAnsi="" w:eastAsia="" w:cs=""/>
          <w:sz w:val="24"/>
        </w:rPr>
        <w:t>未获奖状态不显示领取码。</w:t>
      </w:r>
    </w:p>
    <w:p w14:paraId="24C78377">
      <w:pPr>
        <w:ind/>
        <w:rPr>
          <w:rFonts w:ascii="" w:hAnsi="" w:eastAsia="" w:cs=""/>
          <w:sz w:val="24"/>
        </w:rPr>
      </w:pPr>
    </w:p>
    <w:p w14:paraId="450FEC77">
      <w:pPr>
        <w:ind/>
        <w:rPr>
          <w:rFonts w:ascii="" w:hAnsi="" w:eastAsia="" w:cs=""/>
          <w:sz w:val="24"/>
        </w:rPr>
      </w:pPr>
    </w:p>
    <w:p w14:paraId="095F33A6">
      <w:pPr>
        <w:rPr>
          <w:rFonts w:ascii="" w:hAnsi="" w:eastAsia="" w:cs=""/>
          <w:sz w:val="24"/>
        </w:rPr>
      </w:pPr>
      <w:r>
        <w:rPr>
          <w:rFonts w:ascii="" w:hAnsi="" w:eastAsia="" w:cs=""/>
          <w:sz w:val="24"/>
        </w:rPr>
        <w:br w:type="page"/>
      </w:r>
    </w:p>
    <w:p w14:paraId="4496100F">
      <w:pPr>
        <w:pStyle w:val="000044"/>
        <w:rPr>
          <w:rFonts w:ascii="" w:hAnsi="" w:eastAsia="" w:cs=""/>
          <w:b w:val="1"/>
          <w:sz w:val="24"/>
        </w:rPr>
      </w:pPr>
      <w:r>
        <w:rPr>
          <w:rFonts w:hint="eastAsia" w:ascii="" w:hAnsi="" w:eastAsia="" w:cs=""/>
          <w:b w:val="1"/>
          <w:sz w:val="24"/>
        </w:rPr>
        <w:t>E01 真瓷 3D 加载失败</w:t>
      </w:r>
    </w:p>
    <w:tbl>
      <w:tblPr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Look w:firstRow="1" w:lastRow="0" w:firstColumn="1" w:lastColumn="0" w:noHBand="0" w:noVBand="1" w:val="04A0"/>
      </w:tblPr>
      <w:tblGrid>
        <w:gridCol w:w="3672"/>
        <w:gridCol w:w="6480"/>
      </w:tblGrid>
      <w:tr>
        <w:trPr/>
        <w:tc>
          <w:tcPr>
            <w:tcW w:w="36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94D82BD">
            <w:pPr>
              <w:rPr>
                <w:rFonts w:ascii="" w:hAnsi="" w:eastAsia="" w:cs=""/>
                <w:sz w:val="24"/>
              </w:rPr>
            </w:pPr>
            <w:r>
              <w:rPr>
                <w:rFonts w:ascii="" w:hAnsi="" w:eastAsia="" w:cs=""/>
                <w:sz w:val="24"/>
              </w:rPr>
              <w:drawing>
                <wp:inline>
                  <wp:extent cx="1975104" cy="3511296"/>
                  <wp:docPr id="65" name="Picture 24" descr="E01 真瓷 3D 加载失败低保真功能原型" title="E01 真瓷 3D 加载失败低保真功能原型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6" name="E01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04" cy="35112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465A8597">
            <w:pPr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图 E01 低保真功能原型</w:t>
            </w:r>
          </w:p>
        </w:tc>
        <w:tc>
          <w:tcPr>
            <w:tcW w:w="648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</w:tcPr>
          <w:p w14:paraId="5B3355AD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适用阶段：仅发布会后</w:t>
            </w:r>
          </w:p>
          <w:p w14:paraId="089F6CE2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入口条件：P02B 加载超时，或 P031/P032 的模型或工序动画发生不可恢复错误。</w:t>
            </w:r>
          </w:p>
          <w:p w14:paraId="3A0CF29F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页面功能：提供重试和直接进入 DIY 的降级路径。</w:t>
            </w:r>
          </w:p>
          <w:p w14:paraId="4A3D7B32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界面构成：失败说明、重新加载按钮、直接开始添彩按钮。</w:t>
            </w:r>
          </w:p>
          <w:p w14:paraId="12613EAF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交互与跳转：点击“重新加载”返回 P02B；点击“直接开始添彩”进入 P04。</w:t>
            </w:r>
          </w:p>
          <w:p w14:paraId="226BB828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数据与素材：错误类型、设备信息、网络信息、重试次数。</w:t>
            </w:r>
          </w:p>
          <w:p w14:paraId="421C4954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异常与边界：错误信息需记录并上报。</w:t>
            </w:r>
          </w:p>
          <w:p w14:paraId="50613B8A">
            <w:pPr>
              <w:pBdr>
                <w:bottom/>
              </w:pBd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页面文案：暂时无法打开云上赏瓷 | 当前网络或设备暂不支持 | 重新加载 | 直接开始添彩</w:t>
            </w:r>
          </w:p>
        </w:tc>
      </w:tr>
    </w:tbl>
    <w:p w14:paraId="5B4D9B80">
      <w:pPr>
        <w:pBdr/>
        <w:ind/>
        <w:rPr>
          <w:rFonts w:hint="eastAsia" w:ascii="" w:hAnsi="" w:eastAsia="" w:cs=""/>
          <w:sz w:val="24"/>
        </w:rPr>
      </w:pPr>
    </w:p>
    <w:p w14:paraId="40556038">
      <w:pPr>
        <w:pStyle w:val="000033"/>
        <w:rPr>
          <w:rFonts w:ascii="" w:hAnsi="" w:eastAsia="" w:cs=""/>
          <w:b w:val="1"/>
          <w:sz w:val="24"/>
        </w:rPr>
      </w:pPr>
      <w:r>
        <w:rPr>
          <w:rFonts w:hint="eastAsia" w:ascii="" w:hAnsi="" w:eastAsia="" w:cs=""/>
          <w:b w:val="1"/>
          <w:sz w:val="24"/>
        </w:rPr>
        <w:t>验收标准</w:t>
      </w:r>
    </w:p>
    <w:p w14:paraId="10AA1953">
      <w:pPr>
        <w:pBdr>
          <w:bottom/>
        </w:pBdr>
        <w:ind/>
        <w:rPr>
          <w:rFonts w:ascii="" w:hAnsi="" w:eastAsia="" w:cs=""/>
          <w:sz w:val="24"/>
        </w:rPr>
      </w:pPr>
      <w:r>
        <w:rPr>
          <w:rFonts w:hint="eastAsia" w:ascii="" w:hAnsi="" w:eastAsia="" w:cs=""/>
          <w:sz w:val="24"/>
        </w:rPr>
        <w:t>页面提供“重新加载”和“直接开始添彩”两个操作路径。</w:t>
      </w:r>
    </w:p>
    <w:p w14:paraId="12CEA64B">
      <w:pPr>
        <w:pBdr>
          <w:bottom/>
        </w:pBdr>
        <w:ind/>
        <w:rPr>
          <w:rFonts w:ascii="" w:hAnsi="" w:eastAsia="" w:cs=""/>
          <w:sz w:val="24"/>
        </w:rPr>
      </w:pPr>
      <w:r>
        <w:rPr>
          <w:rFonts w:hint="eastAsia" w:ascii="" w:hAnsi="" w:eastAsia="" w:cs=""/>
          <w:sz w:val="24"/>
        </w:rPr>
        <w:t>点击“重新加载”返回 P02B。</w:t>
      </w:r>
    </w:p>
    <w:p w14:paraId="2D45FD00">
      <w:pPr>
        <w:pBdr>
          <w:bottom/>
        </w:pBdr>
        <w:ind/>
        <w:rPr>
          <w:rFonts w:ascii="" w:hAnsi="" w:eastAsia="" w:cs=""/>
          <w:sz w:val="24"/>
        </w:rPr>
      </w:pPr>
      <w:r>
        <w:rPr>
          <w:rFonts w:hint="eastAsia" w:ascii="" w:hAnsi="" w:eastAsia="" w:cs=""/>
          <w:sz w:val="24"/>
        </w:rPr>
        <w:t>点击“直接开始添彩”进入 P04，且降级路径不依赖 3D 资源加载。</w:t>
      </w:r>
    </w:p>
    <w:p w14:paraId="05531932">
      <w:pPr>
        <w:ind/>
        <w:rPr>
          <w:rFonts w:ascii="" w:hAnsi="" w:eastAsia="" w:cs=""/>
          <w:sz w:val="24"/>
        </w:rPr>
      </w:pPr>
      <w:r>
        <w:rPr>
          <w:rFonts w:hint="eastAsia" w:ascii="" w:hAnsi="" w:eastAsia="" w:cs=""/>
          <w:sz w:val="24"/>
        </w:rPr>
        <w:t>错误信息进入系统监控。</w:t>
      </w:r>
    </w:p>
    <w:p w14:paraId="278CC594">
      <w:pPr>
        <w:ind/>
        <w:rPr>
          <w:rFonts w:ascii="" w:hAnsi="" w:eastAsia="" w:cs=""/>
          <w:sz w:val="24"/>
        </w:rPr>
      </w:pPr>
    </w:p>
    <w:p w14:paraId="49CAA21A">
      <w:pPr>
        <w:ind/>
        <w:rPr>
          <w:rFonts w:ascii="" w:hAnsi="" w:eastAsia="" w:cs=""/>
          <w:sz w:val="24"/>
        </w:rPr>
      </w:pPr>
    </w:p>
    <w:p w14:paraId="0A387D7B">
      <w:pPr>
        <w:rPr>
          <w:rFonts w:ascii="" w:hAnsi="" w:eastAsia="" w:cs=""/>
          <w:sz w:val="24"/>
        </w:rPr>
      </w:pPr>
      <w:r>
        <w:rPr>
          <w:rFonts w:ascii="" w:hAnsi="" w:eastAsia="" w:cs=""/>
          <w:sz w:val="24"/>
        </w:rPr>
        <w:br w:type="page"/>
      </w:r>
    </w:p>
    <w:p w14:paraId="7E8444A9">
      <w:pPr>
        <w:pStyle w:val="000044"/>
        <w:rPr>
          <w:rFonts w:ascii="" w:hAnsi="" w:eastAsia="" w:cs=""/>
          <w:b w:val="1"/>
          <w:sz w:val="24"/>
        </w:rPr>
      </w:pPr>
      <w:r>
        <w:rPr>
          <w:rFonts w:hint="eastAsia" w:ascii="" w:hAnsi="" w:eastAsia="" w:cs=""/>
          <w:b w:val="1"/>
          <w:sz w:val="24"/>
        </w:rPr>
        <w:t>E02 作品生成失败</w:t>
      </w:r>
    </w:p>
    <w:tbl>
      <w:tblPr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Look w:firstRow="1" w:lastRow="0" w:firstColumn="1" w:lastColumn="0" w:noHBand="0" w:noVBand="1" w:val="04A0"/>
      </w:tblPr>
      <w:tblGrid>
        <w:gridCol w:w="3672"/>
        <w:gridCol w:w="6480"/>
      </w:tblGrid>
      <w:tr>
        <w:trPr/>
        <w:tc>
          <w:tcPr>
            <w:tcW w:w="36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528AA52">
            <w:pPr>
              <w:rPr>
                <w:rFonts w:ascii="" w:hAnsi="" w:eastAsia="" w:cs=""/>
                <w:sz w:val="24"/>
              </w:rPr>
            </w:pPr>
            <w:r>
              <w:rPr>
                <w:rFonts w:ascii="" w:hAnsi="" w:eastAsia="" w:cs=""/>
                <w:sz w:val="24"/>
              </w:rPr>
              <w:drawing>
                <wp:inline>
                  <wp:extent cx="1975104" cy="3511296"/>
                  <wp:docPr id="68" name="Picture 25" descr="E02 作品生成失败低保真功能原型" title="E02 作品生成失败低保真功能原型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9" name="E02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04" cy="35112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C59DBC5">
            <w:pPr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图 E02 低保真功能原型</w:t>
            </w:r>
          </w:p>
        </w:tc>
        <w:tc>
          <w:tcPr>
            <w:tcW w:w="648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</w:tcPr>
          <w:p w14:paraId="5B9E10AC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适用阶段：发布会前和发布会后</w:t>
            </w:r>
          </w:p>
          <w:p w14:paraId="7B8E81B9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入口条件：P05 生成失败或超时。</w:t>
            </w:r>
          </w:p>
          <w:p w14:paraId="02A34F2A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页面功能：提供重试生成或返回修改的降级路径。</w:t>
            </w:r>
          </w:p>
          <w:p w14:paraId="0E45A6C0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界面构成：失败说明、重新生成按钮、返回修改按钮。</w:t>
            </w:r>
          </w:p>
          <w:p w14:paraId="7DDD695B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交互与跳转：</w:t>
            </w:r>
          </w:p>
          <w:p w14:paraId="595FE163">
            <w:pPr>
              <w:pBdr>
                <w:bottom/>
              </w:pBd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点击“重新生成”返回 P05。</w:t>
            </w:r>
          </w:p>
          <w:p w14:paraId="025D1388">
            <w:pPr>
              <w:pBdr>
                <w:bottom/>
              </w:pBd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点击“返回修改”回到 P04 并保留此前选择。</w:t>
            </w:r>
          </w:p>
          <w:p w14:paraId="11D87D72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数据与素材：生成任务状态、失败原因、原编辑配置。</w:t>
            </w:r>
          </w:p>
          <w:p w14:paraId="43389EBF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异常与边界：连续失败达到一定次数后，提示用户稍后重试。</w:t>
            </w:r>
          </w:p>
          <w:p w14:paraId="251A6171">
            <w:pPr>
              <w:pBdr>
                <w:bottom/>
              </w:pBd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页面文案：作品生成失败 | 请检查网络后重试 | 重新生成 | 返回修改</w:t>
            </w:r>
          </w:p>
        </w:tc>
      </w:tr>
    </w:tbl>
    <w:p w14:paraId="2A32F53B">
      <w:pPr>
        <w:pBdr/>
        <w:ind/>
        <w:rPr>
          <w:rFonts w:hint="eastAsia" w:ascii="" w:hAnsi="" w:eastAsia="" w:cs=""/>
          <w:sz w:val="24"/>
        </w:rPr>
      </w:pPr>
    </w:p>
    <w:p w14:paraId="550C69E1">
      <w:pPr>
        <w:pStyle w:val="000033"/>
        <w:rPr>
          <w:rFonts w:ascii="" w:hAnsi="" w:eastAsia="" w:cs=""/>
          <w:b w:val="1"/>
          <w:sz w:val="24"/>
        </w:rPr>
      </w:pPr>
      <w:r>
        <w:rPr>
          <w:rFonts w:hint="eastAsia" w:ascii="" w:hAnsi="" w:eastAsia="" w:cs=""/>
          <w:b w:val="1"/>
          <w:sz w:val="24"/>
        </w:rPr>
        <w:t>验收标准</w:t>
      </w:r>
    </w:p>
    <w:p w14:paraId="319292F9">
      <w:pPr>
        <w:pBdr>
          <w:bottom/>
        </w:pBdr>
        <w:ind/>
        <w:rPr>
          <w:rFonts w:ascii="" w:hAnsi="" w:eastAsia="" w:cs=""/>
          <w:sz w:val="24"/>
        </w:rPr>
      </w:pPr>
      <w:r>
        <w:rPr>
          <w:rFonts w:hint="eastAsia" w:ascii="" w:hAnsi="" w:eastAsia="" w:cs=""/>
          <w:sz w:val="24"/>
        </w:rPr>
        <w:t>返回修改时不丢失原有编辑配置。</w:t>
      </w:r>
    </w:p>
    <w:p w14:paraId="4891B3D3">
      <w:pPr>
        <w:pBdr>
          <w:bottom/>
        </w:pBdr>
        <w:ind/>
        <w:rPr>
          <w:rFonts w:ascii="" w:hAnsi="" w:eastAsia="" w:cs=""/>
          <w:sz w:val="24"/>
        </w:rPr>
      </w:pPr>
      <w:r>
        <w:rPr>
          <w:rFonts w:hint="eastAsia" w:ascii="" w:hAnsi="" w:eastAsia="" w:cs=""/>
          <w:sz w:val="24"/>
        </w:rPr>
        <w:t>重试不会产生多个有效作品。</w:t>
      </w:r>
    </w:p>
    <w:p w14:paraId="403F4AA0">
      <w:pPr>
        <w:ind/>
        <w:rPr>
          <w:rFonts w:ascii="" w:hAnsi="" w:eastAsia="" w:cs=""/>
          <w:sz w:val="24"/>
        </w:rPr>
      </w:pPr>
      <w:r>
        <w:rPr>
          <w:rFonts w:hint="eastAsia" w:ascii="" w:hAnsi="" w:eastAsia="" w:cs=""/>
          <w:sz w:val="24"/>
        </w:rPr>
        <w:t>失败信息可被监控和定位。</w:t>
      </w:r>
    </w:p>
    <w:p w14:paraId="63F67322">
      <w:pPr>
        <w:ind/>
        <w:rPr>
          <w:rFonts w:ascii="" w:hAnsi="" w:eastAsia="" w:cs=""/>
          <w:sz w:val="24"/>
        </w:rPr>
      </w:pPr>
    </w:p>
    <w:p w14:paraId="2767B82B">
      <w:pPr>
        <w:rPr>
          <w:rFonts w:ascii="" w:hAnsi="" w:eastAsia="" w:cs=""/>
          <w:sz w:val="24"/>
        </w:rPr>
      </w:pPr>
      <w:r>
        <w:rPr>
          <w:rFonts w:ascii="" w:hAnsi="" w:eastAsia="" w:cs=""/>
          <w:sz w:val="24"/>
        </w:rPr>
        <w:br w:type="page"/>
      </w:r>
    </w:p>
    <w:p w14:paraId="3AF69209">
      <w:pPr>
        <w:pStyle w:val="000044"/>
        <w:rPr>
          <w:rFonts w:ascii="" w:hAnsi="" w:eastAsia="" w:cs=""/>
          <w:b w:val="1"/>
          <w:sz w:val="24"/>
        </w:rPr>
      </w:pPr>
      <w:r>
        <w:rPr>
          <w:rFonts w:hint="eastAsia" w:ascii="" w:hAnsi="" w:eastAsia="" w:cs=""/>
          <w:b w:val="1"/>
          <w:sz w:val="24"/>
        </w:rPr>
        <w:t>E03 分享作品不可用</w:t>
      </w:r>
    </w:p>
    <w:tbl>
      <w:tblPr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Look w:firstRow="1" w:lastRow="0" w:firstColumn="1" w:lastColumn="0" w:noHBand="0" w:noVBand="1" w:val="04A0"/>
      </w:tblPr>
      <w:tblGrid>
        <w:gridCol w:w="3672"/>
        <w:gridCol w:w="6480"/>
      </w:tblGrid>
      <w:tr>
        <w:trPr/>
        <w:tc>
          <w:tcPr>
            <w:tcW w:w="36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02EDDBC">
            <w:pPr>
              <w:rPr>
                <w:rFonts w:ascii="" w:hAnsi="" w:eastAsia="" w:cs=""/>
                <w:sz w:val="24"/>
              </w:rPr>
            </w:pPr>
            <w:r>
              <w:rPr>
                <w:rFonts w:ascii="" w:hAnsi="" w:eastAsia="" w:cs=""/>
                <w:sz w:val="24"/>
              </w:rPr>
              <w:drawing>
                <wp:inline>
                  <wp:extent cx="1975104" cy="3511296"/>
                  <wp:docPr id="71" name="Picture 26" descr="E03 分享作品不可用低保真功能原型" title="E03 分享作品不可用低保真功能原型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2" name="E03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04" cy="35112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B3A6E91">
            <w:pPr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图 E03 低保真功能原型</w:t>
            </w:r>
          </w:p>
        </w:tc>
        <w:tc>
          <w:tcPr>
            <w:tcW w:w="648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top"/>
          </w:tcPr>
          <w:p w14:paraId="1783EE6E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适用阶段：发布会前和发布会后</w:t>
            </w:r>
          </w:p>
          <w:p w14:paraId="6B5D44AE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入口条件：P09 对应作品不存在、已失效或暂时无法读取。</w:t>
            </w:r>
          </w:p>
          <w:p w14:paraId="184D0A83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页面功能：提示原作品不可查看，并保留新的参与入口。</w:t>
            </w:r>
          </w:p>
          <w:p w14:paraId="5A60D3EA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界面构成：不可用说明、我来添彩按钮。</w:t>
            </w:r>
          </w:p>
          <w:p w14:paraId="2EAA51C9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交互与跳转：点击“我来添彩”进入 P04 彩瓷 DIY。</w:t>
            </w:r>
          </w:p>
          <w:p w14:paraId="3A0FE6AD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数据与素材：作品有效期、删除状态、当前阶段配置。</w:t>
            </w:r>
          </w:p>
          <w:p w14:paraId="07B53E15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异常与边界：不展示其他用户作品或错误的作品缓存。</w:t>
            </w:r>
          </w:p>
          <w:p w14:paraId="0B91ACD3">
            <w:pPr>
              <w:ind/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页面文案：这件作品暂时无法查看 | 你仍可创作自己的彩瓷作品 | 我来添彩</w:t>
            </w:r>
          </w:p>
          <w:p w14:paraId="2DA98332">
            <w:pPr>
              <w:rPr>
                <w:rFonts w:ascii="" w:hAnsi="" w:eastAsia="" w:cs=""/>
                <w:sz w:val="24"/>
              </w:rPr>
            </w:pPr>
          </w:p>
        </w:tc>
      </w:tr>
    </w:tbl>
    <w:p w14:paraId="3484336C">
      <w:pPr>
        <w:pBdr/>
        <w:ind/>
        <w:rPr>
          <w:rFonts w:hint="eastAsia" w:ascii="" w:hAnsi="" w:eastAsia="" w:cs=""/>
          <w:sz w:val="24"/>
        </w:rPr>
      </w:pPr>
    </w:p>
    <w:p w14:paraId="5DAE3BBC">
      <w:pPr>
        <w:pStyle w:val="000033"/>
        <w:rPr>
          <w:rFonts w:ascii="" w:hAnsi="" w:eastAsia="" w:cs=""/>
          <w:b w:val="1"/>
          <w:sz w:val="24"/>
        </w:rPr>
      </w:pPr>
      <w:r>
        <w:rPr>
          <w:rFonts w:hint="eastAsia" w:ascii="" w:hAnsi="" w:eastAsia="" w:cs=""/>
          <w:b w:val="1"/>
          <w:sz w:val="24"/>
        </w:rPr>
        <w:t>验收标准</w:t>
      </w:r>
    </w:p>
    <w:p w14:paraId="6E7F4B95">
      <w:pPr>
        <w:pBdr>
          <w:bottom/>
        </w:pBdr>
        <w:ind/>
        <w:rPr>
          <w:rFonts w:ascii="" w:hAnsi="" w:eastAsia="" w:cs=""/>
          <w:sz w:val="24"/>
        </w:rPr>
      </w:pPr>
      <w:r>
        <w:rPr>
          <w:rFonts w:hint="eastAsia" w:ascii="" w:hAnsi="" w:eastAsia="" w:cs=""/>
          <w:sz w:val="24"/>
        </w:rPr>
        <w:t>错误作品不被串用。</w:t>
      </w:r>
    </w:p>
    <w:p w14:paraId="2936EA02">
      <w:pPr>
        <w:pBdr>
          <w:bottom/>
        </w:pBdr>
        <w:ind/>
        <w:rPr>
          <w:rFonts w:ascii="" w:hAnsi="" w:eastAsia="" w:cs=""/>
          <w:sz w:val="24"/>
        </w:rPr>
      </w:pPr>
      <w:r>
        <w:rPr>
          <w:rFonts w:hint="eastAsia" w:ascii="" w:hAnsi="" w:eastAsia="" w:cs=""/>
          <w:sz w:val="24"/>
        </w:rPr>
        <w:t>页面入口可正常进入当前阶段。</w:t>
      </w:r>
    </w:p>
    <w:p w14:paraId="64E985AB">
      <w:pPr>
        <w:ind/>
        <w:rPr>
          <w:rFonts w:ascii="" w:hAnsi="" w:eastAsia="" w:cs=""/>
          <w:sz w:val="24"/>
        </w:rPr>
      </w:pPr>
      <w:r>
        <w:rPr>
          <w:rFonts w:hint="eastAsia" w:ascii="" w:hAnsi="" w:eastAsia="" w:cs=""/>
          <w:sz w:val="24"/>
        </w:rPr>
        <w:t>页面文案不暗示作品永久存在。</w:t>
      </w:r>
    </w:p>
    <w:p w14:paraId="06A16E3B">
      <w:pPr>
        <w:ind/>
        <w:rPr>
          <w:rFonts w:ascii="" w:hAnsi="" w:eastAsia="" w:cs=""/>
          <w:sz w:val="24"/>
        </w:rPr>
      </w:pPr>
    </w:p>
    <w:p w14:paraId="49353D22">
      <w:pPr>
        <w:rPr>
          <w:rFonts w:ascii="" w:hAnsi="" w:eastAsia="" w:cs=""/>
          <w:sz w:val="24"/>
        </w:rPr>
      </w:pPr>
      <w:r>
        <w:rPr>
          <w:rFonts w:ascii="" w:hAnsi="" w:eastAsia="" w:cs=""/>
          <w:sz w:val="24"/>
        </w:rPr>
        <w:br w:type="page"/>
      </w:r>
    </w:p>
    <w:p w14:paraId="58847ED6">
      <w:pPr>
        <w:pStyle w:val="00002d"/>
        <w:rPr>
          <w:rFonts w:ascii="" w:hAnsi="" w:eastAsia="" w:cs=""/>
          <w:b w:val="1"/>
          <w:sz w:val="24"/>
        </w:rPr>
      </w:pPr>
      <w:r>
        <w:rPr>
          <w:rFonts w:hint="eastAsia" w:ascii="" w:hAnsi="" w:eastAsia="" w:cs=""/>
          <w:b w:val="1"/>
          <w:sz w:val="24"/>
        </w:rPr>
        <w:t>10 交付内容</w:t>
      </w:r>
    </w:p>
    <w:tbl>
      <w:tblPr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Look w:firstRow="1" w:lastRow="0" w:firstColumn="1" w:lastColumn="0" w:noHBand="0" w:noVBand="1" w:val="04A0"/>
      </w:tblPr>
      <w:tblGrid>
        <w:gridCol w:w="1800"/>
        <w:gridCol w:w="4392"/>
        <w:gridCol w:w="4320"/>
      </w:tblGrid>
      <w:tr>
        <w:trPr>
          <w:tblHeader w:val="1"/>
        </w:trPr>
        <w:tc>
          <w:tcPr>
            <w:tcW w:w="1800" w:type="dxa"/>
            <w:shd w:fill="224B6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FA3E0D0">
            <w:pPr>
              <w:rPr>
                <w:rFonts w:ascii="" w:hAnsi="" w:eastAsia="" w:cs=""/>
                <w:color w:val="FFFFFF"/>
                <w:sz w:val="24"/>
              </w:rPr>
            </w:pPr>
            <w:r>
              <w:rPr>
                <w:rFonts w:hint="eastAsia" w:ascii="" w:hAnsi="" w:eastAsia="" w:cs=""/>
                <w:color w:val="FFFFFF"/>
                <w:sz w:val="24"/>
              </w:rPr>
              <w:t>阶段</w:t>
            </w:r>
          </w:p>
        </w:tc>
        <w:tc>
          <w:tcPr>
            <w:tcW w:w="4392" w:type="dxa"/>
            <w:shd w:fill="224B6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9AB8C49">
            <w:pPr>
              <w:rPr>
                <w:rFonts w:ascii="" w:hAnsi="" w:eastAsia="" w:cs=""/>
                <w:color w:val="FFFFFF"/>
                <w:sz w:val="24"/>
              </w:rPr>
            </w:pPr>
            <w:r>
              <w:rPr>
                <w:rFonts w:hint="eastAsia" w:ascii="" w:hAnsi="" w:eastAsia="" w:cs=""/>
                <w:color w:val="FFFFFF"/>
                <w:sz w:val="24"/>
              </w:rPr>
              <w:t>交付内容</w:t>
            </w:r>
          </w:p>
        </w:tc>
        <w:tc>
          <w:tcPr>
            <w:tcW w:w="4320" w:type="dxa"/>
            <w:shd w:fill="224B6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4F2FFCE">
            <w:pPr>
              <w:rPr>
                <w:rFonts w:ascii="" w:hAnsi="" w:eastAsia="" w:cs=""/>
                <w:color w:val="FFFFFF"/>
                <w:sz w:val="24"/>
              </w:rPr>
            </w:pPr>
            <w:r>
              <w:rPr>
                <w:rFonts w:hint="eastAsia" w:ascii="" w:hAnsi="" w:eastAsia="" w:cs=""/>
                <w:color w:val="FFFFFF"/>
                <w:sz w:val="24"/>
              </w:rPr>
              <w:t>通过标准</w:t>
            </w:r>
          </w:p>
        </w:tc>
      </w:tr>
      <w:tr>
        <w:trPr/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725633">
            <w:pPr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功能确认</w:t>
            </w:r>
          </w:p>
        </w:tc>
        <w:tc>
          <w:tcPr>
            <w:tcW w:w="43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771A02">
            <w:pPr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双阶段流程、页面清单、返回路由、榜单规则、礼赠架构、领奖架构</w:t>
            </w:r>
          </w:p>
        </w:tc>
        <w:tc>
          <w:tcPr>
            <w:tcW w:w="4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041A16">
            <w:pPr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页面职责唯一</w:t>
            </w:r>
          </w:p>
        </w:tc>
      </w:tr>
      <w:tr>
        <w:trPr/>
        <w:tc>
          <w:tcPr>
            <w:tcW w:w="1800" w:type="dxa"/>
            <w:shd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8C0A94">
            <w:pPr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交互原型</w:t>
            </w:r>
          </w:p>
        </w:tc>
        <w:tc>
          <w:tcPr>
            <w:tcW w:w="4392" w:type="dxa"/>
            <w:shd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588CC4">
            <w:pPr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会前会后完整路径、返回、开始添彩、状态保留、一级导航、分享</w:t>
            </w:r>
          </w:p>
        </w:tc>
        <w:tc>
          <w:tcPr>
            <w:tcW w:w="4320" w:type="dxa"/>
            <w:shd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16C41B">
            <w:pPr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首次访问、重返、分享路径无死路，状态不丢失</w:t>
            </w:r>
          </w:p>
        </w:tc>
      </w:tr>
      <w:tr>
        <w:trPr/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C7F6F6">
            <w:pPr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动效与3D样机</w:t>
            </w:r>
          </w:p>
        </w:tc>
        <w:tc>
          <w:tcPr>
            <w:tcW w:w="43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B2BCA6">
            <w:pPr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开场转场、真瓷加载交接、五步工序动态演绎、赏瓷添彩过渡</w:t>
            </w:r>
          </w:p>
        </w:tc>
        <w:tc>
          <w:tcPr>
            <w:tcW w:w="4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3249FE">
            <w:pPr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无跳位闪白，五步状态可验证，交互不中断</w:t>
            </w:r>
          </w:p>
        </w:tc>
      </w:tr>
      <w:tr>
        <w:trPr/>
        <w:tc>
          <w:tcPr>
            <w:tcW w:w="1800" w:type="dxa"/>
            <w:shd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697272">
            <w:pPr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高保真设计</w:t>
            </w:r>
          </w:p>
        </w:tc>
        <w:tc>
          <w:tcPr>
            <w:tcW w:w="4392" w:type="dxa"/>
            <w:shd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5F7390">
            <w:pPr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全部页面状态、动效关键帧、标注和海报模板</w:t>
            </w:r>
          </w:p>
        </w:tc>
        <w:tc>
          <w:tcPr>
            <w:tcW w:w="4320" w:type="dxa"/>
            <w:shd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96D439">
            <w:pPr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文案一致，视觉通过品牌审核</w:t>
            </w:r>
          </w:p>
        </w:tc>
      </w:tr>
      <w:tr>
        <w:trPr/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552835">
            <w:pPr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开发与联调</w:t>
            </w:r>
          </w:p>
        </w:tc>
        <w:tc>
          <w:tcPr>
            <w:tcW w:w="43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209450">
            <w:pPr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前端、阶段配置、用户状态、作品生成、用户3D材质、共彩榜单、规则、结果、分享</w:t>
            </w:r>
          </w:p>
        </w:tc>
        <w:tc>
          <w:tcPr>
            <w:tcW w:w="4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FE76F6">
            <w:pPr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双阶段可切换，作品跨阶段可访问，数据一致</w:t>
            </w:r>
          </w:p>
        </w:tc>
      </w:tr>
      <w:tr>
        <w:trPr/>
        <w:tc>
          <w:tcPr>
            <w:tcW w:w="1800" w:type="dxa"/>
            <w:shd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77DE04">
            <w:pPr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上线验收</w:t>
            </w:r>
          </w:p>
        </w:tc>
        <w:tc>
          <w:tcPr>
            <w:tcW w:w="4392" w:type="dxa"/>
            <w:shd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608990">
            <w:pPr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兼容、弱网、性能、隐私</w:t>
            </w:r>
          </w:p>
        </w:tc>
        <w:tc>
          <w:tcPr>
            <w:tcW w:w="4320" w:type="dxa"/>
            <w:shd w:fill="F6F8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ABA3C9">
            <w:pPr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核心业务路径（含异常、榜单、分享、结果）均通过验收</w:t>
            </w:r>
          </w:p>
        </w:tc>
      </w:tr>
    </w:tbl>
    <w:p w14:paraId="165B2BDF">
      <w:pPr>
        <w:rPr>
          <w:rFonts w:ascii="" w:hAnsi="" w:eastAsia="" w:cs=""/>
          <w:sz w:val="24"/>
        </w:rPr>
      </w:pPr>
      <w:r>
        <w:rPr>
          <w:rFonts w:ascii="" w:hAnsi="" w:eastAsia="" w:cs=""/>
          <w:sz w:val="24"/>
        </w:rPr>
        <w:br w:type="page"/>
      </w:r>
    </w:p>
    <w:p w14:paraId="4460BB30">
      <w:pPr>
        <w:pStyle w:val="00002d"/>
        <w:rPr>
          <w:rFonts w:hint="eastAsia" w:ascii="" w:hAnsi="" w:eastAsia="" w:cs=""/>
          <w:b w:val="1"/>
          <w:sz w:val="24"/>
        </w:rPr>
      </w:pPr>
      <w:r>
        <w:rPr>
          <w:rFonts w:hint="eastAsia" w:ascii="" w:hAnsi="" w:eastAsia="" w:cs=""/>
          <w:b w:val="1"/>
          <w:sz w:val="24"/>
        </w:rPr>
        <w:t>11 全局验收标准</w:t>
      </w:r>
    </w:p>
    <w:p w14:paraId="39D9A0E7">
      <w:pPr>
        <w:ind/>
        <w:rPr>
          <w:rFonts w:hint="eastAsia" w:ascii="" w:hAnsi="" w:eastAsia="" w:cs=""/>
          <w:b w:val="1"/>
          <w:sz w:val="24"/>
        </w:rPr>
      </w:pPr>
      <w:r>
        <w:rPr>
          <w:rFonts w:hint="eastAsia" w:ascii="" w:hAnsi="" w:eastAsia="" w:cs=""/>
          <w:b w:val="1"/>
          <w:sz w:val="24"/>
        </w:rPr>
        <w:t>加载与配置</w:t>
      </w:r>
    </w:p>
    <w:p w14:paraId="690E4682">
      <w:pPr>
        <w:pBdr>
          <w:bottom/>
        </w:pBdr>
        <w:ind/>
        <w:rPr>
          <w:rFonts w:hint="eastAsia" w:ascii="" w:hAnsi="" w:eastAsia="" w:cs=""/>
          <w:sz w:val="24"/>
        </w:rPr>
      </w:pPr>
      <w:r>
        <w:rPr>
          <w:rFonts w:hint="eastAsia" w:ascii="" w:hAnsi="" w:eastAsia="" w:cs=""/>
          <w:sz w:val="24"/>
        </w:rPr>
        <w:t>加载页仅统计开场动画资源，真瓷 3D 加载口径独立。</w:t>
      </w:r>
    </w:p>
    <w:p w14:paraId="37F2F76D">
      <w:pPr>
        <w:pBdr>
          <w:bottom/>
        </w:pBdr>
        <w:ind/>
        <w:rPr>
          <w:rFonts w:hint="eastAsia" w:ascii="" w:hAnsi="" w:eastAsia="" w:cs=""/>
          <w:sz w:val="24"/>
        </w:rPr>
      </w:pPr>
      <w:r>
        <w:rPr>
          <w:rFonts w:hint="eastAsia" w:ascii="" w:hAnsi="" w:eastAsia="" w:cs=""/>
          <w:sz w:val="24"/>
        </w:rPr>
        <w:t>会前和会后从同一入口进入时，按配置呈现正确的流程分支。</w:t>
      </w:r>
    </w:p>
    <w:p w14:paraId="451255D8">
      <w:pPr>
        <w:ind/>
        <w:rPr>
          <w:rFonts w:hint="eastAsia" w:ascii="" w:hAnsi="" w:eastAsia="" w:cs=""/>
          <w:sz w:val="24"/>
        </w:rPr>
      </w:pPr>
      <w:r>
        <w:rPr>
          <w:rFonts w:hint="eastAsia" w:ascii="" w:hAnsi="" w:eastAsia="" w:cs=""/>
          <w:sz w:val="24"/>
        </w:rPr>
        <w:t>H5 标题、按钮、提示、异常和分享文案不出现禁用术语。</w:t>
      </w:r>
    </w:p>
    <w:p w14:paraId="2329A9AF">
      <w:pPr>
        <w:ind/>
        <w:rPr>
          <w:rFonts w:hint="eastAsia" w:ascii="" w:hAnsi="" w:eastAsia="" w:cs=""/>
          <w:sz w:val="24"/>
        </w:rPr>
      </w:pPr>
    </w:p>
    <w:p w14:paraId="3336623B">
      <w:pPr>
        <w:pStyle w:val="000044"/>
        <w:rPr>
          <w:rFonts w:hint="eastAsia" w:ascii="" w:hAnsi="" w:eastAsia="" w:cs=""/>
          <w:b w:val="1"/>
          <w:sz w:val="24"/>
        </w:rPr>
      </w:pPr>
      <w:r>
        <w:rPr>
          <w:rFonts w:hint="eastAsia" w:ascii="" w:hAnsi="" w:eastAsia="" w:cs=""/>
          <w:b w:val="1"/>
          <w:sz w:val="24"/>
        </w:rPr>
        <w:t>DIY与场景切换</w:t>
      </w:r>
    </w:p>
    <w:p w14:paraId="27BED3BF">
      <w:pPr>
        <w:pBdr>
          <w:bottom/>
        </w:pBdr>
        <w:ind/>
        <w:rPr>
          <w:rFonts w:hint="eastAsia" w:ascii="" w:hAnsi="" w:eastAsia="" w:cs=""/>
          <w:sz w:val="24"/>
        </w:rPr>
      </w:pPr>
      <w:r>
        <w:rPr>
          <w:rFonts w:hint="eastAsia" w:ascii="" w:hAnsi="" w:eastAsia="" w:cs=""/>
          <w:sz w:val="24"/>
        </w:rPr>
        <w:t>彩瓷 DIY 在一个编辑器内完成纹样和配色选择。</w:t>
      </w:r>
    </w:p>
    <w:p w14:paraId="4D297727">
      <w:pPr>
        <w:pBdr>
          <w:bottom/>
        </w:pBdr>
        <w:ind/>
        <w:rPr>
          <w:rFonts w:hint="eastAsia" w:ascii="" w:hAnsi="" w:eastAsia="" w:cs=""/>
          <w:sz w:val="24"/>
        </w:rPr>
      </w:pPr>
      <w:r>
        <w:rPr>
          <w:rFonts w:hint="eastAsia" w:ascii="" w:hAnsi="" w:eastAsia="" w:cs=""/>
          <w:sz w:val="24"/>
        </w:rPr>
        <w:t>从白瓷杯或云上赏真瓷点击开始添彩后进入 DIY 专属场景，只保持器型一致，不继承机位、背景或灯光。</w:t>
      </w:r>
    </w:p>
    <w:p w14:paraId="63F7C702">
      <w:pPr>
        <w:ind/>
        <w:rPr>
          <w:rFonts w:hint="eastAsia" w:ascii="" w:hAnsi="" w:eastAsia="" w:cs=""/>
          <w:sz w:val="24"/>
        </w:rPr>
      </w:pPr>
      <w:r>
        <w:rPr>
          <w:rFonts w:hint="eastAsia" w:ascii="" w:hAnsi="" w:eastAsia="" w:cs=""/>
          <w:sz w:val="24"/>
        </w:rPr>
        <w:t>返回、重试和生成失败不会清空用户已完成的选择。</w:t>
      </w:r>
    </w:p>
    <w:p w14:paraId="418C1C80">
      <w:pPr>
        <w:ind/>
        <w:rPr>
          <w:rFonts w:hint="eastAsia" w:ascii="" w:hAnsi="" w:eastAsia="" w:cs=""/>
          <w:sz w:val="24"/>
        </w:rPr>
      </w:pPr>
    </w:p>
    <w:p w14:paraId="51963417">
      <w:pPr>
        <w:pStyle w:val="000044"/>
        <w:rPr>
          <w:rFonts w:hint="eastAsia" w:ascii="" w:hAnsi="" w:eastAsia="" w:cs=""/>
          <w:b w:val="1"/>
          <w:sz w:val="24"/>
        </w:rPr>
      </w:pPr>
      <w:r>
        <w:rPr>
          <w:rFonts w:hint="eastAsia" w:ascii="" w:hAnsi="" w:eastAsia="" w:cs=""/>
          <w:b w:val="1"/>
          <w:sz w:val="24"/>
        </w:rPr>
        <w:t>结果、分享与回流</w:t>
      </w:r>
    </w:p>
    <w:p w14:paraId="73B75519">
      <w:pPr>
        <w:pBdr>
          <w:bottom/>
        </w:pBdr>
        <w:ind/>
        <w:rPr>
          <w:rFonts w:hint="eastAsia" w:ascii="" w:hAnsi="" w:eastAsia="" w:cs=""/>
          <w:sz w:val="24"/>
        </w:rPr>
      </w:pPr>
      <w:r>
        <w:rPr>
          <w:rFonts w:hint="eastAsia" w:ascii="" w:hAnsi="" w:eastAsia="" w:cs=""/>
          <w:sz w:val="24"/>
        </w:rPr>
        <w:t>P06 直接展示完整海报图片，不存在保存海报按钮或独立 P07 页面。海报使用可长按图片元素，透明层、手势层和跨域配置不会阻断系统图片菜单。</w:t>
      </w:r>
    </w:p>
    <w:p w14:paraId="11AAAFD2">
      <w:pPr>
        <w:pBdr>
          <w:bottom/>
        </w:pBdr>
        <w:ind/>
        <w:rPr>
          <w:rFonts w:hint="eastAsia" w:ascii="" w:hAnsi="" w:eastAsia="" w:cs=""/>
          <w:sz w:val="24"/>
        </w:rPr>
      </w:pPr>
      <w:r>
        <w:rPr>
          <w:rFonts w:hint="eastAsia" w:ascii="" w:hAnsi="" w:eastAsia="" w:cs=""/>
          <w:sz w:val="24"/>
        </w:rPr>
        <w:t>P06 的“查看 3D 作品”和“分享给好友”在常见手机首屏内完整可见。</w:t>
      </w:r>
    </w:p>
    <w:p w14:paraId="34E9C5E4">
      <w:pPr>
        <w:pBdr>
          <w:bottom/>
        </w:pBdr>
        <w:ind/>
        <w:rPr>
          <w:rFonts w:hint="eastAsia" w:ascii="" w:hAnsi="" w:eastAsia="" w:cs=""/>
          <w:sz w:val="24"/>
        </w:rPr>
      </w:pPr>
      <w:r>
        <w:rPr>
          <w:rFonts w:hint="eastAsia" w:ascii="" w:hAnsi="" w:eastAsia="" w:cs=""/>
          <w:sz w:val="24"/>
        </w:rPr>
        <w:t>用户 3D 作品与云上赏真瓷使用不同的页面名称、数据和异常处理。</w:t>
      </w:r>
    </w:p>
    <w:p w14:paraId="1638C3FA">
      <w:pPr>
        <w:pBdr>
          <w:bottom/>
        </w:pBdr>
        <w:ind/>
        <w:rPr>
          <w:rFonts w:hint="eastAsia" w:ascii="" w:hAnsi="" w:eastAsia="" w:cs=""/>
          <w:sz w:val="24"/>
        </w:rPr>
      </w:pPr>
      <w:r>
        <w:rPr>
          <w:rFonts w:hint="eastAsia" w:ascii="" w:hAnsi="" w:eastAsia="" w:cs=""/>
          <w:sz w:val="24"/>
        </w:rPr>
        <w:t>P09 展示原作品，只保留“我来添彩”一个主行动并直接进入 P04。</w:t>
      </w:r>
    </w:p>
    <w:p w14:paraId="3DCB39F4">
      <w:pPr>
        <w:ind/>
        <w:rPr>
          <w:rFonts w:hint="eastAsia" w:ascii="" w:hAnsi="" w:eastAsia="" w:cs=""/>
          <w:sz w:val="24"/>
        </w:rPr>
      </w:pPr>
      <w:r>
        <w:rPr>
          <w:rFonts w:hint="eastAsia" w:ascii="" w:hAnsi="" w:eastAsia="" w:cs=""/>
          <w:sz w:val="24"/>
        </w:rPr>
        <w:t>来源用户完成 P05 后才记录一次有效共彩归因，中途退出不计入。</w:t>
      </w:r>
    </w:p>
    <w:p w14:paraId="1B9225D3">
      <w:pPr>
        <w:ind/>
        <w:rPr>
          <w:rFonts w:hint="eastAsia" w:ascii="" w:hAnsi="" w:eastAsia="" w:cs=""/>
          <w:sz w:val="24"/>
        </w:rPr>
      </w:pPr>
    </w:p>
    <w:p w14:paraId="2F32FD78">
      <w:pPr>
        <w:pStyle w:val="000044"/>
        <w:rPr>
          <w:rFonts w:hint="eastAsia" w:ascii="" w:hAnsi="" w:eastAsia="" w:cs=""/>
          <w:b w:val="1"/>
          <w:sz w:val="24"/>
        </w:rPr>
      </w:pPr>
      <w:r>
        <w:rPr>
          <w:rFonts w:hint="eastAsia" w:ascii="" w:hAnsi="" w:eastAsia="" w:cs=""/>
          <w:b w:val="1"/>
          <w:sz w:val="24"/>
        </w:rPr>
        <w:t>用户重进逻辑</w:t>
      </w:r>
    </w:p>
    <w:p w14:paraId="30C70C0C">
      <w:pPr>
        <w:pBdr>
          <w:bottom/>
        </w:pBdr>
        <w:ind/>
        <w:rPr>
          <w:rFonts w:hint="eastAsia" w:ascii="" w:hAnsi="" w:eastAsia="" w:cs=""/>
          <w:sz w:val="24"/>
        </w:rPr>
      </w:pPr>
      <w:r>
        <w:rPr>
          <w:rFonts w:hint="eastAsia" w:ascii="" w:hAnsi="" w:eastAsia="" w:cs=""/>
          <w:sz w:val="24"/>
        </w:rPr>
        <w:t>已生成作品的识别用户再次打开主地址时不重放开场，而是进入共彩榜单。</w:t>
      </w:r>
    </w:p>
    <w:p w14:paraId="0DAB84C9">
      <w:pPr>
        <w:pBdr>
          <w:bottom/>
        </w:pBdr>
        <w:ind/>
        <w:rPr>
          <w:rFonts w:hint="eastAsia" w:ascii="" w:hAnsi="" w:eastAsia="" w:cs=""/>
          <w:sz w:val="24"/>
        </w:rPr>
      </w:pPr>
      <w:r>
        <w:rPr>
          <w:rFonts w:hint="eastAsia" w:ascii="" w:hAnsi="" w:eastAsia="" w:cs=""/>
          <w:sz w:val="24"/>
        </w:rPr>
        <w:t>已看过开场且没有作品的识别用户再次打开主地址时不重放开场，而是进入活动首页。</w:t>
      </w:r>
    </w:p>
    <w:p w14:paraId="29E1A31A">
      <w:pPr>
        <w:ind/>
        <w:rPr>
          <w:rFonts w:hint="eastAsia" w:ascii="" w:hAnsi="" w:eastAsia="" w:cs=""/>
          <w:sz w:val="24"/>
        </w:rPr>
      </w:pPr>
      <w:r>
        <w:rPr>
          <w:rFonts w:hint="eastAsia" w:ascii="" w:hAnsi="" w:eastAsia="" w:cs=""/>
          <w:sz w:val="24"/>
        </w:rPr>
        <w:t>发布阶段切换后不强制识别用户重播开场。</w:t>
      </w:r>
    </w:p>
    <w:p w14:paraId="072983AB">
      <w:pPr>
        <w:ind/>
        <w:rPr>
          <w:rFonts w:hint="eastAsia" w:ascii="" w:hAnsi="" w:eastAsia="" w:cs=""/>
          <w:sz w:val="24"/>
        </w:rPr>
      </w:pPr>
    </w:p>
    <w:p w14:paraId="39CD6A8C">
      <w:pPr>
        <w:pStyle w:val="000044"/>
        <w:rPr>
          <w:rFonts w:hint="eastAsia" w:ascii="" w:hAnsi="" w:eastAsia="" w:cs=""/>
          <w:b w:val="1"/>
          <w:sz w:val="24"/>
        </w:rPr>
      </w:pPr>
      <w:r>
        <w:rPr>
          <w:rFonts w:hint="eastAsia" w:ascii="" w:hAnsi="" w:eastAsia="" w:cs=""/>
          <w:b w:val="1"/>
          <w:sz w:val="24"/>
        </w:rPr>
        <w:t>导航与状态规则</w:t>
      </w:r>
    </w:p>
    <w:p w14:paraId="684D175B">
      <w:pPr>
        <w:pBdr>
          <w:bottom/>
        </w:pBdr>
        <w:ind/>
        <w:rPr>
          <w:rFonts w:hint="eastAsia" w:ascii="" w:hAnsi="" w:eastAsia="" w:cs=""/>
          <w:sz w:val="24"/>
        </w:rPr>
      </w:pPr>
      <w:r>
        <w:rPr>
          <w:rFonts w:hint="eastAsia" w:ascii="" w:hAnsi="" w:eastAsia="" w:cs=""/>
          <w:sz w:val="24"/>
        </w:rPr>
        <w:t>首次主流程在 P00、P01、P02B 和 P031 五步工序演绎期间不显示底部导航。</w:t>
      </w:r>
    </w:p>
    <w:p w14:paraId="1CAAFCDF">
      <w:pPr>
        <w:pBdr>
          <w:bottom/>
        </w:pBdr>
        <w:ind/>
        <w:rPr>
          <w:rFonts w:hint="eastAsia" w:ascii="" w:hAnsi="" w:eastAsia="" w:cs=""/>
          <w:sz w:val="24"/>
        </w:rPr>
      </w:pPr>
      <w:r>
        <w:rPr>
          <w:rFonts w:hint="eastAsia" w:ascii="" w:hAnsi="" w:eastAsia="" w:cs=""/>
          <w:sz w:val="24"/>
        </w:rPr>
        <w:t>P02A 进入时开始添彩和会前两项导航同步出现。</w:t>
      </w:r>
    </w:p>
    <w:p w14:paraId="0CFA9B4D">
      <w:pPr>
        <w:pBdr>
          <w:bottom/>
        </w:pBdr>
        <w:ind/>
        <w:rPr>
          <w:rFonts w:hint="eastAsia" w:ascii="" w:hAnsi="" w:eastAsia="" w:cs=""/>
          <w:sz w:val="24"/>
        </w:rPr>
      </w:pPr>
      <w:r>
        <w:rPr>
          <w:rFonts w:hint="eastAsia" w:ascii="" w:hAnsi="" w:eastAsia="" w:cs=""/>
          <w:sz w:val="24"/>
        </w:rPr>
        <w:t>P031 必须完整呈现描线、填色、织金、封金斗彩和烧烘五步工序。每一步均有可验证的 3D 状态变化，旋转缩放不丢失当前步骤。</w:t>
      </w:r>
    </w:p>
    <w:p w14:paraId="65760608">
      <w:pPr>
        <w:pBdr>
          <w:bottom/>
        </w:pBdr>
        <w:ind/>
        <w:rPr>
          <w:rFonts w:hint="eastAsia" w:ascii="" w:hAnsi="" w:eastAsia="" w:cs=""/>
          <w:sz w:val="24"/>
        </w:rPr>
      </w:pPr>
      <w:r>
        <w:rPr>
          <w:rFonts w:hint="eastAsia" w:ascii="" w:hAnsi="" w:eastAsia="" w:cs=""/>
          <w:sz w:val="24"/>
        </w:rPr>
        <w:t>P031 完成烧烘后进入 P032，开始添彩和会后三项导航无需刷新同步出现。</w:t>
      </w:r>
    </w:p>
    <w:p w14:paraId="3C7D5E4B">
      <w:pPr>
        <w:pBdr>
          <w:bottom/>
        </w:pBdr>
        <w:ind/>
        <w:rPr>
          <w:rFonts w:hint="eastAsia" w:ascii="" w:hAnsi="" w:eastAsia="" w:cs=""/>
          <w:sz w:val="24"/>
        </w:rPr>
      </w:pPr>
      <w:r>
        <w:rPr>
          <w:rFonts w:hint="eastAsia" w:ascii="" w:hAnsi="" w:eastAsia="" w:cs=""/>
          <w:sz w:val="24"/>
        </w:rPr>
        <w:t>首次通过云上赏真瓷深链进入时，根据工序讲解完成状态进入 P031 或 P032。</w:t>
      </w:r>
    </w:p>
    <w:p w14:paraId="24AE9D63">
      <w:pPr>
        <w:pBdr>
          <w:bottom/>
        </w:pBdr>
        <w:ind/>
        <w:rPr>
          <w:rFonts w:hint="eastAsia" w:ascii="" w:hAnsi="" w:eastAsia="" w:cs=""/>
          <w:sz w:val="24"/>
        </w:rPr>
      </w:pPr>
      <w:r>
        <w:rPr>
          <w:rFonts w:hint="eastAsia" w:ascii="" w:hAnsi="" w:eastAsia="" w:cs=""/>
          <w:sz w:val="24"/>
        </w:rPr>
        <w:t>P032 不显示额外重播按钮；点选工序时进入对应动态步骤。P032 进入 P04 时导航隐藏，返回 P032 时恢复并高亮云上赏瓷。</w:t>
      </w:r>
    </w:p>
    <w:p w14:paraId="6A320692">
      <w:pPr>
        <w:pBdr>
          <w:bottom/>
        </w:pBdr>
        <w:ind/>
        <w:rPr>
          <w:rFonts w:hint="eastAsia" w:ascii="" w:hAnsi="" w:eastAsia="" w:cs=""/>
          <w:sz w:val="24"/>
        </w:rPr>
      </w:pPr>
      <w:r>
        <w:rPr>
          <w:rFonts w:hint="eastAsia" w:ascii="" w:hAnsi="" w:eastAsia="" w:cs=""/>
          <w:sz w:val="24"/>
        </w:rPr>
        <w:t>P04、P05、P06、P08、P09 和 P10 不显示底部导航，页面内有完整的继续、返回或回流路径。</w:t>
      </w:r>
    </w:p>
    <w:p w14:paraId="16D72C6A">
      <w:pPr>
        <w:pBdr>
          <w:bottom/>
        </w:pBdr>
        <w:ind/>
        <w:rPr>
          <w:rFonts w:hint="eastAsia" w:ascii="" w:hAnsi="" w:eastAsia="" w:cs=""/>
          <w:sz w:val="24"/>
        </w:rPr>
      </w:pPr>
      <w:r>
        <w:rPr>
          <w:rFonts w:hint="eastAsia" w:ascii="" w:hAnsi="" w:eastAsia="" w:cs=""/>
          <w:sz w:val="24"/>
        </w:rPr>
        <w:t>P11 和 P12 的导航与当前阶段一致并高亮当前模块。</w:t>
      </w:r>
    </w:p>
    <w:p w14:paraId="64C533C6">
      <w:pPr>
        <w:pBdr/>
        <w:ind/>
        <w:rPr>
          <w:rFonts w:hint="eastAsia" w:ascii="" w:hAnsi="" w:eastAsia="" w:cs=""/>
          <w:sz w:val="24"/>
        </w:rPr>
      </w:pPr>
      <w:r>
        <w:rPr>
          <w:rFonts w:hint="eastAsia" w:ascii="" w:hAnsi="" w:eastAsia="" w:cs=""/>
          <w:sz w:val="24"/>
        </w:rPr>
        <w:t>P13 隐藏底部导航，并能返回来源页且不丢失状态。</w:t>
      </w:r>
    </w:p>
    <w:p w14:paraId="46120BC7">
      <w:pPr>
        <w:pBdr>
          <w:bottom/>
        </w:pBdr>
        <w:ind/>
        <w:rPr>
          <w:rFonts w:hint="eastAsia" w:ascii="" w:hAnsi="" w:eastAsia="" w:cs=""/>
          <w:sz w:val="24"/>
        </w:rPr>
      </w:pPr>
    </w:p>
    <w:p w14:paraId="3B5B5054">
      <w:pPr>
        <w:pStyle w:val="000044"/>
        <w:rPr>
          <w:rFonts w:hint="eastAsia" w:ascii="" w:hAnsi="" w:eastAsia="" w:cs=""/>
          <w:b w:val="1"/>
          <w:sz w:val="24"/>
        </w:rPr>
      </w:pPr>
      <w:r>
        <w:rPr>
          <w:rFonts w:hint="eastAsia" w:ascii="" w:hAnsi="" w:eastAsia="" w:cs=""/>
          <w:b w:val="1"/>
          <w:sz w:val="24"/>
        </w:rPr>
        <w:t>榜单与降级</w:t>
      </w:r>
    </w:p>
    <w:p w14:paraId="19CD5682">
      <w:pPr>
        <w:pBdr>
          <w:bottom/>
        </w:pBdr>
        <w:ind/>
        <w:rPr>
          <w:rFonts w:hint="eastAsia" w:ascii="" w:hAnsi="" w:eastAsia="" w:cs=""/>
          <w:sz w:val="24"/>
        </w:rPr>
      </w:pPr>
      <w:r>
        <w:rPr>
          <w:rFonts w:hint="eastAsia" w:ascii="" w:hAnsi="" w:eastAsia="" w:cs=""/>
          <w:sz w:val="24"/>
        </w:rPr>
        <w:t>P12 使用“我的共彩作品”和“共彩排行”，活动规则入口在首屏可见。</w:t>
      </w:r>
    </w:p>
    <w:p w14:paraId="56CD86C1">
      <w:pPr>
        <w:pBdr>
          <w:bottom/>
        </w:pBdr>
        <w:ind/>
        <w:rPr>
          <w:rFonts w:hint="eastAsia" w:ascii="" w:hAnsi="" w:eastAsia="" w:cs=""/>
          <w:sz w:val="24"/>
        </w:rPr>
      </w:pPr>
      <w:r>
        <w:rPr>
          <w:rFonts w:hint="eastAsia" w:ascii="" w:hAnsi="" w:eastAsia="" w:cs=""/>
          <w:sz w:val="24"/>
        </w:rPr>
        <w:t>P13 对礼品待定信息使用礼品示意标识，不承诺未确认的品名、数量、价值或奖项。</w:t>
      </w:r>
    </w:p>
    <w:p w14:paraId="6829BB9D">
      <w:pPr>
        <w:pBdr>
          <w:bottom/>
        </w:pBdr>
        <w:ind/>
        <w:rPr>
          <w:rFonts w:hint="eastAsia" w:ascii="" w:hAnsi="" w:eastAsia="" w:cs=""/>
          <w:sz w:val="24"/>
        </w:rPr>
      </w:pPr>
      <w:r>
        <w:rPr>
          <w:rFonts w:hint="eastAsia" w:ascii="" w:hAnsi="" w:eastAsia="" w:cs=""/>
          <w:sz w:val="24"/>
        </w:rPr>
        <w:t>结果未发布时 P12 不显示查看结果；发布后用户只能查看本人的获奖或未获奖状态。</w:t>
      </w:r>
    </w:p>
    <w:p w14:paraId="1CB66ADD">
      <w:pPr>
        <w:ind/>
        <w:rPr>
          <w:rFonts w:hint="eastAsia" w:ascii="" w:hAnsi="" w:eastAsia="" w:cs=""/>
          <w:sz w:val="24"/>
        </w:rPr>
      </w:pPr>
      <w:r>
        <w:rPr>
          <w:rFonts w:hint="eastAsia" w:ascii="" w:hAnsi="" w:eastAsia="" w:cs=""/>
          <w:sz w:val="24"/>
        </w:rPr>
        <w:t>会后真瓷 3D 失败时仍可直接进入彩瓷 DIY。</w:t>
      </w:r>
    </w:p>
    <w:p w14:paraId="7E7F12AD">
      <w:pPr>
        <w:ind/>
        <w:rPr>
          <w:rFonts w:hint="eastAsia" w:ascii="" w:hAnsi="" w:eastAsia="" w:cs=""/>
          <w:sz w:val="24"/>
        </w:rPr>
      </w:pPr>
    </w:p>
    <w:p w14:paraId="6CA05251">
      <w:pPr>
        <w:pStyle w:val="00002d"/>
        <w:rPr>
          <w:rFonts w:ascii="" w:hAnsi="" w:eastAsia="" w:cs=""/>
          <w:b w:val="1"/>
          <w:sz w:val="24"/>
        </w:rPr>
      </w:pPr>
      <w:r>
        <w:rPr>
          <w:rFonts w:hint="eastAsia" w:ascii="" w:hAnsi="" w:eastAsia="" w:cs=""/>
          <w:b w:val="1"/>
          <w:sz w:val="24"/>
        </w:rPr>
        <w:t>12 建议埋点</w:t>
      </w:r>
    </w:p>
    <w:tbl>
      <w:tblPr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Look w:firstRow="1" w:lastRow="0" w:firstColumn="1" w:lastColumn="0" w:noHBand="0" w:noVBand="1" w:val="04A0"/>
      </w:tblPr>
      <w:tblGrid>
        <w:gridCol w:w="4464"/>
        <w:gridCol w:w="5904"/>
      </w:tblGrid>
      <w:tr>
        <w:trPr>
          <w:tblHeader w:val="1"/>
        </w:trPr>
        <w:tc>
          <w:tcPr>
            <w:tcW w:w="4464" w:type="dxa"/>
            <w:shd w:fill="224B6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5DDC5CB">
            <w:pPr>
              <w:rPr>
                <w:rFonts w:ascii="" w:hAnsi="" w:eastAsia="" w:cs=""/>
                <w:b w:val="1"/>
                <w:color w:val="FFFFFF"/>
                <w:sz w:val="24"/>
              </w:rPr>
            </w:pPr>
            <w:r>
              <w:rPr>
                <w:rFonts w:hint="eastAsia" w:ascii="" w:hAnsi="" w:eastAsia="" w:cs=""/>
                <w:b w:val="1"/>
                <w:color w:val="FFFFFF"/>
                <w:sz w:val="24"/>
              </w:rPr>
              <w:t>事件</w:t>
            </w:r>
          </w:p>
        </w:tc>
        <w:tc>
          <w:tcPr>
            <w:tcW w:w="5904" w:type="dxa"/>
            <w:shd w:fill="224B6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E8DA140">
            <w:pPr>
              <w:rPr>
                <w:rFonts w:ascii="" w:hAnsi="" w:eastAsia="" w:cs=""/>
                <w:b w:val="1"/>
                <w:color w:val="FFFFFF"/>
                <w:sz w:val="24"/>
              </w:rPr>
            </w:pPr>
            <w:r>
              <w:rPr>
                <w:rFonts w:hint="eastAsia" w:ascii="" w:hAnsi="" w:eastAsia="" w:cs=""/>
                <w:b w:val="1"/>
                <w:color w:val="FFFFFF"/>
                <w:sz w:val="24"/>
              </w:rPr>
              <w:t>统计目的</w:t>
            </w:r>
          </w:p>
        </w:tc>
      </w:tr>
      <w:tr>
        <w:trPr/>
        <w:tc>
          <w:tcPr>
            <w:tcW w:w="4464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0727FAD">
            <w:pPr>
              <w:rPr>
                <w:rFonts w:ascii="" w:hAnsi="" w:eastAsia="" w:cs=""/>
                <w:sz w:val="24"/>
              </w:rPr>
            </w:pPr>
            <w:r>
              <w:rPr>
                <w:rFonts w:ascii="" w:hAnsi="" w:eastAsia="" w:cs=""/>
                <w:sz w:val="24"/>
              </w:rPr>
              <w:t>opening_assets_ready</w:t>
            </w:r>
          </w:p>
        </w:tc>
        <w:tc>
          <w:tcPr>
            <w:tcW w:w="5904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5E1FE84">
            <w:pPr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开场动画资源加载成功率和时长</w:t>
            </w:r>
          </w:p>
        </w:tc>
      </w:tr>
      <w:tr>
        <w:trPr/>
        <w:tc>
          <w:tcPr>
            <w:tcW w:w="4464" w:type="dxa"/>
            <w:shd w:fill="F6F8F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F37566E">
            <w:pPr>
              <w:rPr>
                <w:rFonts w:ascii="" w:hAnsi="" w:eastAsia="" w:cs=""/>
                <w:sz w:val="24"/>
              </w:rPr>
            </w:pPr>
            <w:r>
              <w:rPr>
                <w:rFonts w:ascii="" w:hAnsi="" w:eastAsia="" w:cs=""/>
                <w:sz w:val="24"/>
              </w:rPr>
              <w:t>opening_skip</w:t>
            </w:r>
          </w:p>
        </w:tc>
        <w:tc>
          <w:tcPr>
            <w:tcW w:w="5904" w:type="dxa"/>
            <w:shd w:fill="F6F8F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CAFF1E3">
            <w:pPr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开场跳过率</w:t>
            </w:r>
          </w:p>
        </w:tc>
      </w:tr>
      <w:tr>
        <w:trPr/>
        <w:tc>
          <w:tcPr>
            <w:tcW w:w="4464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00C6ACA">
            <w:pPr>
              <w:rPr>
                <w:rFonts w:ascii="" w:hAnsi="" w:eastAsia="" w:cs=""/>
                <w:sz w:val="24"/>
              </w:rPr>
            </w:pPr>
            <w:r>
              <w:rPr>
                <w:rFonts w:ascii="" w:hAnsi="" w:eastAsia="" w:cs=""/>
                <w:sz w:val="24"/>
              </w:rPr>
              <w:t>post_3d_ready</w:t>
            </w:r>
          </w:p>
        </w:tc>
        <w:tc>
          <w:tcPr>
            <w:tcW w:w="5904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91C9BCD">
            <w:pPr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会后真瓷加载成功率和时长</w:t>
            </w:r>
          </w:p>
        </w:tc>
      </w:tr>
      <w:tr>
        <w:trPr/>
        <w:tc>
          <w:tcPr>
            <w:tcW w:w="4464" w:type="dxa"/>
            <w:shd w:fill="F6F8F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7FCAAEB">
            <w:pPr>
              <w:rPr>
                <w:rFonts w:ascii="" w:hAnsi="" w:eastAsia="" w:cs=""/>
                <w:sz w:val="24"/>
              </w:rPr>
            </w:pPr>
            <w:r>
              <w:rPr>
                <w:rFonts w:ascii="" w:hAnsi="" w:eastAsia="" w:cs=""/>
                <w:sz w:val="24"/>
              </w:rPr>
              <w:t>craft_process_step</w:t>
            </w:r>
          </w:p>
        </w:tc>
        <w:tc>
          <w:tcPr>
            <w:tcW w:w="5904" w:type="dxa"/>
            <w:shd w:fill="F6F8F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1A93D8E">
            <w:pPr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五步工序到达步骤</w:t>
            </w:r>
          </w:p>
        </w:tc>
      </w:tr>
      <w:tr>
        <w:trPr/>
        <w:tc>
          <w:tcPr>
            <w:tcW w:w="4464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5079420">
            <w:pPr>
              <w:rPr>
                <w:rFonts w:ascii="" w:hAnsi="" w:eastAsia="" w:cs=""/>
                <w:sz w:val="24"/>
              </w:rPr>
            </w:pPr>
            <w:r>
              <w:rPr>
                <w:rFonts w:ascii="" w:hAnsi="" w:eastAsia="" w:cs=""/>
                <w:sz w:val="24"/>
              </w:rPr>
              <w:t>craft_process_complete</w:t>
            </w:r>
          </w:p>
        </w:tc>
        <w:tc>
          <w:tcPr>
            <w:tcW w:w="5904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51EEFBE">
            <w:pPr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五步工序完成率</w:t>
            </w:r>
          </w:p>
        </w:tc>
      </w:tr>
      <w:tr>
        <w:trPr/>
        <w:tc>
          <w:tcPr>
            <w:tcW w:w="4464" w:type="dxa"/>
            <w:shd w:fill="F6F8F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E20E4D3">
            <w:pPr>
              <w:rPr>
                <w:rFonts w:ascii="" w:hAnsi="" w:eastAsia="" w:cs=""/>
                <w:sz w:val="24"/>
              </w:rPr>
            </w:pPr>
            <w:r>
              <w:rPr>
                <w:rFonts w:ascii="" w:hAnsi="" w:eastAsia="" w:cs=""/>
                <w:sz w:val="24"/>
              </w:rPr>
              <w:t>craft_process_rotate</w:t>
            </w:r>
          </w:p>
        </w:tc>
        <w:tc>
          <w:tcPr>
            <w:tcW w:w="5904" w:type="dxa"/>
            <w:shd w:fill="F6F8F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ACBDD2E">
            <w:pPr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工序演绎中旋转交互</w:t>
            </w:r>
          </w:p>
        </w:tc>
      </w:tr>
      <w:tr>
        <w:trPr/>
        <w:tc>
          <w:tcPr>
            <w:tcW w:w="4464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74DD482">
            <w:pPr>
              <w:rPr>
                <w:rFonts w:ascii="" w:hAnsi="" w:eastAsia="" w:cs=""/>
                <w:sz w:val="24"/>
              </w:rPr>
            </w:pPr>
            <w:r>
              <w:rPr>
                <w:rFonts w:ascii="" w:hAnsi="" w:eastAsia="" w:cs=""/>
                <w:sz w:val="24"/>
              </w:rPr>
              <w:t>craft_process_zoom</w:t>
            </w:r>
          </w:p>
        </w:tc>
        <w:tc>
          <w:tcPr>
            <w:tcW w:w="5904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316DB3F">
            <w:pPr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工序演绎中缩放交互</w:t>
            </w:r>
          </w:p>
        </w:tc>
      </w:tr>
      <w:tr>
        <w:trPr/>
        <w:tc>
          <w:tcPr>
            <w:tcW w:w="4464" w:type="dxa"/>
            <w:shd w:fill="F6F8F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41CBCDA">
            <w:pPr>
              <w:rPr>
                <w:rFonts w:ascii="" w:hAnsi="" w:eastAsia="" w:cs=""/>
                <w:sz w:val="24"/>
              </w:rPr>
            </w:pPr>
            <w:r>
              <w:rPr>
                <w:rFonts w:ascii="" w:hAnsi="" w:eastAsia="" w:cs=""/>
                <w:sz w:val="24"/>
              </w:rPr>
              <w:t>craft_process_replay</w:t>
            </w:r>
          </w:p>
        </w:tc>
        <w:tc>
          <w:tcPr>
            <w:tcW w:w="5904" w:type="dxa"/>
            <w:shd w:fill="F6F8F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06025CE">
            <w:pPr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完成态点选工序回看</w:t>
            </w:r>
          </w:p>
        </w:tc>
      </w:tr>
      <w:tr>
        <w:trPr/>
        <w:tc>
          <w:tcPr>
            <w:tcW w:w="4464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07BF6E6">
            <w:pPr>
              <w:rPr>
                <w:rFonts w:ascii="" w:hAnsi="" w:eastAsia="" w:cs=""/>
                <w:sz w:val="24"/>
              </w:rPr>
            </w:pPr>
            <w:r>
              <w:rPr>
                <w:rFonts w:ascii="" w:hAnsi="" w:eastAsia="" w:cs=""/>
                <w:sz w:val="24"/>
              </w:rPr>
              <w:t>diy_entry_click</w:t>
            </w:r>
          </w:p>
        </w:tc>
        <w:tc>
          <w:tcPr>
            <w:tcW w:w="5904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6323692">
            <w:pPr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开始添彩点击</w:t>
            </w:r>
          </w:p>
        </w:tc>
      </w:tr>
      <w:tr>
        <w:trPr/>
        <w:tc>
          <w:tcPr>
            <w:tcW w:w="4464" w:type="dxa"/>
            <w:shd w:fill="F6F8F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3962F16">
            <w:pPr>
              <w:rPr>
                <w:rFonts w:ascii="" w:hAnsi="" w:eastAsia="" w:cs=""/>
                <w:sz w:val="24"/>
              </w:rPr>
            </w:pPr>
            <w:r>
              <w:rPr>
                <w:rFonts w:ascii="" w:hAnsi="" w:eastAsia="" w:cs=""/>
                <w:sz w:val="24"/>
              </w:rPr>
              <w:t>diy_pattern_select</w:t>
            </w:r>
          </w:p>
        </w:tc>
        <w:tc>
          <w:tcPr>
            <w:tcW w:w="5904" w:type="dxa"/>
            <w:shd w:fill="F6F8F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6C4BCF9">
            <w:pPr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纹样选择</w:t>
            </w:r>
          </w:p>
        </w:tc>
      </w:tr>
      <w:tr>
        <w:trPr/>
        <w:tc>
          <w:tcPr>
            <w:tcW w:w="4464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04EE1CC">
            <w:pPr>
              <w:rPr>
                <w:rFonts w:ascii="" w:hAnsi="" w:eastAsia="" w:cs=""/>
                <w:sz w:val="24"/>
              </w:rPr>
            </w:pPr>
            <w:r>
              <w:rPr>
                <w:rFonts w:ascii="" w:hAnsi="" w:eastAsia="" w:cs=""/>
                <w:sz w:val="24"/>
              </w:rPr>
              <w:t>diy_color_select</w:t>
            </w:r>
          </w:p>
        </w:tc>
        <w:tc>
          <w:tcPr>
            <w:tcW w:w="5904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B194445">
            <w:pPr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配色选择</w:t>
            </w:r>
          </w:p>
        </w:tc>
      </w:tr>
      <w:tr>
        <w:trPr/>
        <w:tc>
          <w:tcPr>
            <w:tcW w:w="4464" w:type="dxa"/>
            <w:shd w:fill="F6F8F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DD2E06C">
            <w:pPr>
              <w:rPr>
                <w:rFonts w:ascii="" w:hAnsi="" w:eastAsia="" w:cs=""/>
                <w:sz w:val="24"/>
              </w:rPr>
            </w:pPr>
            <w:r>
              <w:rPr>
                <w:rFonts w:ascii="" w:hAnsi="" w:eastAsia="" w:cs=""/>
                <w:sz w:val="24"/>
              </w:rPr>
              <w:t>diy_complete</w:t>
            </w:r>
          </w:p>
        </w:tc>
        <w:tc>
          <w:tcPr>
            <w:tcW w:w="5904" w:type="dxa"/>
            <w:shd w:fill="F6F8F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273A3DF">
            <w:pPr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创作完成率</w:t>
            </w:r>
          </w:p>
        </w:tc>
      </w:tr>
      <w:tr>
        <w:trPr/>
        <w:tc>
          <w:tcPr>
            <w:tcW w:w="4464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535DD03">
            <w:pPr>
              <w:rPr>
                <w:rFonts w:ascii="" w:hAnsi="" w:eastAsia="" w:cs=""/>
                <w:sz w:val="24"/>
              </w:rPr>
            </w:pPr>
            <w:r>
              <w:rPr>
                <w:rFonts w:ascii="" w:hAnsi="" w:eastAsia="" w:cs=""/>
                <w:sz w:val="24"/>
              </w:rPr>
              <w:t>poster_longpress_hint</w:t>
            </w:r>
          </w:p>
        </w:tc>
        <w:tc>
          <w:tcPr>
            <w:tcW w:w="5904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716C9EF">
            <w:pPr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海报保存提示曝光</w:t>
            </w:r>
          </w:p>
        </w:tc>
      </w:tr>
      <w:tr>
        <w:trPr/>
        <w:tc>
          <w:tcPr>
            <w:tcW w:w="4464" w:type="dxa"/>
            <w:shd w:fill="F6F8F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71678F6">
            <w:pPr>
              <w:rPr>
                <w:rFonts w:ascii="" w:hAnsi="" w:eastAsia="" w:cs=""/>
                <w:sz w:val="24"/>
              </w:rPr>
            </w:pPr>
            <w:r>
              <w:rPr>
                <w:rFonts w:ascii="" w:hAnsi="" w:eastAsia="" w:cs=""/>
                <w:sz w:val="24"/>
              </w:rPr>
              <w:t>result_3d_click</w:t>
            </w:r>
          </w:p>
        </w:tc>
        <w:tc>
          <w:tcPr>
            <w:tcW w:w="5904" w:type="dxa"/>
            <w:shd w:fill="F6F8F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2BE6641">
            <w:pPr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3D 作品入口点击</w:t>
            </w:r>
          </w:p>
        </w:tc>
      </w:tr>
      <w:tr>
        <w:trPr/>
        <w:tc>
          <w:tcPr>
            <w:tcW w:w="4464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2848E5A">
            <w:pPr>
              <w:rPr>
                <w:rFonts w:ascii="" w:hAnsi="" w:eastAsia="" w:cs=""/>
                <w:sz w:val="24"/>
              </w:rPr>
            </w:pPr>
            <w:r>
              <w:rPr>
                <w:rFonts w:ascii="" w:hAnsi="" w:eastAsia="" w:cs=""/>
                <w:sz w:val="24"/>
              </w:rPr>
              <w:t>poster_ready</w:t>
            </w:r>
          </w:p>
        </w:tc>
        <w:tc>
          <w:tcPr>
            <w:tcW w:w="5904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C4BAEE6">
            <w:pPr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海报加载成功</w:t>
            </w:r>
          </w:p>
        </w:tc>
      </w:tr>
      <w:tr>
        <w:trPr/>
        <w:tc>
          <w:tcPr>
            <w:tcW w:w="4464" w:type="dxa"/>
            <w:shd w:fill="F6F8F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DE0321C">
            <w:pPr>
              <w:rPr>
                <w:rFonts w:ascii="" w:hAnsi="" w:eastAsia="" w:cs=""/>
                <w:sz w:val="24"/>
              </w:rPr>
            </w:pPr>
            <w:r>
              <w:rPr>
                <w:rFonts w:ascii="" w:hAnsi="" w:eastAsia="" w:cs=""/>
                <w:sz w:val="24"/>
              </w:rPr>
              <w:t>share_initiate</w:t>
            </w:r>
          </w:p>
        </w:tc>
        <w:tc>
          <w:tcPr>
            <w:tcW w:w="5904" w:type="dxa"/>
            <w:shd w:fill="F6F8F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B29297B">
            <w:pPr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分享发起</w:t>
            </w:r>
          </w:p>
        </w:tc>
      </w:tr>
      <w:tr>
        <w:trPr/>
        <w:tc>
          <w:tcPr>
            <w:tcW w:w="4464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6975363">
            <w:pPr>
              <w:rPr>
                <w:rFonts w:ascii="" w:hAnsi="" w:eastAsia="" w:cs=""/>
                <w:sz w:val="24"/>
              </w:rPr>
            </w:pPr>
            <w:r>
              <w:rPr>
                <w:rFonts w:ascii="" w:hAnsi="" w:eastAsia="" w:cs=""/>
                <w:sz w:val="24"/>
              </w:rPr>
              <w:t>user_3d_ready</w:t>
            </w:r>
          </w:p>
        </w:tc>
        <w:tc>
          <w:tcPr>
            <w:tcW w:w="5904" w:type="dx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D97504D">
            <w:pPr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用户 3D 作品加载成功</w:t>
            </w:r>
          </w:p>
        </w:tc>
      </w:tr>
      <w:tr>
        <w:trPr/>
        <w:tc>
          <w:tcPr>
            <w:tcW w:w="4464" w:type="dxa"/>
            <w:shd w:fill="F6F8F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90598B5">
            <w:pPr>
              <w:rPr>
                <w:rFonts w:ascii="" w:hAnsi="" w:eastAsia="" w:cs=""/>
                <w:sz w:val="24"/>
              </w:rPr>
            </w:pPr>
            <w:r>
              <w:rPr>
                <w:rFonts w:ascii="" w:hAnsi="" w:eastAsia="" w:cs=""/>
                <w:sz w:val="24"/>
              </w:rPr>
              <w:t>user_3d_error</w:t>
            </w:r>
          </w:p>
        </w:tc>
        <w:tc>
          <w:tcPr>
            <w:tcW w:w="5904" w:type="dxa"/>
            <w:shd w:fill="F6F8F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004899F">
            <w:pPr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用户 3D 作品加载失败</w:t>
            </w:r>
          </w:p>
        </w:tc>
      </w:tr>
      <w:tr>
        <w:trPr>
          <w:wBefore/>
          <w:trHeight/>
        </w:trPr>
        <w:tc>
          <w:tcPr>
            <w:tcW w:w="4464" w:type="dxa"/>
            <w:shd w:fill="F6F8F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DC4A6F7">
            <w:pPr>
              <w:rPr>
                <w:rFonts w:ascii="" w:hAnsi="" w:eastAsia="" w:cs=""/>
                <w:sz w:val="24"/>
              </w:rPr>
            </w:pPr>
            <w:r>
              <w:rPr>
                <w:rFonts w:ascii="" w:hAnsi="" w:eastAsia="" w:cs=""/>
                <w:sz w:val="24"/>
              </w:rPr>
              <w:t>ranking_open</w:t>
            </w:r>
          </w:p>
        </w:tc>
        <w:tc>
          <w:tcPr>
            <w:tcW w:w="5904" w:type="dxa"/>
            <w:shd w:fill="F6F8F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A849701">
            <w:pPr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榜单访问</w:t>
            </w:r>
          </w:p>
        </w:tc>
      </w:tr>
      <w:tr>
        <w:trPr>
          <w:wBefore/>
          <w:trHeight/>
        </w:trPr>
        <w:tc>
          <w:tcPr>
            <w:tcW w:w="4464" w:type="dxa"/>
            <w:shd w:fill="F6F8F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616C719">
            <w:pPr>
              <w:rPr>
                <w:rFonts w:ascii="" w:hAnsi="" w:eastAsia="" w:cs=""/>
                <w:sz w:val="24"/>
              </w:rPr>
            </w:pPr>
            <w:r>
              <w:rPr>
                <w:rFonts w:ascii="" w:hAnsi="" w:eastAsia="" w:cs=""/>
                <w:sz w:val="24"/>
              </w:rPr>
              <w:t>own_work_open</w:t>
            </w:r>
          </w:p>
        </w:tc>
        <w:tc>
          <w:tcPr>
            <w:tcW w:w="5904" w:type="dxa"/>
            <w:shd w:fill="F6F8F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0572725">
            <w:pPr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本人作品回访</w:t>
            </w:r>
          </w:p>
        </w:tc>
      </w:tr>
      <w:tr>
        <w:trPr>
          <w:wBefore/>
          <w:trHeight/>
        </w:trPr>
        <w:tc>
          <w:tcPr>
            <w:tcW w:w="4464" w:type="dxa"/>
            <w:shd w:fill="F6F8F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88EDD5B">
            <w:pPr>
              <w:rPr>
                <w:rFonts w:ascii="" w:hAnsi="" w:eastAsia="" w:cs=""/>
                <w:sz w:val="24"/>
              </w:rPr>
            </w:pPr>
            <w:r>
              <w:rPr>
                <w:rFonts w:ascii="" w:hAnsi="" w:eastAsia="" w:cs=""/>
                <w:sz w:val="24"/>
              </w:rPr>
              <w:t>rules_open</w:t>
            </w:r>
          </w:p>
        </w:tc>
        <w:tc>
          <w:tcPr>
            <w:tcW w:w="5904" w:type="dxa"/>
            <w:shd w:fill="F6F8F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AE961DF">
            <w:pPr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活动规则访问</w:t>
            </w:r>
          </w:p>
        </w:tc>
      </w:tr>
      <w:tr>
        <w:trPr>
          <w:wBefore/>
          <w:trHeight/>
        </w:trPr>
        <w:tc>
          <w:tcPr>
            <w:tcW w:w="4464" w:type="dxa"/>
            <w:shd w:fill="F6F8F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D6B6265">
            <w:pPr>
              <w:rPr>
                <w:rFonts w:ascii="" w:hAnsi="" w:eastAsia="" w:cs=""/>
                <w:sz w:val="24"/>
              </w:rPr>
            </w:pPr>
            <w:r>
              <w:rPr>
                <w:rFonts w:ascii="" w:hAnsi="" w:eastAsia="" w:cs=""/>
                <w:sz w:val="24"/>
              </w:rPr>
              <w:t>rules_section_view</w:t>
            </w:r>
          </w:p>
        </w:tc>
        <w:tc>
          <w:tcPr>
            <w:tcW w:w="5904" w:type="dxa"/>
            <w:shd w:fill="F6F8F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EA00391">
            <w:pPr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礼赠说明阅读</w:t>
            </w:r>
          </w:p>
        </w:tc>
      </w:tr>
      <w:tr>
        <w:trPr>
          <w:wBefore/>
          <w:trHeight/>
        </w:trPr>
        <w:tc>
          <w:tcPr>
            <w:tcW w:w="4464" w:type="dxa"/>
            <w:shd w:fill="F6F8F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3A92C90">
            <w:pPr>
              <w:rPr>
                <w:rFonts w:ascii="" w:hAnsi="" w:eastAsia="" w:cs=""/>
                <w:sz w:val="24"/>
              </w:rPr>
            </w:pPr>
            <w:r>
              <w:rPr>
                <w:rFonts w:ascii="" w:hAnsi="" w:eastAsia="" w:cs=""/>
                <w:sz w:val="24"/>
              </w:rPr>
              <w:t>award_result_open</w:t>
            </w:r>
          </w:p>
        </w:tc>
        <w:tc>
          <w:tcPr>
            <w:tcW w:w="5904" w:type="dxa"/>
            <w:shd w:fill="F6F8F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E292565">
            <w:pPr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结果页访问</w:t>
            </w:r>
          </w:p>
        </w:tc>
      </w:tr>
      <w:tr>
        <w:trPr>
          <w:wBefore/>
          <w:trHeight/>
        </w:trPr>
        <w:tc>
          <w:tcPr>
            <w:tcW w:w="4464" w:type="dxa"/>
            <w:shd w:fill="F6F8F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B603E51">
            <w:pPr>
              <w:rPr>
                <w:rFonts w:ascii="" w:hAnsi="" w:eastAsia="" w:cs=""/>
                <w:sz w:val="24"/>
              </w:rPr>
            </w:pPr>
            <w:r>
              <w:rPr>
                <w:rFonts w:ascii="" w:hAnsi="" w:eastAsia="" w:cs=""/>
                <w:sz w:val="24"/>
              </w:rPr>
              <w:t>award_status</w:t>
            </w:r>
          </w:p>
        </w:tc>
        <w:tc>
          <w:tcPr>
            <w:tcW w:w="5904" w:type="dxa"/>
            <w:shd w:fill="F6F8F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53EFEC2">
            <w:pPr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获奖状态上报</w:t>
            </w:r>
          </w:p>
        </w:tc>
      </w:tr>
      <w:tr>
        <w:trPr>
          <w:wBefore/>
          <w:trHeight/>
        </w:trPr>
        <w:tc>
          <w:tcPr>
            <w:tcW w:w="4464" w:type="dxa"/>
            <w:shd w:fill="F6F8F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89AE7AE">
            <w:pPr>
              <w:rPr>
                <w:rFonts w:ascii="" w:hAnsi="" w:eastAsia="" w:cs=""/>
                <w:sz w:val="24"/>
              </w:rPr>
            </w:pPr>
            <w:r>
              <w:rPr>
                <w:rFonts w:ascii="" w:hAnsi="" w:eastAsia="" w:cs=""/>
                <w:sz w:val="24"/>
              </w:rPr>
              <w:t>share_landing_open</w:t>
            </w:r>
          </w:p>
        </w:tc>
        <w:tc>
          <w:tcPr>
            <w:tcW w:w="5904" w:type="dxa"/>
            <w:shd w:fill="F6F8F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95244AA">
            <w:pPr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分享落地访问</w:t>
            </w:r>
          </w:p>
        </w:tc>
      </w:tr>
      <w:tr>
        <w:trPr>
          <w:wBefore/>
          <w:trHeight/>
        </w:trPr>
        <w:tc>
          <w:tcPr>
            <w:tcW w:w="4464" w:type="dxa"/>
            <w:shd w:fill="F6F8F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96955BB">
            <w:pPr>
              <w:rPr>
                <w:rFonts w:ascii="" w:hAnsi="" w:eastAsia="" w:cs=""/>
                <w:sz w:val="24"/>
              </w:rPr>
            </w:pPr>
            <w:r>
              <w:rPr>
                <w:rFonts w:ascii="" w:hAnsi="" w:eastAsia="" w:cs=""/>
                <w:sz w:val="24"/>
              </w:rPr>
              <w:t>share_cta_click</w:t>
            </w:r>
          </w:p>
        </w:tc>
        <w:tc>
          <w:tcPr>
            <w:tcW w:w="5904" w:type="dxa"/>
            <w:shd w:fill="F6F8F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2165069">
            <w:pPr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落地页“我来添彩”点击</w:t>
            </w:r>
          </w:p>
        </w:tc>
      </w:tr>
      <w:tr>
        <w:trPr>
          <w:wBefore/>
          <w:trHeight/>
        </w:trPr>
        <w:tc>
          <w:tcPr>
            <w:tcW w:w="4464" w:type="dxa"/>
            <w:shd w:fill="F6F8F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F171BC2">
            <w:pPr>
              <w:rPr>
                <w:rFonts w:ascii="" w:hAnsi="" w:eastAsia="" w:cs=""/>
                <w:sz w:val="24"/>
              </w:rPr>
            </w:pPr>
            <w:r>
              <w:rPr>
                <w:rFonts w:ascii="" w:hAnsi="" w:eastAsia="" w:cs=""/>
                <w:sz w:val="24"/>
              </w:rPr>
              <w:t>referral_diy_complete</w:t>
            </w:r>
          </w:p>
        </w:tc>
        <w:tc>
          <w:tcPr>
            <w:tcW w:w="5904" w:type="dxa"/>
            <w:shd w:fill="F6F8F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EC58B5D">
            <w:pPr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来源用户有效归因</w:t>
            </w:r>
          </w:p>
        </w:tc>
      </w:tr>
      <w:tr>
        <w:trPr>
          <w:wBefore/>
          <w:trHeight/>
        </w:trPr>
        <w:tc>
          <w:tcPr>
            <w:tcW w:w="4464" w:type="dxa"/>
            <w:shd w:fill="F6F8F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04BB913">
            <w:pPr>
              <w:rPr>
                <w:rFonts w:ascii="" w:hAnsi="" w:eastAsia="" w:cs=""/>
                <w:sz w:val="24"/>
              </w:rPr>
            </w:pPr>
            <w:r>
              <w:rPr>
                <w:rFonts w:ascii="" w:hAnsi="" w:eastAsia="" w:cs=""/>
                <w:sz w:val="24"/>
              </w:rPr>
              <w:t>referral_duplicate</w:t>
            </w:r>
          </w:p>
        </w:tc>
        <w:tc>
          <w:tcPr>
            <w:tcW w:w="5904" w:type="dxa"/>
            <w:shd w:fill="F6F8F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2B27D1F">
            <w:pPr>
              <w:rPr>
                <w:rFonts w:ascii="" w:hAnsi="" w:eastAsia="" w:cs=""/>
                <w:sz w:val="24"/>
              </w:rPr>
            </w:pPr>
            <w:r>
              <w:rPr>
                <w:rFonts w:hint="eastAsia" w:ascii="" w:hAnsi="" w:eastAsia="" w:cs=""/>
                <w:sz w:val="24"/>
              </w:rPr>
              <w:t>重复创作计数</w:t>
            </w:r>
          </w:p>
        </w:tc>
      </w:tr>
    </w:tbl>
    <w:p w14:paraId="2BD2DD01">
      <w:pPr>
        <w:rPr>
          <w:rFonts w:ascii="" w:hAnsi="" w:eastAsia="" w:cs=""/>
          <w:sz w:val="24"/>
        </w:rPr>
      </w:pPr>
    </w:p>
    <w:sectPr w:rsidRPr="0006063C" w:rsidR="00FC693F" w:rsidSect="00034616">
      <w:footerReference r:id="rId4" w:type="default"/>
      <w:pgSz w:w="12240" w:h="15840"/>
      <w:pgMar w:top="893" w:right="936" w:bottom="835" w:left="936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</w:fonts>
</file>

<file path=word/footer1.xml><?xml version="1.0" encoding="utf-8"?>
<w:ftr xmlns:w14="http://schemas.microsoft.com/office/word/2010/wordml" xmlns:w="http://schemas.openxmlformats.org/wordprocessingml/2006/main" xmlns:mc="http://schemas.openxmlformats.org/markup-compatibility/2006" mc:Ignorable="w14">
  <w:p w14:paraId="266F37DD">
    <w:pPr>
      <w:pStyle w:val="00005e"/>
      <w:jc w:val="left"/>
    </w:pPr>
    <w:r>
      <w:rPr>
        <w:rFonts w:hint="eastAsia" w:ascii="Microsoft YaHei" w:hAnsi="Microsoft YaHei" w:eastAsia="Microsoft YaHei"/>
        <w:color w:val="66727D"/>
        <w:sz w:val="16"/>
      </w:rPr>
      <w:t>为 APEC 添彩 H5 双阶段功能文档</w:t>
    </w:r>
  </w:p>
  <w:p w14:paraId="49CF84D8">
    <w:pPr>
      <w:jc w:val="right"/>
    </w:pPr>
    <w:r>
      <w:rPr>
        <w:rFonts w:hint="eastAsia" w:ascii="Microsoft YaHei" w:hAnsi="Microsoft YaHei" w:eastAsia="Microsoft YaHei"/>
        <w:color w:val="66727D"/>
        <w:sz w:val="16"/>
      </w:rPr>
      <w:t xml:space="preserve">第 </w:t>
    </w:r>
    <w:r>
      <w:fldChar w:fldCharType="begin" w:fldLock="0" w:dirty="0"/>
    </w:r>
    <w:r>
      <w:instrText>PAGE</w:instrText>
    </w:r>
    <w:r>
      <w:fldChar w:fldCharType="separate" w:fldLock="0" w:dirty="0"/>
    </w:r>
    <w:r>
      <w:fldChar w:fldCharType="end" w:fldLock="0" w:dirty="0"/>
    </w:r>
    <w:r>
      <w:rPr>
        <w:rFonts w:hint="eastAsia" w:ascii="Microsoft YaHei" w:hAnsi="Microsoft YaHei" w:eastAsia="Microsoft YaHei"/>
        <w:color w:val="66727D"/>
        <w:sz w:val="16"/>
      </w:rPr>
      <w:t xml:space="preserve"> 页</w:t>
    </w:r>
  </w:p>
</w:ftr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compat>
    <w:useFELayout w:val="1"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Light List Accent 6" w:uiPriority="61" w:semiHidden="0" w:unhideWhenUsed="0"/>
    <w:lsdException w:name="Colorful Shading Accent 5" w:uiPriority="71" w:semiHidden="0" w:unhideWhenUsed="0"/>
    <w:lsdException w:name="Quote" w:uiPriority="29" w:semiHidden="0" w:unhideWhenUsed="0" w:qFormat="1"/>
    <w:lsdException w:name="Light Shading Accent 3" w:uiPriority="60" w:semiHidden="0" w:unhideWhenUsed="0"/>
    <w:lsdException w:name="Medium Grid 1" w:uiPriority="67" w:semiHidden="0" w:unhideWhenUsed="0"/>
    <w:lsdException w:name="Medium Shading 2 Accent 3" w:uiPriority="64" w:semiHidden="0" w:unhideWhenUsed="0"/>
    <w:lsdException w:name="Light Shading Accent 6" w:uiPriority="60" w:semiHidden="0" w:unhideWhenUsed="0"/>
    <w:lsdException w:name="Title" w:uiPriority="10" w:semiHidden="0" w:unhideWhenUsed="0" w:qFormat="1"/>
    <w:lsdException w:name="Table Grid" w:uiPriority="59" w:semiHidden="0" w:unhideWhenUsed="0"/>
    <w:lsdException w:name="toc 9" w:uiPriority="39"/>
    <w:lsdException w:name="Intense Reference" w:uiPriority="32" w:semiHidden="0" w:unhideWhenUsed="0" w:qFormat="1"/>
    <w:lsdException w:name="Colorful List Accent 6" w:uiPriority="72" w:semiHidden="0" w:unhideWhenUsed="0"/>
    <w:lsdException w:name="Medium Shading 1" w:uiPriority="63" w:semiHidden="0" w:unhideWhenUsed="0"/>
    <w:lsdException w:name="Medium Grid 2 Accent 3" w:uiPriority="68" w:semiHidden="0" w:unhideWhenUsed="0"/>
    <w:lsdException w:name="Dark List Accent 5" w:uiPriority="70" w:semiHidden="0" w:unhideWhenUsed="0"/>
    <w:lsdException w:name="Light Grid Accent 6" w:uiPriority="62" w:semiHidden="0" w:unhideWhenUsed="0"/>
    <w:lsdException w:name="Medium List 1 Accent 5" w:uiPriority="65" w:semiHidden="0" w:unhideWhenUsed="0"/>
    <w:lsdException w:name="Colorful Shading Accent 4" w:uiPriority="71" w:semiHidden="0" w:unhideWhenUsed="0"/>
    <w:lsdException w:name="Colorful Shading Accent 2" w:uiPriority="71" w:semiHidden="0" w:unhideWhenUsed="0"/>
    <w:lsdException w:name="Colorful Shading Accent 6" w:uiPriority="71" w:semiHidden="0" w:unhideWhenUsed="0"/>
    <w:lsdException w:name="Colorful Grid Accent 4" w:uiPriority="73" w:semiHidden="0" w:unhideWhenUsed="0"/>
    <w:lsdException w:name="toc 4" w:uiPriority="39"/>
    <w:lsdException w:name="Medium Shading 1 Accent 4" w:uiPriority="63" w:semiHidden="0" w:unhideWhenUsed="0"/>
    <w:lsdException w:name="Subtle Emphasis" w:uiPriority="19" w:semiHidden="0" w:unhideWhenUsed="0" w:qFormat="1"/>
    <w:lsdException w:name="Medium Shading 1 Accent 6" w:uiPriority="63" w:semiHidden="0" w:unhideWhenUsed="0"/>
    <w:lsdException w:name="Light Shading Accent 5" w:uiPriority="60" w:semiHidden="0" w:unhideWhenUsed="0"/>
    <w:lsdException w:name="Medium Grid 3 Accent 1" w:uiPriority="69" w:semiHidden="0" w:unhideWhenUsed="0"/>
    <w:lsdException w:name="Medium Shading 2 Accent 1" w:uiPriority="64" w:semiHidden="0" w:unhideWhenUsed="0"/>
    <w:lsdException w:name="Medium Grid 1 Accent 6" w:uiPriority="67" w:semiHidden="0" w:unhideWhenUsed="0"/>
    <w:lsdException w:name="Medium List 2 Accent 6" w:uiPriority="66" w:semiHidden="0" w:unhideWhenUsed="0"/>
    <w:lsdException w:name="Book Title" w:uiPriority="33" w:semiHidden="0" w:unhideWhenUsed="0" w:qFormat="1"/>
    <w:lsdException w:name="Strong" w:uiPriority="22" w:semiHidden="0" w:unhideWhenUsed="0" w:qFormat="1"/>
    <w:lsdException w:name="Light Grid" w:uiPriority="62" w:semiHidden="0" w:unhideWhenUsed="0"/>
    <w:lsdException w:name="Light List Accent 1" w:uiPriority="61" w:semiHidden="0" w:unhideWhenUsed="0"/>
    <w:lsdException w:name="Medium List 2 Accent 2" w:uiPriority="66" w:semiHidden="0" w:unhideWhenUsed="0"/>
    <w:lsdException w:name="Medium Grid 3 Accent 2" w:uiPriority="69" w:semiHidden="0" w:unhideWhenUsed="0"/>
    <w:lsdException w:name="Medium List 1 Accent 3" w:uiPriority="65" w:semiHidden="0" w:unhideWhenUsed="0"/>
    <w:lsdException w:name="Medium Grid 2 Accent 2" w:uiPriority="68" w:semiHidden="0" w:unhideWhenUsed="0"/>
    <w:lsdException w:name="Medium Grid 2 Accent 6" w:uiPriority="68" w:semiHidden="0" w:unhideWhenUsed="0"/>
    <w:lsdException w:name="Medium List 1" w:uiPriority="65" w:semiHidden="0" w:unhideWhenUsed="0"/>
    <w:lsdException w:name="Intense Emphasis" w:uiPriority="21" w:semiHidden="0" w:unhideWhenUsed="0" w:qFormat="1"/>
    <w:lsdException w:name="Light Shading Accent 4" w:uiPriority="60" w:semiHidden="0" w:unhideWhenUsed="0"/>
    <w:lsdException w:name="Medium Grid 1 Accent 4" w:uiPriority="67" w:semiHidden="0" w:unhideWhenUsed="0"/>
    <w:lsdException w:name="Medium Grid 1 Accent 5" w:uiPriority="67" w:semiHidden="0" w:unhideWhenUsed="0"/>
    <w:lsdException w:name="Placeholder Text" w:unhideWhenUsed="0"/>
    <w:lsdException w:name="Colorful Grid Accent 5" w:uiPriority="73" w:semiHidden="0" w:unhideWhenUsed="0"/>
    <w:lsdException w:name="Light List Accent 4" w:uiPriority="61" w:semiHidden="0" w:unhideWhenUsed="0"/>
    <w:lsdException w:name="Colorful Grid Accent 1" w:uiPriority="73" w:semiHidden="0" w:unhideWhenUsed="0"/>
    <w:lsdException w:name="Colorful List Accent 2" w:uiPriority="72" w:semiHidden="0" w:unhideWhenUsed="0"/>
    <w:lsdException w:name="Medium Grid 1 Accent 3" w:uiPriority="67" w:semiHidden="0" w:unhideWhenUsed="0"/>
    <w:lsdException w:name="Medium Grid 3 Accent 5" w:uiPriority="69" w:semiHidden="0" w:unhideWhenUsed="0"/>
    <w:lsdException w:name="heading 6" w:uiPriority="9" w:qFormat="1"/>
    <w:lsdException w:name="Light Grid Accent 1" w:uiPriority="62" w:semiHidden="0" w:unhideWhenUsed="0"/>
    <w:lsdException w:name="Colorful List Accent 4" w:uiPriority="72" w:semiHidden="0" w:unhideWhenUsed="0"/>
    <w:lsdException w:name="Colorful Grid Accent 6" w:uiPriority="73" w:semiHidden="0" w:unhideWhenUsed="0"/>
    <w:lsdException w:name="toc 5" w:uiPriority="39"/>
    <w:lsdException w:name="Light List Accent 2" w:uiPriority="61" w:semiHidden="0" w:unhideWhenUsed="0"/>
    <w:lsdException w:name="Medium List 1 Accent 2" w:uiPriority="65" w:semiHidden="0" w:unhideWhenUsed="0"/>
    <w:lsdException w:name="toc 7" w:uiPriority="39"/>
    <w:lsdException w:name="Medium Shading 2 Accent 5" w:uiPriority="64" w:semiHidden="0" w:unhideWhenUsed="0"/>
    <w:lsdException w:name="Medium Shading 2" w:uiPriority="64" w:semiHidden="0" w:unhideWhenUsed="0"/>
    <w:lsdException w:name="Medium List 2 Accent 4" w:uiPriority="66" w:semiHidden="0" w:unhideWhenUsed="0"/>
    <w:lsdException w:name="Colorful Shading Accent 3" w:uiPriority="71" w:semiHidden="0" w:unhideWhenUsed="0"/>
    <w:lsdException w:name="Medium List 2 Accent 3" w:uiPriority="66" w:semiHidden="0" w:unhideWhenUsed="0"/>
    <w:lsdException w:name="Light List Accent 3" w:uiPriority="61" w:semiHidden="0" w:unhideWhenUsed="0"/>
    <w:lsdException w:name="Colorful Grid Accent 2" w:uiPriority="73" w:semiHidden="0" w:unhideWhenUsed="0"/>
    <w:lsdException w:name="toc 1" w:uiPriority="39"/>
    <w:lsdException w:name="Medium Shading 1 Accent 3" w:uiPriority="63" w:semiHidden="0" w:unhideWhenUsed="0"/>
    <w:lsdException w:name="Normal" w:uiPriority="0" w:semiHidden="0" w:unhideWhenUsed="0" w:qFormat="1"/>
    <w:lsdException w:name="heading 2" w:uiPriority="9" w:qFormat="1"/>
    <w:lsdException w:name="toc 8" w:uiPriority="39"/>
    <w:lsdException w:name="Light List" w:uiPriority="61" w:semiHidden="0" w:unhideWhenUsed="0"/>
    <w:lsdException w:name="Medium List 1 Accent 6" w:uiPriority="65" w:semiHidden="0" w:unhideWhenUsed="0"/>
    <w:lsdException w:name="Colorful Grid Accent 3" w:uiPriority="73" w:semiHidden="0" w:unhideWhenUsed="0"/>
    <w:lsdException w:name="Medium Grid 2" w:uiPriority="68" w:semiHidden="0" w:unhideWhenUsed="0"/>
    <w:lsdException w:name="Colorful List" w:uiPriority="72" w:semiHidden="0" w:unhideWhenUsed="0"/>
    <w:lsdException w:name="Medium List 2 Accent 5" w:uiPriority="66" w:semiHidden="0" w:unhideWhenUsed="0"/>
    <w:lsdException w:name="Default Paragraph Font" w:uiPriority="1"/>
    <w:lsdException w:name="Light List Accent 5" w:uiPriority="61" w:semiHidden="0" w:unhideWhenUsed="0"/>
    <w:lsdException w:name="Medium Grid 3" w:uiPriority="69" w:semiHidden="0" w:unhideWhenUsed="0"/>
    <w:lsdException w:name="Light Grid Accent 3" w:uiPriority="62" w:semiHidden="0" w:unhideWhenUsed="0"/>
    <w:lsdException w:name="heading 3" w:uiPriority="9" w:qFormat="1"/>
    <w:lsdException w:name="Medium Grid 3 Accent 3" w:uiPriority="69" w:semiHidden="0" w:unhideWhenUsed="0"/>
    <w:lsdException w:name="No Spacing" w:uiPriority="1" w:semiHidden="0" w:unhideWhenUsed="0" w:qFormat="1"/>
    <w:lsdException w:name="heading 7" w:uiPriority="9" w:qFormat="1"/>
    <w:lsdException w:name="Medium List 1 Accent 1" w:uiPriority="65" w:semiHidden="0" w:unhideWhenUsed="0"/>
    <w:lsdException w:name="heading 1" w:uiPriority="9" w:semiHidden="0" w:unhideWhenUsed="0" w:qFormat="1"/>
    <w:lsdException w:name="Medium Grid 1 Accent 1" w:uiPriority="67" w:semiHidden="0" w:unhideWhenUsed="0"/>
    <w:lsdException w:name="Revision" w:unhideWhenUsed="0"/>
    <w:lsdException w:name="Medium List 1 Accent 4" w:uiPriority="65" w:semiHidden="0" w:unhideWhenUsed="0"/>
    <w:lsdException w:name="Dark List Accent 4" w:uiPriority="70" w:semiHidden="0" w:unhideWhenUsed="0"/>
    <w:lsdException w:name="heading 4" w:uiPriority="9" w:qFormat="1"/>
    <w:lsdException w:name="heading 5" w:uiPriority="9" w:qFormat="1"/>
    <w:lsdException w:name="Medium Grid 2 Accent 4" w:uiPriority="68" w:semiHidden="0" w:unhideWhenUsed="0"/>
    <w:lsdException w:name="Light Grid Accent 2" w:uiPriority="62" w:semiHidden="0" w:unhideWhenUsed="0"/>
    <w:lsdException w:name="Medium Shading 2 Accent 6" w:uiPriority="64" w:semiHidden="0" w:unhideWhenUsed="0"/>
    <w:lsdException w:name="Colorful Grid" w:uiPriority="73" w:semiHidden="0" w:unhideWhenUsed="0"/>
    <w:lsdException w:name="Colorful List Accent 3" w:uiPriority="72" w:semiHidden="0" w:unhideWhenUsed="0"/>
    <w:lsdException w:name="Dark List Accent 2" w:uiPriority="70" w:semiHidden="0" w:unhideWhenUsed="0"/>
    <w:lsdException w:name="Medium Grid 3 Accent 6" w:uiPriority="69" w:semiHidden="0" w:unhideWhenUsed="0"/>
    <w:lsdException w:name="Medium Grid 1 Accent 2" w:uiPriority="67" w:semiHidden="0" w:unhideWhenUsed="0"/>
    <w:lsdException w:name="Colorful List Accent 1" w:uiPriority="72" w:semiHidden="0" w:unhideWhenUsed="0"/>
    <w:lsdException w:name="Medium Grid 3 Accent 4" w:uiPriority="69" w:semiHidden="0" w:unhideWhenUsed="0"/>
    <w:lsdException w:name="Light Shading" w:uiPriority="60" w:semiHidden="0" w:unhideWhenUsed="0"/>
    <w:lsdException w:name="Bibliography" w:uiPriority="37"/>
    <w:lsdException w:name="Medium List 2 Accent 1" w:uiPriority="66" w:semiHidden="0" w:unhideWhenUsed="0"/>
    <w:lsdException w:name="Medium List 2" w:uiPriority="66" w:semiHidden="0" w:unhideWhenUsed="0"/>
    <w:lsdException w:name="Colorful Shading" w:uiPriority="71" w:semiHidden="0" w:unhideWhenUsed="0"/>
    <w:lsdException w:name="Medium Grid 2 Accent 5" w:uiPriority="68" w:semiHidden="0" w:unhideWhenUsed="0"/>
    <w:lsdException w:name="Medium Shading 2 Accent 4" w:uiPriority="64" w:semiHidden="0" w:unhideWhenUsed="0"/>
    <w:lsdException w:name="Dark List" w:uiPriority="70" w:semiHidden="0" w:unhideWhenUsed="0"/>
    <w:lsdException w:name="Dark List Accent 6" w:uiPriority="70" w:semiHidden="0" w:unhideWhenUsed="0"/>
    <w:lsdException w:name="toc 3" w:uiPriority="39"/>
    <w:lsdException w:name="heading 8" w:uiPriority="9" w:qFormat="1"/>
    <w:lsdException w:name="Medium Shading 2 Accent 2" w:uiPriority="64" w:semiHidden="0" w:unhideWhenUsed="0"/>
    <w:lsdException w:name="toc 6" w:uiPriority="39"/>
    <w:lsdException w:name="Medium Shading 1 Accent 5" w:uiPriority="63" w:semiHidden="0" w:unhideWhenUsed="0"/>
    <w:lsdException w:name="Dark List Accent 1" w:uiPriority="70" w:semiHidden="0" w:unhideWhenUsed="0"/>
    <w:lsdException w:name="heading 9" w:uiPriority="9" w:qFormat="1"/>
    <w:lsdException w:name="Emphasis" w:uiPriority="20" w:semiHidden="0" w:unhideWhenUsed="0" w:qFormat="1"/>
    <w:lsdException w:name="Subtitle" w:uiPriority="11" w:semiHidden="0" w:unhideWhenUsed="0" w:qFormat="1"/>
    <w:lsdException w:name="Colorful List Accent 5" w:uiPriority="72" w:semiHidden="0" w:unhideWhenUsed="0"/>
    <w:lsdException w:name="Light Shading Accent 2" w:uiPriority="60" w:semiHidden="0" w:unhideWhenUsed="0"/>
    <w:lsdException w:name="TOC Heading" w:uiPriority="39" w:qFormat="1"/>
    <w:lsdException w:name="Medium Shading 1 Accent 2" w:uiPriority="63" w:semiHidden="0" w:unhideWhenUsed="0"/>
    <w:lsdException w:name="Light Shading Accent 1" w:uiPriority="60" w:semiHidden="0" w:unhideWhenUsed="0"/>
    <w:lsdException w:name="Medium Grid 2 Accent 1" w:uiPriority="68" w:semiHidden="0" w:unhideWhenUsed="0"/>
    <w:lsdException w:name="List Paragraph" w:uiPriority="34" w:semiHidden="0" w:unhideWhenUsed="0" w:qFormat="1"/>
    <w:lsdException w:name="caption" w:uiPriority="35" w:qFormat="1"/>
    <w:lsdException w:name="Subtle Reference" w:uiPriority="31" w:semiHidden="0" w:unhideWhenUsed="0" w:qFormat="1"/>
    <w:lsdException w:name="Light Grid Accent 5" w:uiPriority="62" w:semiHidden="0" w:unhideWhenUsed="0"/>
    <w:lsdException w:name="Dark List Accent 3" w:uiPriority="70" w:semiHidden="0" w:unhideWhenUsed="0"/>
    <w:lsdException w:name="toc 2" w:uiPriority="39"/>
    <w:lsdException w:name="Medium Shading 1 Accent 1" w:uiPriority="63" w:semiHidden="0" w:unhideWhenUsed="0"/>
    <w:lsdException w:name="Intense Quote" w:uiPriority="30" w:semiHidden="0" w:unhideWhenUsed="0" w:qFormat="1"/>
    <w:lsdException w:name="Light Grid Accent 4" w:uiPriority="62" w:semiHidden="0" w:unhideWhenUsed="0"/>
    <w:lsdException w:name="Colorful Shading Accent 1" w:uiPriority="71" w:semiHidden="0" w:unhideWhenUsed="0"/>
  </w:latentStyles>
  <w:style w:type="paragraph" w:styleId="000036">
    <w:name w:val="List Bullet 2"/>
    <w:basedOn w:val="000008"/>
    <w:uiPriority w:val="99"/>
    <w:unhideWhenUsed w:val="1"/>
    <w:rsid w:val="00326F90"/>
    <w:pPr>
      <w:numPr>
        <w:numId w:val="1"/>
      </w:numPr>
      <w:contextualSpacing w:val="1"/>
    </w:pPr>
  </w:style>
  <w:style w:type="table" w:styleId="000069">
    <w:name w:val="Light Shading Accent 4"/>
    <w:basedOn w:val="00000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81">
    <w:name w:val="Medium Grid 2"/>
    <w:basedOn w:val="000002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</w:style>
  <w:style w:type="table" w:styleId="000002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8" w:default="1">
    <w:name w:val="Normal"/>
    <w:qFormat w:val="1"/>
    <w:rsid w:val="00FC693F"/>
    <w:pPr>
      <w:spacing w:after="120" w:line="278" w:lineRule="auto"/>
    </w:pPr>
    <w:rPr>
      <w:rFonts w:ascii="Microsoft YaHei" w:hAnsi="Microsoft YaHei" w:eastAsia="Microsoft YaHei"/>
      <w:color w:val="1F2933"/>
      <w:sz w:val="21"/>
    </w:rPr>
  </w:style>
  <w:style w:type="table" w:styleId="00008f">
    <w:name w:val="Colorful List Accent 6"/>
    <w:basedOn w:val="00000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DE9D9" w:themeFill="accent6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</w:style>
  <w:style w:type="paragraph" w:styleId="00006a">
    <w:name w:val="List Number 3"/>
    <w:basedOn w:val="000008"/>
    <w:uiPriority w:val="99"/>
    <w:unhideWhenUsed w:val="1"/>
    <w:rsid w:val="0029639D"/>
    <w:pPr>
      <w:numPr>
        <w:numId w:val="2"/>
      </w:numPr>
      <w:contextualSpacing w:val="1"/>
    </w:pPr>
  </w:style>
  <w:style w:type="table" w:styleId="00008a">
    <w:name w:val="Light Shading Accent 2"/>
    <w:basedOn w:val="00000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</w:style>
  <w:style w:type="table" w:styleId="00000f">
    <w:name w:val="Colorful List Accent 3"/>
    <w:basedOn w:val="00000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AF1DD" w:themeFill="accent3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</w:style>
  <w:style w:type="paragraph" w:styleId="000026">
    <w:name w:val="List 3"/>
    <w:basedOn w:val="000008"/>
    <w:uiPriority w:val="99"/>
    <w:unhideWhenUsed w:val="1"/>
    <w:rsid w:val="00326F90"/>
    <w:pPr>
      <w:ind w:left="1080" w:hanging="360"/>
      <w:contextualSpacing w:val="1"/>
    </w:pPr>
  </w:style>
  <w:style w:type="table" w:styleId="00007b">
    <w:name w:val="Dark List Accent 3"/>
    <w:basedOn w:val="00000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22">
    <w:name w:val="Light Grid Accent 6"/>
    <w:basedOn w:val="000002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24">
    <w:name w:val="Medium Shading 1 Accent 6"/>
    <w:basedOn w:val="000002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a3">
    <w:name w:val="Medium Grid 1 Accent 3"/>
    <w:basedOn w:val="000002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06f">
    <w:name w:val="Medium Shading 1 Accent 4"/>
    <w:basedOn w:val="000002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</w:style>
  <w:style w:type="table" w:styleId="000038">
    <w:name w:val="Light List Accent 5"/>
    <w:basedOn w:val="000002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character" w:styleId="00005f" w:customStyle="1">
    <w:name w:val="Footer Char"/>
    <w:basedOn w:val="000005"/>
    <w:link w:val="00005e"/>
    <w:uiPriority w:val="99"/>
    <w:rsid w:val="00E618BF"/>
  </w:style>
  <w:style w:type="table" w:styleId="00002e">
    <w:name w:val="Colorful Shading"/>
    <w:basedOn w:val="00000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band1Vert">
      <w:tbl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</w:style>
  <w:style w:type="table" w:styleId="000027">
    <w:name w:val="Medium Shading 2 Accent 6"/>
    <w:basedOn w:val="000002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000048">
    <w:name w:val="Medium Shading 2 Accent 1"/>
    <w:basedOn w:val="000002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000096">
    <w:name w:val="Medium List 2 Accent 4"/>
    <w:basedOn w:val="000002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</w:style>
  <w:style w:type="character" w:styleId="000073" w:customStyle="1">
    <w:name w:val="Heading 5 Char"/>
    <w:basedOn w:val="000005"/>
    <w:link w:val="000074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7a">
    <w:name w:val="Medium List 1 Accent 5"/>
    <w:basedOn w:val="00000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1" w:themeFill="accent5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0000a0">
    <w:name w:val="Colorful Grid"/>
    <w:basedOn w:val="00000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</w:style>
  <w:style w:type="numbering" w:styleId="000011" w:default="1">
    <w:name w:val="No List"/>
    <w:uiPriority w:val="99"/>
    <w:semiHidden w:val="1"/>
    <w:unhideWhenUsed w:val="1"/>
  </w:style>
  <w:style w:type="table" w:styleId="000083">
    <w:name w:val="Medium List 2 Accent 3"/>
    <w:basedOn w:val="000002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28">
    <w:name w:val="macro"/>
    <w:link w:val="000029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21">
    <w:name w:val="Colorful Grid Accent 4"/>
    <w:basedOn w:val="00000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</w:style>
  <w:style w:type="character" w:styleId="00001a" w:customStyle="1">
    <w:name w:val="Heading 4 Char"/>
    <w:basedOn w:val="000005"/>
    <w:link w:val="00001b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49">
    <w:name w:val="Medium Shading 2 Accent 5"/>
    <w:basedOn w:val="000002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3e">
    <w:name w:val="Medium Shading 1 Accent 1"/>
    <w:basedOn w:val="000002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</w:style>
  <w:style w:type="table" w:styleId="00009f">
    <w:name w:val="Light Grid Accent 5"/>
    <w:basedOn w:val="000002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</w:style>
  <w:style w:type="table" w:styleId="00003c">
    <w:name w:val="Medium List 1 Accent 4"/>
    <w:basedOn w:val="00000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</w:style>
  <w:style w:type="table" w:styleId="000060">
    <w:name w:val="Medium List 1 Accent 6"/>
    <w:basedOn w:val="00000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</w:style>
  <w:style w:type="table" w:styleId="000092">
    <w:name w:val="Dark List Accent 6"/>
    <w:basedOn w:val="00000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095">
    <w:name w:val="Light Grid Accent 1"/>
    <w:basedOn w:val="000002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000012">
    <w:name w:val="Medium Grid 1 Accent 6"/>
    <w:basedOn w:val="000002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Vert">
      <w:tblPr/>
      <w:tcPr>
        <w:shd w:val="clear" w:color="auto" w:fill="FBCAA2" w:themeFill="accent6" w:themeFillTint="7F"/>
      </w:tcPr>
    </w:tblStylePr>
  </w:style>
  <w:style w:type="character" w:styleId="000070" w:customStyle="1">
    <w:name w:val="Heading 8 Char"/>
    <w:basedOn w:val="000005"/>
    <w:link w:val="000071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6d">
    <w:name w:val="Medium Grid 2 Accent 3"/>
    <w:basedOn w:val="000002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b">
    <w:name w:val="Colorful Grid Accent 6"/>
    <w:basedOn w:val="00000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</w:style>
  <w:style w:type="table" w:styleId="00005d">
    <w:name w:val="Light Shading Accent 1"/>
    <w:basedOn w:val="00000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000007">
    <w:name w:val="caption"/>
    <w:basedOn w:val="000008"/>
    <w:next w:val="000008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91">
    <w:name w:val="Medium Grid 1 Accent 5"/>
    <w:basedOn w:val="000002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</w:tblStylePr>
  </w:style>
  <w:style w:type="character" w:styleId="00007d">
    <w:name w:val="Emphasis"/>
    <w:basedOn w:val="000005"/>
    <w:uiPriority w:val="20"/>
    <w:qFormat w:val="1"/>
    <w:rsid w:val="00FC693F"/>
    <w:rPr>
      <w:i w:val="1"/>
      <w:iCs w:val="1"/>
    </w:rPr>
  </w:style>
  <w:style w:type="table" w:styleId="000098">
    <w:name w:val="Table Grid"/>
    <w:basedOn w:val="000002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25">
    <w:name w:val="Dark List Accent 2"/>
    <w:basedOn w:val="00000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75">
    <w:name w:val="Light List"/>
    <w:basedOn w:val="000002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character" w:styleId="000045" w:customStyle="1">
    <w:name w:val="Heading 2 Char"/>
    <w:basedOn w:val="000005"/>
    <w:link w:val="000044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character" w:styleId="00008e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00001b">
    <w:name w:val="heading 4"/>
    <w:basedOn w:val="000008"/>
    <w:next w:val="000008"/>
    <w:link w:val="00001a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paragraph" w:styleId="000086">
    <w:name w:val="List Continue 2"/>
    <w:basedOn w:val="000008"/>
    <w:uiPriority w:val="99"/>
    <w:unhideWhenUsed w:val="1"/>
    <w:rsid w:val="0029639D"/>
    <w:pPr>
      <w:spacing w:after="120"/>
      <w:ind w:left="720"/>
      <w:contextualSpacing w:val="1"/>
    </w:pPr>
  </w:style>
  <w:style w:type="character" w:styleId="000014" w:customStyle="1">
    <w:name w:val="Body Text 2 Char"/>
    <w:basedOn w:val="000005"/>
    <w:link w:val="000015"/>
    <w:uiPriority w:val="99"/>
    <w:rsid w:val="00AA1D8D"/>
  </w:style>
  <w:style w:type="paragraph" w:styleId="00009a">
    <w:name w:val="Quote"/>
    <w:basedOn w:val="000008"/>
    <w:next w:val="000008"/>
    <w:link w:val="000099"/>
    <w:uiPriority w:val="29"/>
    <w:qFormat w:val="1"/>
    <w:rsid w:val="00FC693F"/>
    <w:rPr>
      <w:i w:val="1"/>
      <w:iCs w:val="1"/>
      <w:color w:val="000000" w:themeColor="text1"/>
    </w:rPr>
  </w:style>
  <w:style w:type="character" w:styleId="00007c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63">
    <w:name w:val="Medium List 1 Accent 2"/>
    <w:basedOn w:val="00000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00000a">
    <w:name w:val="Medium Grid 3 Accent 2"/>
    <w:basedOn w:val="000002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000076">
    <w:name w:val="Dark List Accent 1"/>
    <w:basedOn w:val="00000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</w:style>
  <w:style w:type="table" w:styleId="00004d">
    <w:name w:val="Medium Shading 2 Accent 4"/>
    <w:basedOn w:val="000002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51">
    <w:name w:val="Intense Quote"/>
    <w:basedOn w:val="000008"/>
    <w:next w:val="000008"/>
    <w:link w:val="000050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62">
    <w:name w:val="Medium List 2 Accent 2"/>
    <w:basedOn w:val="000002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</w:style>
  <w:style w:type="paragraph" w:styleId="000058">
    <w:name w:val="Body Text"/>
    <w:basedOn w:val="000008"/>
    <w:link w:val="000059"/>
    <w:uiPriority w:val="99"/>
    <w:unhideWhenUsed w:val="1"/>
    <w:rsid w:val="00AA1D8D"/>
    <w:pPr>
      <w:spacing w:after="120"/>
    </w:pPr>
  </w:style>
  <w:style w:type="table" w:styleId="00004c">
    <w:name w:val="Medium Grid 1"/>
    <w:basedOn w:val="000002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</w:tblStylePr>
  </w:style>
  <w:style w:type="character" w:styleId="00005a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000004" w:customStyle="1">
    <w:name w:val="Heading 9 Char"/>
    <w:basedOn w:val="000005"/>
    <w:link w:val="000006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32">
    <w:name w:val="Colorful Shading Accent 2"/>
    <w:basedOn w:val="00000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E5B8B7" w:themeFill="accent2" w:themeFillTint="66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000085">
    <w:name w:val="Medium Shading 1"/>
    <w:basedOn w:val="000002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020">
    <w:name w:val="Light List Accent 1"/>
    <w:basedOn w:val="000002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2a">
    <w:name w:val="Medium Shading 2 Accent 3"/>
    <w:basedOn w:val="000002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13">
    <w:name w:val="Medium Grid 3 Accent 4"/>
    <w:basedOn w:val="000002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0000a1">
    <w:name w:val="Medium Shading 1 Accent 5"/>
    <w:basedOn w:val="000002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</w:style>
  <w:style w:type="character" w:styleId="000099" w:customStyle="1">
    <w:name w:val="Quote Char"/>
    <w:basedOn w:val="000005"/>
    <w:link w:val="00009a"/>
    <w:uiPriority w:val="29"/>
    <w:rsid w:val="00FC693F"/>
    <w:rPr>
      <w:i w:val="1"/>
      <w:iCs w:val="1"/>
      <w:color w:val="000000" w:themeColor="text1"/>
    </w:rPr>
  </w:style>
  <w:style w:type="table" w:styleId="000064">
    <w:name w:val="Medium Grid 2 Accent 6"/>
    <w:basedOn w:val="000002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</w:style>
  <w:style w:type="character" w:styleId="000005" w:default="1">
    <w:name w:val="Default Paragraph Font"/>
    <w:uiPriority w:val="1"/>
    <w:semiHidden w:val="1"/>
    <w:unhideWhenUsed w:val="1"/>
  </w:style>
  <w:style w:type="table" w:styleId="000084">
    <w:name w:val="Light Shading Accent 6"/>
    <w:basedOn w:val="00000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paragraph" w:styleId="000074">
    <w:name w:val="heading 5"/>
    <w:basedOn w:val="000008"/>
    <w:next w:val="000008"/>
    <w:link w:val="00007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61">
    <w:name w:val="Medium Grid 2 Accent 1"/>
    <w:basedOn w:val="000002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</w:style>
  <w:style w:type="table" w:styleId="00008d">
    <w:name w:val="Dark List Accent 4"/>
    <w:basedOn w:val="00000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68">
    <w:name w:val="Medium Grid 3"/>
    <w:basedOn w:val="000002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</w:style>
  <w:style w:type="character" w:styleId="000034" w:customStyle="1">
    <w:name w:val="Heading 3 Char"/>
    <w:basedOn w:val="000005"/>
    <w:link w:val="000033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1f">
    <w:name w:val="Colorful List"/>
    <w:basedOn w:val="00000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CCCCCC" w:themeFill="text1" w:themeFillTint="33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</w:style>
  <w:style w:type="paragraph" w:styleId="000033">
    <w:name w:val="heading 3"/>
    <w:basedOn w:val="000008"/>
    <w:next w:val="000008"/>
    <w:link w:val="000034"/>
    <w:uiPriority w:val="9"/>
    <w:unhideWhenUsed w:val="1"/>
    <w:qFormat w:val="1"/>
    <w:rsid w:val="00FC693F"/>
    <w:pPr>
      <w:keepNext w:val="1"/>
      <w:keepLines w:val="1"/>
      <w:spacing w:before="200" w:after="140"/>
      <w:outlineLvl w:val="2"/>
    </w:pPr>
    <w:rPr>
      <w:rFonts w:ascii="Microsoft YaHei" w:hAnsi="Microsoft YaHei" w:eastAsia="Microsoft YaHei" w:asciiTheme="majorHAnsi" w:hAnsiTheme="majorHAnsi" w:eastAsiaTheme="majorEastAsia" w:cstheme="majorBidi"/>
      <w:b w:val="1"/>
      <w:bCs w:val="1"/>
      <w:color w:val="000000"/>
      <w:sz w:val="24"/>
    </w:rPr>
  </w:style>
  <w:style w:type="character" w:styleId="000017" w:customStyle="1">
    <w:name w:val="Heading 6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4f">
    <w:name w:val="Colorful Shading Accent 1"/>
    <w:basedOn w:val="00000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B8CCE4" w:themeFill="accent1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0000a2">
    <w:name w:val="Light Shading Accent 5"/>
    <w:basedOn w:val="00000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09e">
    <w:name w:val="Medium Grid 1 Accent 1"/>
    <w:basedOn w:val="000002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</w:style>
  <w:style w:type="paragraph" w:styleId="000087">
    <w:name w:val="List Continue 3"/>
    <w:basedOn w:val="000008"/>
    <w:uiPriority w:val="99"/>
    <w:unhideWhenUsed w:val="1"/>
    <w:rsid w:val="0029639D"/>
    <w:pPr>
      <w:spacing w:after="120"/>
      <w:ind w:left="1080"/>
      <w:contextualSpacing w:val="1"/>
    </w:pPr>
  </w:style>
  <w:style w:type="table" w:styleId="00000b">
    <w:name w:val="Light Grid Accent 4"/>
    <w:basedOn w:val="000002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</w:style>
  <w:style w:type="paragraph" w:styleId="000023">
    <w:name w:val="List Bullet 3"/>
    <w:basedOn w:val="000008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000044">
    <w:name w:val="heading 2"/>
    <w:basedOn w:val="000008"/>
    <w:next w:val="000008"/>
    <w:link w:val="000045"/>
    <w:uiPriority w:val="9"/>
    <w:unhideWhenUsed w:val="1"/>
    <w:qFormat w:val="1"/>
    <w:rsid w:val="00FC693F"/>
    <w:pPr>
      <w:keepNext w:val="1"/>
      <w:keepLines w:val="1"/>
      <w:spacing w:before="200" w:after="140"/>
      <w:outlineLvl w:val="1"/>
    </w:pPr>
    <w:rPr>
      <w:rFonts w:ascii="Microsoft YaHei" w:hAnsi="Microsoft YaHei" w:eastAsia="Microsoft YaHei" w:asciiTheme="majorHAnsi" w:hAnsiTheme="majorHAnsi" w:eastAsiaTheme="majorEastAsia" w:cstheme="majorBidi"/>
      <w:b w:val="1"/>
      <w:bCs w:val="1"/>
      <w:color w:val="000000"/>
      <w:sz w:val="30"/>
      <w:szCs w:val="26"/>
    </w:rPr>
  </w:style>
  <w:style w:type="paragraph" w:styleId="000057">
    <w:name w:val="Title"/>
    <w:basedOn w:val="000008"/>
    <w:next w:val="000008"/>
    <w:link w:val="000056"/>
    <w:uiPriority w:val="10"/>
    <w:qFormat w:val="1"/>
    <w:rsid w:val="00FC693F"/>
    <w:pPr>
      <w:spacing w:after="200" w:line="240" w:lineRule="auto"/>
      <w:contextualSpacing w:val="1"/>
    </w:pPr>
    <w:rPr>
      <w:rFonts w:ascii="Microsoft YaHei" w:hAnsi="Microsoft YaHei" w:eastAsia="Microsoft YaHei" w:asciiTheme="majorHAnsi" w:hAnsiTheme="majorHAnsi" w:eastAsiaTheme="majorEastAsia" w:cstheme="majorBidi"/>
      <w:b w:val="1"/>
      <w:color w:val="000000"/>
      <w:spacing w:val="5"/>
      <w:kern w:val="28"/>
      <w:sz w:val="60"/>
      <w:szCs w:val="52"/>
    </w:rPr>
  </w:style>
  <w:style w:type="character" w:styleId="000067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01">
    <w:name w:val="Medium List 2 Accent 1"/>
    <w:basedOn w:val="000002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1d">
    <w:name w:val="Medium Grid 2 Accent 2"/>
    <w:basedOn w:val="000002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</w:style>
  <w:style w:type="paragraph" w:styleId="000093">
    <w:name w:val="List 2"/>
    <w:basedOn w:val="000008"/>
    <w:uiPriority w:val="99"/>
    <w:unhideWhenUsed w:val="1"/>
    <w:rsid w:val="00326F90"/>
    <w:pPr>
      <w:ind w:left="720" w:hanging="360"/>
      <w:contextualSpacing w:val="1"/>
    </w:pPr>
  </w:style>
  <w:style w:type="paragraph" w:styleId="000071">
    <w:name w:val="heading 8"/>
    <w:basedOn w:val="000008"/>
    <w:next w:val="000008"/>
    <w:link w:val="000070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03">
    <w:name w:val="Medium List 2 Accent 6"/>
    <w:basedOn w:val="000002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paragraph" w:styleId="00003d">
    <w:name w:val="List Bullet"/>
    <w:basedOn w:val="000008"/>
    <w:uiPriority w:val="99"/>
    <w:unhideWhenUsed w:val="1"/>
    <w:rsid w:val="00326F90"/>
    <w:pPr>
      <w:numPr>
        <w:numId w:val="4"/>
      </w:numPr>
      <w:contextualSpacing w:val="1"/>
    </w:pPr>
  </w:style>
  <w:style w:type="character" w:styleId="000089" w:customStyle="1">
    <w:name w:val="Heading 1 Char"/>
    <w:basedOn w:val="000005"/>
    <w:link w:val="00002d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65">
    <w:name w:val="Colorful Shading Accent 5"/>
    <w:basedOn w:val="00000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wCell">
      <w:rPr>
        <w:color w:val="000000" w:themeColor="text1"/>
      </w:rPr>
    </w:tblStylePr>
  </w:style>
  <w:style w:type="table" w:styleId="00006b">
    <w:name w:val="Medium Grid 2 Accent 4"/>
    <w:basedOn w:val="000002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shd w:val="clear" w:color="auto" w:fill="BFB1D0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2f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paragraph" w:styleId="000088">
    <w:name w:val="List Paragraph"/>
    <w:basedOn w:val="000008"/>
    <w:uiPriority w:val="34"/>
    <w:qFormat w:val="1"/>
    <w:rsid w:val="00FC693F"/>
    <w:pPr>
      <w:ind w:left="720"/>
      <w:contextualSpacing w:val="1"/>
    </w:pPr>
  </w:style>
  <w:style w:type="table" w:styleId="000046">
    <w:name w:val="Medium List 1"/>
    <w:basedOn w:val="00000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000078">
    <w:name w:val="Light List Accent 4"/>
    <w:basedOn w:val="000002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</w:style>
  <w:style w:type="table" w:styleId="000010">
    <w:name w:val="Colorful Grid Accent 5"/>
    <w:basedOn w:val="00000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character" w:styleId="000029" w:customStyle="1">
    <w:name w:val="Macro Text Char"/>
    <w:basedOn w:val="000005"/>
    <w:link w:val="000028"/>
    <w:uiPriority w:val="99"/>
    <w:rsid w:val="0029639D"/>
    <w:rPr>
      <w:rFonts w:ascii="Courier" w:hAnsi="Courier"/>
      <w:sz w:val="20"/>
      <w:szCs w:val="20"/>
    </w:rPr>
  </w:style>
  <w:style w:type="character" w:styleId="00007f" w:customStyle="1">
    <w:name w:val="Subtitle Char"/>
    <w:basedOn w:val="000005"/>
    <w:link w:val="000080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paragraph" w:styleId="000016">
    <w:name w:val="heading 6"/>
    <w:basedOn w:val="000008"/>
    <w:next w:val="000008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72">
    <w:name w:val="Light List Accent 3"/>
    <w:basedOn w:val="000002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</w:style>
  <w:style w:type="paragraph" w:styleId="00001c">
    <w:name w:val="List Number 2"/>
    <w:basedOn w:val="000008"/>
    <w:uiPriority w:val="99"/>
    <w:unhideWhenUsed w:val="1"/>
    <w:rsid w:val="0029639D"/>
    <w:pPr>
      <w:numPr>
        <w:numId w:val="5"/>
      </w:numPr>
      <w:contextualSpacing w:val="1"/>
    </w:pPr>
  </w:style>
  <w:style w:type="character" w:styleId="000059" w:customStyle="1">
    <w:name w:val="Body Text Char"/>
    <w:basedOn w:val="000005"/>
    <w:link w:val="000058"/>
    <w:uiPriority w:val="99"/>
    <w:rsid w:val="00AA1D8D"/>
  </w:style>
  <w:style w:type="table" w:styleId="000052">
    <w:name w:val="Colorful Shading Accent 6"/>
    <w:basedOn w:val="00000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D4B4" w:themeFill="accent6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</w:style>
  <w:style w:type="table" w:styleId="000054">
    <w:name w:val="Light Grid"/>
    <w:basedOn w:val="000002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</w:style>
  <w:style w:type="table" w:styleId="000035">
    <w:name w:val="Medium Grid 2 Accent 5"/>
    <w:basedOn w:val="000002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0d">
    <w:name w:val="header"/>
    <w:basedOn w:val="000008"/>
    <w:link w:val="00000c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6e">
    <w:name w:val="Light Shading Accent 3"/>
    <w:basedOn w:val="00000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paragraph" w:styleId="00009b">
    <w:name w:val="List Continue"/>
    <w:basedOn w:val="000008"/>
    <w:uiPriority w:val="99"/>
    <w:unhideWhenUsed w:val="1"/>
    <w:rsid w:val="0029639D"/>
    <w:pPr>
      <w:spacing w:after="120"/>
      <w:ind w:left="360"/>
      <w:contextualSpacing w:val="1"/>
    </w:pPr>
  </w:style>
  <w:style w:type="paragraph" w:styleId="000031">
    <w:name w:val="Body Text 3"/>
    <w:basedOn w:val="000008"/>
    <w:link w:val="000030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037">
    <w:name w:val="Dark List Accent 5"/>
    <w:basedOn w:val="00000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</w:style>
  <w:style w:type="table" w:styleId="000094">
    <w:name w:val="Medium Shading 2"/>
    <w:basedOn w:val="000002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09">
    <w:name w:val="Dark List"/>
    <w:basedOn w:val="00000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40">
    <w:name w:val="Medium List 1 Accent 3"/>
    <w:basedOn w:val="00000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000039">
    <w:name w:val="Colorful List Accent 5"/>
    <w:basedOn w:val="00000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AEEF3" w:themeFill="accent5" w:themeFillTint="33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character" w:styleId="00004e">
    <w:name w:val="Strong"/>
    <w:basedOn w:val="000005"/>
    <w:uiPriority w:val="22"/>
    <w:qFormat w:val="1"/>
    <w:rsid w:val="00FC693F"/>
    <w:rPr>
      <w:b w:val="1"/>
      <w:bCs w:val="1"/>
    </w:rPr>
  </w:style>
  <w:style w:type="table" w:styleId="000043">
    <w:name w:val="Colorful List Accent 1"/>
    <w:basedOn w:val="00000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DBE5F1" w:themeFill="accent1" w:themeFillTint="33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character" w:styleId="000056" w:customStyle="1">
    <w:name w:val="Title Char"/>
    <w:basedOn w:val="000005"/>
    <w:link w:val="000057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00001e">
    <w:name w:val="No Spacing"/>
    <w:uiPriority w:val="1"/>
    <w:qFormat w:val="1"/>
    <w:rsid w:val="00FC693F"/>
    <w:pPr>
      <w:spacing w:after="0" w:line="240" w:lineRule="auto"/>
    </w:pPr>
  </w:style>
  <w:style w:type="paragraph" w:styleId="000080">
    <w:name w:val="Subtitle"/>
    <w:basedOn w:val="000008"/>
    <w:next w:val="000008"/>
    <w:link w:val="00007f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3f">
    <w:name w:val="Medium Shading 1 Accent 3"/>
    <w:basedOn w:val="000002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</w:style>
  <w:style w:type="table" w:styleId="000097">
    <w:name w:val="Medium Grid 3 Accent 3"/>
    <w:basedOn w:val="000002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09d">
    <w:name w:val="Colorful List Accent 2"/>
    <w:basedOn w:val="00000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F2DBDB" w:themeFill="accent2" w:themeFillTint="33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8c">
    <w:name w:val="Colorful Grid Accent 3"/>
    <w:basedOn w:val="00000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</w:style>
  <w:style w:type="table" w:styleId="000066">
    <w:name w:val="Colorful List Accent 4"/>
    <w:basedOn w:val="00000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Horz">
      <w:tblPr/>
      <w:tcPr>
        <w:shd w:val="clear" w:color="auto" w:fill="E5DFEC" w:themeFill="accent4" w:themeFillTint="33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41">
    <w:name w:val="Medium Grid 1 Accent 2"/>
    <w:basedOn w:val="000002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</w:style>
  <w:style w:type="table" w:styleId="000053">
    <w:name w:val="Medium List 1 Accent 1"/>
    <w:basedOn w:val="00000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</w:style>
  <w:style w:type="table" w:styleId="00008b">
    <w:name w:val="Colorful Grid Accent 1"/>
    <w:basedOn w:val="00000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</w:style>
  <w:style w:type="paragraph" w:styleId="000055">
    <w:name w:val="List Number"/>
    <w:basedOn w:val="000008"/>
    <w:uiPriority w:val="99"/>
    <w:unhideWhenUsed w:val="1"/>
    <w:rsid w:val="00326F90"/>
    <w:pPr>
      <w:numPr>
        <w:numId w:val="6"/>
      </w:numPr>
      <w:contextualSpacing w:val="1"/>
    </w:pPr>
  </w:style>
  <w:style w:type="paragraph" w:styleId="00003a">
    <w:name w:val="heading 7"/>
    <w:basedOn w:val="000008"/>
    <w:next w:val="000008"/>
    <w:link w:val="00003b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79">
    <w:name w:val="Medium Grid 1 Accent 4"/>
    <w:basedOn w:val="000002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</w:style>
  <w:style w:type="paragraph" w:styleId="000006">
    <w:name w:val="heading 9"/>
    <w:basedOn w:val="000008"/>
    <w:next w:val="000008"/>
    <w:link w:val="000004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paragraph" w:styleId="00002d">
    <w:name w:val="heading 1"/>
    <w:basedOn w:val="000008"/>
    <w:next w:val="000008"/>
    <w:link w:val="000089"/>
    <w:uiPriority w:val="9"/>
    <w:qFormat w:val="1"/>
    <w:rsid w:val="00FC693F"/>
    <w:pPr>
      <w:keepNext w:val="1"/>
      <w:keepLines w:val="1"/>
      <w:spacing w:before="200" w:after="140"/>
      <w:outlineLvl w:val="0"/>
    </w:pPr>
    <w:rPr>
      <w:rFonts w:ascii="Microsoft YaHei" w:hAnsi="Microsoft YaHei" w:eastAsia="Microsoft YaHei" w:asciiTheme="majorHAnsi" w:hAnsiTheme="majorHAnsi" w:eastAsiaTheme="majorEastAsia" w:cstheme="majorBidi"/>
      <w:b w:val="1"/>
      <w:bCs w:val="1"/>
      <w:color w:val="000000"/>
      <w:sz w:val="40"/>
      <w:szCs w:val="28"/>
    </w:rPr>
  </w:style>
  <w:style w:type="character" w:styleId="00003b" w:customStyle="1">
    <w:name w:val="Heading 7 Char"/>
    <w:basedOn w:val="000005"/>
    <w:link w:val="00003a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19">
    <w:name w:val="Medium Shading 1 Accent 2"/>
    <w:basedOn w:val="000002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character" w:styleId="00000c" w:customStyle="1">
    <w:name w:val="Header Char"/>
    <w:basedOn w:val="000005"/>
    <w:link w:val="00000d"/>
    <w:uiPriority w:val="99"/>
    <w:rsid w:val="00E618BF"/>
  </w:style>
  <w:style w:type="table" w:styleId="00009c">
    <w:name w:val="Colorful Shading Accent 3"/>
    <w:basedOn w:val="00000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</w:style>
  <w:style w:type="table" w:styleId="000082">
    <w:name w:val="Light List Accent 6"/>
    <w:basedOn w:val="000002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77">
    <w:name w:val="Medium Grid 3 Accent 5"/>
    <w:basedOn w:val="000002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00007e">
    <w:name w:val="Colorful Grid Accent 2"/>
    <w:basedOn w:val="00000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</w:style>
  <w:style w:type="table" w:styleId="00004a">
    <w:name w:val="Medium Grid 3 Accent 1"/>
    <w:basedOn w:val="000002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</w:style>
  <w:style w:type="table" w:styleId="00005c">
    <w:name w:val="Light Grid Accent 3"/>
    <w:basedOn w:val="000002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</w:style>
  <w:style w:type="table" w:styleId="00002b">
    <w:name w:val="Light Grid Accent 2"/>
    <w:basedOn w:val="000002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18">
    <w:name w:val="Medium Shading 2 Accent 2"/>
    <w:basedOn w:val="000002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42">
    <w:name w:val="Light List Accent 2"/>
    <w:basedOn w:val="000002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090">
    <w:name w:val="Medium List 2 Accent 5"/>
    <w:basedOn w:val="000002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30" w:customStyle="1">
    <w:name w:val="Body Text 3 Char"/>
    <w:basedOn w:val="000005"/>
    <w:link w:val="000031"/>
    <w:uiPriority w:val="99"/>
    <w:rsid w:val="00AA1D8D"/>
    <w:rPr>
      <w:sz w:val="16"/>
      <w:szCs w:val="16"/>
    </w:rPr>
  </w:style>
  <w:style w:type="paragraph" w:styleId="00005e">
    <w:name w:val="footer"/>
    <w:basedOn w:val="000008"/>
    <w:link w:val="00005f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000015">
    <w:name w:val="Body Text 2"/>
    <w:basedOn w:val="000008"/>
    <w:link w:val="000014"/>
    <w:uiPriority w:val="99"/>
    <w:unhideWhenUsed w:val="1"/>
    <w:rsid w:val="00AA1D8D"/>
    <w:pPr>
      <w:spacing w:after="120" w:line="480" w:lineRule="auto"/>
    </w:pPr>
  </w:style>
  <w:style w:type="paragraph" w:styleId="00002c">
    <w:name w:val="TOC Heading"/>
    <w:basedOn w:val="00002d"/>
    <w:next w:val="000008"/>
    <w:uiPriority w:val="39"/>
    <w:semiHidden w:val="1"/>
    <w:unhideWhenUsed w:val="1"/>
    <w:qFormat w:val="1"/>
    <w:rsid w:val="00FC693F"/>
    <w:pPr>
      <w:outlineLvl w:val="9"/>
    </w:pPr>
  </w:style>
  <w:style w:type="paragraph" w:styleId="000047">
    <w:name w:val="List"/>
    <w:basedOn w:val="000008"/>
    <w:uiPriority w:val="99"/>
    <w:unhideWhenUsed w:val="1"/>
    <w:rsid w:val="00AA1D8D"/>
    <w:pPr>
      <w:ind w:left="360" w:hanging="360"/>
      <w:contextualSpacing w:val="1"/>
    </w:pPr>
  </w:style>
  <w:style w:type="character" w:styleId="000050" w:customStyle="1">
    <w:name w:val="Intense Quote Char"/>
    <w:basedOn w:val="000005"/>
    <w:link w:val="000051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0e">
    <w:name w:val="Medium List 2"/>
    <w:basedOn w:val="000002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4">
    <w:name w:val="Medium Grid 3 Accent 6"/>
    <w:basedOn w:val="000002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</w:style>
  <w:style w:type="table" w:styleId="00006c">
    <w:name w:val="Colorful Shading Accent 4"/>
    <w:basedOn w:val="00000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CCC0D9" w:themeFill="accent4" w:themeFillTint="66"/>
      </w:tcPr>
    </w:tblStylePr>
  </w:style>
  <w:style w:type="table" w:styleId="00004b">
    <w:name w:val="Light Shading"/>
    <w:basedOn w:val="00000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5.png" /><Relationship Id="rId8" Type="http://schemas.openxmlformats.org/officeDocument/2006/relationships/image" Target="media/image4.png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footer" Target="footer1.xml" /><Relationship Id="rId12" Type="http://schemas.openxmlformats.org/officeDocument/2006/relationships/image" Target="media/image8.png" /><Relationship Id="rId20" Type="http://schemas.openxmlformats.org/officeDocument/2006/relationships/image" Target="media/image16.png" /><Relationship Id="rId11" Type="http://schemas.openxmlformats.org/officeDocument/2006/relationships/image" Target="media/image7.png" /><Relationship Id="rId10" Type="http://schemas.openxmlformats.org/officeDocument/2006/relationships/image" Target="media/image6.png" /><Relationship Id="rId7" Type="http://schemas.openxmlformats.org/officeDocument/2006/relationships/image" Target="media/image3.png" /><Relationship Id="rId0" Type="http://schemas.openxmlformats.org/officeDocument/2006/relationships/styles" Target="styles.xml" /><Relationship Id="rId24" Type="http://schemas.openxmlformats.org/officeDocument/2006/relationships/image" Target="media/image20.png" /><Relationship Id="rId15" Type="http://schemas.openxmlformats.org/officeDocument/2006/relationships/image" Target="media/image11.png" /><Relationship Id="rId13" Type="http://schemas.openxmlformats.org/officeDocument/2006/relationships/image" Target="media/image9.png" /><Relationship Id="rId3" Type="http://schemas.openxmlformats.org/officeDocument/2006/relationships/theme" Target="theme/theme1.xml" /><Relationship Id="rId21" Type="http://schemas.openxmlformats.org/officeDocument/2006/relationships/image" Target="media/image17.png" /><Relationship Id="rId1" Type="http://schemas.openxmlformats.org/officeDocument/2006/relationships/settings" Target="settings.xml" /><Relationship Id="rId23" Type="http://schemas.openxmlformats.org/officeDocument/2006/relationships/image" Target="media/image19.png" /><Relationship Id="rId14" Type="http://schemas.openxmlformats.org/officeDocument/2006/relationships/image" Target="media/image10.png" /><Relationship Id="rId22" Type="http://schemas.openxmlformats.org/officeDocument/2006/relationships/image" Target="media/image18.png" /><Relationship Id="rId25" Type="http://schemas.openxmlformats.org/officeDocument/2006/relationships/image" Target="media/image21.png" /><Relationship Id="rId16" Type="http://schemas.openxmlformats.org/officeDocument/2006/relationships/image" Target="media/image12.png" /><Relationship Id="rId26" Type="http://schemas.openxmlformats.org/officeDocument/2006/relationships/image" Target="media/image22.png" /><Relationship Id="rId17" Type="http://schemas.openxmlformats.org/officeDocument/2006/relationships/image" Target="media/image13.png" /><Relationship Id="rId27" Type="http://schemas.openxmlformats.org/officeDocument/2006/relationships/image" Target="media/image23.png" /><Relationship Id="rId18" Type="http://schemas.openxmlformats.org/officeDocument/2006/relationships/image" Target="media/image14.png" /><Relationship Id="rId28" Type="http://schemas.openxmlformats.org/officeDocument/2006/relationships/image" Target="media/image24.png" /><Relationship Id="rId19" Type="http://schemas.openxmlformats.org/officeDocument/2006/relationships/image" Target="media/image15.png" /><Relationship Id="rId2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2026-09-30T10:57:41Z</dcterms:created>
  <dcterms:modified xsi:type="dcterms:W3CDTF">2026-09-30T10:57:41Z</dcterms:modified>
</cp:coreProperties>
</file>