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2871C" w14:textId="70159E0F" w:rsidR="0015485E" w:rsidRDefault="00BD5E1C">
      <w:r w:rsidRPr="00BD5E1C">
        <w:t>https://eu-de.dataplatform.cloud.ibm.com/dashboards/b3431fb1-caae-4b3a-af40-6cd229a7a7f0/view/7513a10b6f9e139742bcb1e407cd2b057c612d08b5bb820489857b4908632497a96e1094c87a4d52db12546aa2e84050ce</w:t>
      </w:r>
    </w:p>
    <w:sectPr w:rsidR="00154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E6"/>
    <w:rsid w:val="000F728D"/>
    <w:rsid w:val="0015485E"/>
    <w:rsid w:val="00953BE6"/>
    <w:rsid w:val="00BD5E1C"/>
    <w:rsid w:val="00F7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ABCDE-12C1-4856-85FB-135C6C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Weikang Tang</dc:creator>
  <cp:keywords/>
  <dc:description/>
  <cp:lastModifiedBy>Weikang Tang</cp:lastModifiedBy>
  <cp:revision>3</cp:revision>
  <dcterms:created xsi:type="dcterms:W3CDTF">2023-06-16T12:01:00Z</dcterms:created>
  <dcterms:modified xsi:type="dcterms:W3CDTF">2023-06-16T12:02:00Z</dcterms:modified>
</cp:coreProperties>
</file>