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3BF07" w14:textId="3218125E" w:rsidR="00424D3D" w:rsidRDefault="007C45F9" w:rsidP="007C45F9">
      <w:pPr>
        <w:pStyle w:val="ListParagraph"/>
        <w:numPr>
          <w:ilvl w:val="0"/>
          <w:numId w:val="1"/>
        </w:numPr>
      </w:pPr>
      <w:r>
        <w:t>What is terraform module.</w:t>
      </w:r>
    </w:p>
    <w:p w14:paraId="23B2DE91" w14:textId="77777777" w:rsidR="007C45F9" w:rsidRDefault="007C45F9" w:rsidP="0055162A">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ind w:left="720"/>
        <w:rPr>
          <w:rFonts w:ascii="Segoe UI" w:hAnsi="Segoe UI" w:cs="Segoe UI"/>
          <w:color w:val="D1D5DB"/>
        </w:rPr>
      </w:pPr>
      <w:r>
        <w:rPr>
          <w:rFonts w:ascii="Segoe UI" w:hAnsi="Segoe UI" w:cs="Segoe UI"/>
          <w:color w:val="D1D5DB"/>
        </w:rPr>
        <w:t>A Terraform module is a self-contained collection of Terraform configuration files that are used to create and manage infrastructure resources. It is designed to be reusable and shareable across different projects and environments. A module encapsulates a set of related resources and their configurations, allowing you to define infrastructure components as a single unit.</w:t>
      </w:r>
    </w:p>
    <w:p w14:paraId="20111C65" w14:textId="77777777" w:rsidR="007C45F9" w:rsidRDefault="007C45F9" w:rsidP="0055162A">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ind w:left="720"/>
        <w:rPr>
          <w:rFonts w:ascii="Segoe UI" w:hAnsi="Segoe UI" w:cs="Segoe UI"/>
          <w:color w:val="D1D5DB"/>
        </w:rPr>
      </w:pPr>
      <w:r>
        <w:rPr>
          <w:rFonts w:ascii="Segoe UI" w:hAnsi="Segoe UI" w:cs="Segoe UI"/>
          <w:color w:val="D1D5DB"/>
        </w:rPr>
        <w:t>Modules help in organizing and abstracting complex infrastructure configurations, promoting modularity, reusability, and maintainability. They enable you to create infrastructure patterns and best practices that can be shared across teams and projects. By using modules, you can encapsulate common infrastructure setups, such as virtual machines, networks, databases, load balancers, and more, into reusable components.</w:t>
      </w:r>
    </w:p>
    <w:p w14:paraId="4B7B1F9D" w14:textId="77777777" w:rsidR="007C45F9" w:rsidRDefault="007C45F9" w:rsidP="0055162A">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ind w:left="720"/>
        <w:rPr>
          <w:rFonts w:ascii="Segoe UI" w:hAnsi="Segoe UI" w:cs="Segoe UI"/>
          <w:color w:val="D1D5DB"/>
        </w:rPr>
      </w:pPr>
      <w:r>
        <w:rPr>
          <w:rFonts w:ascii="Segoe UI" w:hAnsi="Segoe UI" w:cs="Segoe UI"/>
          <w:color w:val="D1D5DB"/>
        </w:rPr>
        <w:t>Terraform modules can be published and shared through various means, such as public module registries, source code repositories, or private artifact repositories. This allows teams and individuals to leverage pre-built modules created by others, saving time and effort in infrastructure provisioning.</w:t>
      </w:r>
    </w:p>
    <w:p w14:paraId="4D78AA78" w14:textId="77777777" w:rsidR="007C45F9" w:rsidRDefault="007C45F9" w:rsidP="0055162A">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ind w:left="720"/>
        <w:rPr>
          <w:rFonts w:ascii="Segoe UI" w:hAnsi="Segoe UI" w:cs="Segoe UI"/>
          <w:color w:val="D1D5DB"/>
        </w:rPr>
      </w:pPr>
      <w:r>
        <w:rPr>
          <w:rFonts w:ascii="Segoe UI" w:hAnsi="Segoe UI" w:cs="Segoe UI"/>
          <w:color w:val="D1D5DB"/>
        </w:rPr>
        <w:t xml:space="preserve">When using a module, you typically provide input variables that allow customization and configuration of the module's </w:t>
      </w:r>
      <w:proofErr w:type="spellStart"/>
      <w:r>
        <w:rPr>
          <w:rFonts w:ascii="Segoe UI" w:hAnsi="Segoe UI" w:cs="Segoe UI"/>
          <w:color w:val="D1D5DB"/>
        </w:rPr>
        <w:t>behavior</w:t>
      </w:r>
      <w:proofErr w:type="spellEnd"/>
      <w:r>
        <w:rPr>
          <w:rFonts w:ascii="Segoe UI" w:hAnsi="Segoe UI" w:cs="Segoe UI"/>
          <w:color w:val="D1D5DB"/>
        </w:rPr>
        <w:t>. These variables define the values that will be used in the module's resources and allow users to adapt the module to their specific needs without modifying its source code.</w:t>
      </w:r>
    </w:p>
    <w:p w14:paraId="345B63CC" w14:textId="77777777" w:rsidR="007C45F9" w:rsidRDefault="007C45F9" w:rsidP="007C45F9">
      <w:pPr>
        <w:pStyle w:val="ListParagraph"/>
      </w:pPr>
    </w:p>
    <w:p w14:paraId="6638AEF1" w14:textId="46CFAE45" w:rsidR="007C45F9" w:rsidRDefault="007C45F9" w:rsidP="007C45F9">
      <w:pPr>
        <w:pStyle w:val="ListParagraph"/>
        <w:numPr>
          <w:ilvl w:val="0"/>
          <w:numId w:val="1"/>
        </w:numPr>
      </w:pPr>
      <w:r>
        <w:t xml:space="preserve">What is </w:t>
      </w:r>
      <w:proofErr w:type="spellStart"/>
      <w:r>
        <w:t>tfsate</w:t>
      </w:r>
      <w:proofErr w:type="spellEnd"/>
      <w:r>
        <w:t xml:space="preserve"> in terraform.</w:t>
      </w:r>
    </w:p>
    <w:p w14:paraId="23A3340C" w14:textId="38600525" w:rsidR="007C45F9" w:rsidRDefault="007C45F9" w:rsidP="007C45F9">
      <w:pPr>
        <w:pStyle w:val="ListParagraph"/>
        <w:numPr>
          <w:ilvl w:val="0"/>
          <w:numId w:val="1"/>
        </w:numPr>
      </w:pPr>
      <w:r>
        <w:t>Tell me how you launch EC2 machine in terraform.</w:t>
      </w:r>
    </w:p>
    <w:p w14:paraId="0EE76DAD" w14:textId="075047E4" w:rsidR="007C45F9" w:rsidRDefault="00183827" w:rsidP="007C45F9">
      <w:pPr>
        <w:pStyle w:val="ListParagraph"/>
        <w:numPr>
          <w:ilvl w:val="0"/>
          <w:numId w:val="1"/>
        </w:numPr>
      </w:pPr>
      <w:r>
        <w:t>What is terraform lock file.</w:t>
      </w:r>
    </w:p>
    <w:p w14:paraId="69C57B2E" w14:textId="7962FC55" w:rsidR="00183827" w:rsidRDefault="00183827" w:rsidP="007C45F9">
      <w:pPr>
        <w:pStyle w:val="ListParagraph"/>
        <w:numPr>
          <w:ilvl w:val="0"/>
          <w:numId w:val="1"/>
        </w:numPr>
      </w:pPr>
      <w:r>
        <w:t>What diff b/w NACL and security group.</w:t>
      </w:r>
    </w:p>
    <w:p w14:paraId="0FD001E5" w14:textId="77808CC7" w:rsidR="00183827" w:rsidRDefault="00183827" w:rsidP="007C45F9">
      <w:pPr>
        <w:pStyle w:val="ListParagraph"/>
        <w:numPr>
          <w:ilvl w:val="0"/>
          <w:numId w:val="1"/>
        </w:numPr>
      </w:pPr>
      <w:r>
        <w:t>What is storage classes available in S3.</w:t>
      </w:r>
    </w:p>
    <w:p w14:paraId="5929B369" w14:textId="62AD7783" w:rsidR="00183827" w:rsidRDefault="00183827" w:rsidP="007C45F9">
      <w:pPr>
        <w:pStyle w:val="ListParagraph"/>
        <w:numPr>
          <w:ilvl w:val="0"/>
          <w:numId w:val="1"/>
        </w:numPr>
      </w:pPr>
      <w:r>
        <w:t>How you give service to service access.</w:t>
      </w:r>
    </w:p>
    <w:p w14:paraId="0D6D5BFF" w14:textId="587D843A" w:rsidR="00183827" w:rsidRDefault="00183827" w:rsidP="00183827">
      <w:pPr>
        <w:pStyle w:val="ListParagraph"/>
        <w:numPr>
          <w:ilvl w:val="0"/>
          <w:numId w:val="1"/>
        </w:numPr>
      </w:pPr>
      <w:r>
        <w:t>In target group you find that instance is unhealthy how you troubleshoot that.</w:t>
      </w:r>
    </w:p>
    <w:p w14:paraId="38E416D4"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Identify the problem: Check the target group's health checks status and identify the instance that is marked as unhealthy. You can typically view this information in the load balancer or application load balancer console or by using the CLI/API commands specific to your cloud provider.</w:t>
      </w:r>
    </w:p>
    <w:p w14:paraId="242928F9"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p>
    <w:p w14:paraId="214C94B1"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Verify network connectivity: Ensure that the unhealthy instance has proper network connectivity. Check if the instance is reachable and can communicate with the load balancer or target group. You can try accessing the instance directly via SSH or RDP (depending on the instance's operating system) to confirm network connectivity.</w:t>
      </w:r>
    </w:p>
    <w:p w14:paraId="11F10B1E"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lastRenderedPageBreak/>
        <w:t xml:space="preserve">Check instance health check settings: Review the health check settings configured for the target group. Verify that the health check configuration is correct, including the target path, port, protocol, and response codes. Ensure that the health check settings match the expected </w:t>
      </w:r>
      <w:proofErr w:type="spellStart"/>
      <w:r>
        <w:rPr>
          <w:rFonts w:ascii="Segoe UI" w:hAnsi="Segoe UI" w:cs="Segoe UI"/>
          <w:color w:val="D1D5DB"/>
        </w:rPr>
        <w:t>behavior</w:t>
      </w:r>
      <w:proofErr w:type="spellEnd"/>
      <w:r>
        <w:rPr>
          <w:rFonts w:ascii="Segoe UI" w:hAnsi="Segoe UI" w:cs="Segoe UI"/>
          <w:color w:val="D1D5DB"/>
        </w:rPr>
        <w:t xml:space="preserve"> of the instance and its application.</w:t>
      </w:r>
    </w:p>
    <w:p w14:paraId="0B43B7DB"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p>
    <w:p w14:paraId="674435F1"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 xml:space="preserve">Examine instance logs: Access the logs of the unhealthy instance to identify any errors or issues reported by the application running on the instance. Look for any error messages, crashes, or abnormal </w:t>
      </w:r>
      <w:proofErr w:type="spellStart"/>
      <w:r>
        <w:rPr>
          <w:rFonts w:ascii="Segoe UI" w:hAnsi="Segoe UI" w:cs="Segoe UI"/>
          <w:color w:val="D1D5DB"/>
        </w:rPr>
        <w:t>behavior</w:t>
      </w:r>
      <w:proofErr w:type="spellEnd"/>
      <w:r>
        <w:rPr>
          <w:rFonts w:ascii="Segoe UI" w:hAnsi="Segoe UI" w:cs="Segoe UI"/>
          <w:color w:val="D1D5DB"/>
        </w:rPr>
        <w:t xml:space="preserve"> that could explain the unhealthy status.</w:t>
      </w:r>
    </w:p>
    <w:p w14:paraId="1DE59090"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p>
    <w:p w14:paraId="3ED659A9"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Validate security group rules: Verify the security group settings for the unhealthy instance. Ensure that the security group allows incoming traffic from the load balancer or target group on the designated port and protocol. If necessary, modify the security group rules to permit the required traffic.</w:t>
      </w:r>
    </w:p>
    <w:p w14:paraId="403A6C94"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Review instance configuration: Check the instance configuration for any misconfigurations or issues. Ensure that the instance is properly configured with the necessary software, dependencies, and resources required for the application to run successfully.</w:t>
      </w:r>
    </w:p>
    <w:p w14:paraId="72242D23"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p>
    <w:p w14:paraId="1C644ED9" w14:textId="7BC6CF2D"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 xml:space="preserve">Test the health check manually: Simulate the health check request to the instance's target path and verify the response. This can be done using tools like </w:t>
      </w:r>
      <w:proofErr w:type="spellStart"/>
      <w:r>
        <w:rPr>
          <w:rFonts w:ascii="Segoe UI" w:hAnsi="Segoe UI" w:cs="Segoe UI"/>
          <w:color w:val="D1D5DB"/>
        </w:rPr>
        <w:t>cURL</w:t>
      </w:r>
      <w:proofErr w:type="spellEnd"/>
      <w:r>
        <w:rPr>
          <w:rFonts w:ascii="Segoe UI" w:hAnsi="Segoe UI" w:cs="Segoe UI"/>
          <w:color w:val="D1D5DB"/>
        </w:rPr>
        <w:t xml:space="preserve"> or a web browser. If the instance is expected to respond with specific content or status codes, ensure that the response matches the expected </w:t>
      </w:r>
      <w:proofErr w:type="spellStart"/>
      <w:r>
        <w:rPr>
          <w:rFonts w:ascii="Segoe UI" w:hAnsi="Segoe UI" w:cs="Segoe UI"/>
          <w:color w:val="D1D5DB"/>
        </w:rPr>
        <w:t>behavior</w:t>
      </w:r>
      <w:proofErr w:type="spellEnd"/>
      <w:r>
        <w:rPr>
          <w:rFonts w:ascii="Segoe UI" w:hAnsi="Segoe UI" w:cs="Segoe UI"/>
          <w:color w:val="D1D5DB"/>
        </w:rPr>
        <w:t>.</w:t>
      </w:r>
    </w:p>
    <w:p w14:paraId="0C1AEA54"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p>
    <w:p w14:paraId="4F318F95" w14:textId="77777777" w:rsidR="00183827" w:rsidRDefault="00183827" w:rsidP="00183827">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 xml:space="preserve">Restart or replace the instance: If all else fails and the instance continues to be unhealthy, you can try restarting the instance. In some cases, a simple reboot can resolve temporary issues. If restarting </w:t>
      </w:r>
      <w:proofErr w:type="gramStart"/>
      <w:r>
        <w:rPr>
          <w:rFonts w:ascii="Segoe UI" w:hAnsi="Segoe UI" w:cs="Segoe UI"/>
          <w:color w:val="D1D5DB"/>
        </w:rPr>
        <w:t>doesn't</w:t>
      </w:r>
      <w:proofErr w:type="gramEnd"/>
      <w:r>
        <w:rPr>
          <w:rFonts w:ascii="Segoe UI" w:hAnsi="Segoe UI" w:cs="Segoe UI"/>
          <w:color w:val="D1D5DB"/>
        </w:rPr>
        <w:t xml:space="preserve"> help, consider replacing the instance by terminating it and launching a new one.</w:t>
      </w:r>
    </w:p>
    <w:p w14:paraId="3D0FEC54" w14:textId="77777777" w:rsidR="00183827" w:rsidRDefault="00183827" w:rsidP="00183827">
      <w:pPr>
        <w:pStyle w:val="ListParagraph"/>
      </w:pPr>
    </w:p>
    <w:p w14:paraId="4565A37B" w14:textId="2F1BD501" w:rsidR="00183827" w:rsidRDefault="003713E4" w:rsidP="00183827">
      <w:pPr>
        <w:pStyle w:val="ListParagraph"/>
        <w:numPr>
          <w:ilvl w:val="0"/>
          <w:numId w:val="1"/>
        </w:numPr>
      </w:pPr>
      <w:r>
        <w:t>Write ansible-playbook for Apache tomcat.</w:t>
      </w:r>
    </w:p>
    <w:p w14:paraId="4D9E9F74" w14:textId="77777777" w:rsidR="003713E4" w:rsidRDefault="003713E4" w:rsidP="00183827">
      <w:pPr>
        <w:pStyle w:val="ListParagraph"/>
        <w:numPr>
          <w:ilvl w:val="0"/>
          <w:numId w:val="1"/>
        </w:numPr>
      </w:pPr>
    </w:p>
    <w:sectPr w:rsidR="00371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B7665"/>
    <w:multiLevelType w:val="hybridMultilevel"/>
    <w:tmpl w:val="C73E0E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244CD4"/>
    <w:multiLevelType w:val="multilevel"/>
    <w:tmpl w:val="6462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101526">
    <w:abstractNumId w:val="0"/>
  </w:num>
  <w:num w:numId="2" w16cid:durableId="143428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53"/>
    <w:rsid w:val="000302C2"/>
    <w:rsid w:val="00183827"/>
    <w:rsid w:val="003303DA"/>
    <w:rsid w:val="003713E4"/>
    <w:rsid w:val="003D79EC"/>
    <w:rsid w:val="0055162A"/>
    <w:rsid w:val="007C45F9"/>
    <w:rsid w:val="00840353"/>
    <w:rsid w:val="00927522"/>
    <w:rsid w:val="00AC5F32"/>
    <w:rsid w:val="00DC180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C5FC"/>
  <w15:chartTrackingRefBased/>
  <w15:docId w15:val="{AF04B11F-16C5-42A5-84E0-3A22DD06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5F9"/>
    <w:pPr>
      <w:ind w:left="720"/>
      <w:contextualSpacing/>
    </w:pPr>
  </w:style>
  <w:style w:type="paragraph" w:styleId="NormalWeb">
    <w:name w:val="Normal (Web)"/>
    <w:basedOn w:val="Normal"/>
    <w:uiPriority w:val="99"/>
    <w:semiHidden/>
    <w:unhideWhenUsed/>
    <w:rsid w:val="007C45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11169">
      <w:bodyDiv w:val="1"/>
      <w:marLeft w:val="0"/>
      <w:marRight w:val="0"/>
      <w:marTop w:val="0"/>
      <w:marBottom w:val="0"/>
      <w:divBdr>
        <w:top w:val="none" w:sz="0" w:space="0" w:color="auto"/>
        <w:left w:val="none" w:sz="0" w:space="0" w:color="auto"/>
        <w:bottom w:val="none" w:sz="0" w:space="0" w:color="auto"/>
        <w:right w:val="none" w:sz="0" w:space="0" w:color="auto"/>
      </w:divBdr>
    </w:div>
    <w:div w:id="28797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2</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patilpradip3131@gmail.com</dc:creator>
  <cp:keywords/>
  <dc:description/>
  <cp:lastModifiedBy>patilpradip3131@gmail.com</cp:lastModifiedBy>
  <cp:revision>5</cp:revision>
  <dcterms:created xsi:type="dcterms:W3CDTF">2023-05-31T05:27:00Z</dcterms:created>
  <dcterms:modified xsi:type="dcterms:W3CDTF">2023-05-31T09:09:00Z</dcterms:modified>
</cp:coreProperties>
</file>