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016"/>
        <w:gridCol w:w="4781"/>
        <w:gridCol w:w="2016"/>
      </w:tblGrid>
      <w:tr>
        <w:tc>
          <w:tcPr>
            <w:tcW w:type="dxa" w:w="2938"/>
            <w:vAlign w:val="center"/>
          </w:tcPr>
          <w:p>
            <w:pPr>
              <w:spacing w:after="0"/>
              <w:jc w:val="center"/>
            </w:pPr>
            <w:r>
              <w:drawing>
                <wp:inline xmlns:a="http://schemas.openxmlformats.org/drawingml/2006/main" xmlns:pic="http://schemas.openxmlformats.org/drawingml/2006/picture">
                  <wp:extent cx="1234440" cy="1488210"/>
                  <wp:docPr id="1" name="Picture 1"/>
                  <wp:cNvGraphicFramePr>
                    <a:graphicFrameLocks noChangeAspect="1"/>
                  </wp:cNvGraphicFramePr>
                  <a:graphic>
                    <a:graphicData uri="http://schemas.openxmlformats.org/drawingml/2006/picture">
                      <pic:pic>
                        <pic:nvPicPr>
                          <pic:cNvPr id="0" name="gtu_logo.png"/>
                          <pic:cNvPicPr/>
                        </pic:nvPicPr>
                        <pic:blipFill>
                          <a:blip r:embed="rId11"/>
                          <a:stretch>
                            <a:fillRect/>
                          </a:stretch>
                        </pic:blipFill>
                        <pic:spPr>
                          <a:xfrm>
                            <a:off x="0" y="0"/>
                            <a:ext cx="1234440" cy="1488210"/>
                          </a:xfrm>
                          <a:prstGeom prst="rect"/>
                        </pic:spPr>
                      </pic:pic>
                    </a:graphicData>
                  </a:graphic>
                </wp:inline>
              </w:drawing>
            </w:r>
          </w:p>
        </w:tc>
        <w:tc>
          <w:tcPr>
            <w:tcW w:type="dxa" w:w="2938"/>
            <w:vAlign w:val="center"/>
          </w:tcPr>
          <w:p>
            <w:pPr>
              <w:spacing w:after="0" w:line="276" w:lineRule="auto"/>
              <w:jc w:val="center"/>
            </w:pPr>
            <w:r>
              <w:rPr>
                <w:rFonts w:ascii="Times New Roman" w:hAnsi="Times New Roman"/>
                <w:b/>
                <w:sz w:val="22"/>
              </w:rPr>
              <w:t>GUJARAT TECHNOLOGICAL UNIVERSITY</w:t>
              <w:br/>
            </w:r>
            <w:r>
              <w:rPr>
                <w:rFonts w:ascii="Times New Roman" w:hAnsi="Times New Roman"/>
                <w:b/>
                <w:sz w:val="20"/>
              </w:rPr>
              <w:t>AHMEDABAD</w:t>
              <w:br/>
              <w:br/>
            </w:r>
            <w:r>
              <w:rPr>
                <w:rFonts w:ascii="Times New Roman" w:hAnsi="Times New Roman"/>
                <w:b/>
                <w:sz w:val="27"/>
              </w:rPr>
              <w:t>K. D. POLYTECHNIC, PATAN</w:t>
              <w:br/>
            </w:r>
            <w:r>
              <w:rPr>
                <w:rFonts w:ascii="Times New Roman" w:hAnsi="Times New Roman"/>
                <w:sz w:val="21"/>
              </w:rPr>
              <w:t>Department of Computer Engineering</w:t>
            </w:r>
          </w:p>
        </w:tc>
        <w:tc>
          <w:tcPr>
            <w:tcW w:type="dxa" w:w="2938"/>
            <w:vAlign w:val="center"/>
          </w:tcPr>
          <w:p>
            <w:pPr>
              <w:spacing w:after="0"/>
              <w:jc w:val="center"/>
            </w:pPr>
            <w:r>
              <w:drawing>
                <wp:inline xmlns:a="http://schemas.openxmlformats.org/drawingml/2006/main" xmlns:pic="http://schemas.openxmlformats.org/drawingml/2006/picture">
                  <wp:extent cx="1234440" cy="1234440"/>
                  <wp:docPr id="2" name="Picture 2"/>
                  <wp:cNvGraphicFramePr>
                    <a:graphicFrameLocks noChangeAspect="1"/>
                  </wp:cNvGraphicFramePr>
                  <a:graphic>
                    <a:graphicData uri="http://schemas.openxmlformats.org/drawingml/2006/picture">
                      <pic:pic>
                        <pic:nvPicPr>
                          <pic:cNvPr id="0" name="kdp_logo.png"/>
                          <pic:cNvPicPr/>
                        </pic:nvPicPr>
                        <pic:blipFill>
                          <a:blip r:embed="rId12"/>
                          <a:stretch>
                            <a:fillRect/>
                          </a:stretch>
                        </pic:blipFill>
                        <pic:spPr>
                          <a:xfrm>
                            <a:off x="0" y="0"/>
                            <a:ext cx="1234440" cy="1234440"/>
                          </a:xfrm>
                          <a:prstGeom prst="rect"/>
                        </pic:spPr>
                      </pic:pic>
                    </a:graphicData>
                  </a:graphic>
                </wp:inline>
              </w:drawing>
            </w:r>
          </w:p>
        </w:tc>
      </w:tr>
    </w:tbl>
    <w:p>
      <w:pPr>
        <w:spacing w:before="560" w:after="200"/>
        <w:jc w:val="center"/>
      </w:pPr>
      <w:r>
        <w:rPr>
          <w:rFonts w:ascii="Times New Roman" w:hAnsi="Times New Roman"/>
          <w:b/>
          <w:sz w:val="27"/>
        </w:rPr>
        <w:t>A MINOR PROJECT REPORT</w:t>
        <w:br/>
        <w:t>ON</w:t>
      </w:r>
    </w:p>
    <w:p>
      <w:pPr>
        <w:spacing w:before="280" w:after="280" w:line="300" w:lineRule="auto"/>
        <w:jc w:val="center"/>
      </w:pPr>
      <w:r>
        <w:rPr>
          <w:rFonts w:ascii="Times New Roman" w:hAnsi="Times New Roman"/>
          <w:b/>
          <w:sz w:val="31"/>
        </w:rPr>
        <w:t>“DineFlow AI: Next-Generation Restaurant Cloud POS, Contactless QR Ordering, Real-Time KDS &amp; Smart ERP System”</w:t>
      </w:r>
    </w:p>
    <w:p>
      <w:pPr>
        <w:spacing w:before="240" w:after="280" w:line="276" w:lineRule="auto"/>
        <w:jc w:val="center"/>
      </w:pPr>
      <w:r>
        <w:rPr>
          <w:rFonts w:ascii="Times New Roman" w:hAnsi="Times New Roman"/>
          <w:i/>
          <w:sz w:val="21"/>
        </w:rPr>
        <w:t>Submitted in partial fulfillment of the requirements for the award of the degree of</w:t>
        <w:br/>
      </w:r>
      <w:r>
        <w:rPr>
          <w:rFonts w:ascii="Times New Roman" w:hAnsi="Times New Roman"/>
          <w:b/>
          <w:sz w:val="24"/>
        </w:rPr>
        <w:t>DIPLOMA IN COMPUTER ENGINEERING</w:t>
        <w:br/>
      </w:r>
      <w:r>
        <w:rPr>
          <w:rFonts w:ascii="Times New Roman" w:hAnsi="Times New Roman"/>
          <w:b/>
          <w:sz w:val="21"/>
        </w:rPr>
        <w:t>Subject Code: DI05000341  |  Semester: 5th</w:t>
      </w:r>
    </w:p>
    <w:p>
      <w:pPr>
        <w:spacing w:before="320" w:after="120"/>
        <w:jc w:val="left"/>
      </w:pPr>
      <w:r>
        <w:rPr>
          <w:rFonts w:ascii="Times New Roman" w:hAnsi="Times New Roman"/>
          <w:b/>
          <w:sz w:val="22"/>
        </w:rPr>
        <w:t>Submitted by:</w:t>
      </w:r>
    </w:p>
    <w:tbl>
      <w:tblPr>
        <w:tblW w:type="auto" w:w="0"/>
        <w:jc w:val="center"/>
        <w:tblLook w:firstColumn="1" w:firstRow="1" w:lastColumn="0" w:lastRow="0" w:noHBand="0" w:noVBand="1" w:val="04A0"/>
      </w:tblPr>
      <w:tblGrid>
        <w:gridCol w:w="1152"/>
        <w:gridCol w:w="4608"/>
        <w:gridCol w:w="2880"/>
      </w:tblGrid>
      <w:tr>
        <w:tc>
          <w:tcPr>
            <w:tcW w:type="dxa" w:w="2938"/>
          </w:tcPr>
          <w:p>
            <w:pPr>
              <w:spacing w:before="60" w:after="60"/>
            </w:pPr>
            <w:r>
              <w:rPr>
                <w:rFonts w:ascii="Times New Roman" w:hAnsi="Times New Roman"/>
                <w:b/>
                <w:sz w:val="20"/>
              </w:rPr>
              <w:t>S. No.</w:t>
            </w:r>
          </w:p>
        </w:tc>
        <w:tc>
          <w:tcPr>
            <w:tcW w:type="dxa" w:w="2938"/>
          </w:tcPr>
          <w:p>
            <w:pPr>
              <w:spacing w:before="60" w:after="60"/>
            </w:pPr>
            <w:r>
              <w:rPr>
                <w:rFonts w:ascii="Times New Roman" w:hAnsi="Times New Roman"/>
                <w:b/>
                <w:sz w:val="20"/>
              </w:rPr>
              <w:t>Name of Student</w:t>
            </w:r>
          </w:p>
        </w:tc>
        <w:tc>
          <w:tcPr>
            <w:tcW w:type="dxa" w:w="2938"/>
          </w:tcPr>
          <w:p>
            <w:pPr>
              <w:spacing w:before="60" w:after="60"/>
            </w:pPr>
            <w:r>
              <w:rPr>
                <w:rFonts w:ascii="Times New Roman" w:hAnsi="Times New Roman"/>
                <w:b/>
                <w:sz w:val="20"/>
              </w:rPr>
              <w:t>GTU Enrollment Number</w:t>
            </w:r>
          </w:p>
        </w:tc>
      </w:tr>
      <w:tr>
        <w:tc>
          <w:tcPr>
            <w:tcW w:type="dxa" w:w="2938"/>
          </w:tcPr>
          <w:p>
            <w:pPr>
              <w:spacing w:before="60" w:after="60"/>
            </w:pPr>
            <w:r>
              <w:rPr>
                <w:rFonts w:ascii="Times New Roman" w:hAnsi="Times New Roman"/>
                <w:sz w:val="19"/>
              </w:rPr>
              <w:t>1</w:t>
            </w:r>
          </w:p>
        </w:tc>
        <w:tc>
          <w:tcPr>
            <w:tcW w:type="dxa" w:w="2938"/>
          </w:tcPr>
          <w:p>
            <w:pPr>
              <w:spacing w:before="60" w:after="60"/>
            </w:pPr>
            <w:r>
              <w:rPr>
                <w:rFonts w:ascii="Times New Roman" w:hAnsi="Times New Roman"/>
                <w:sz w:val="19"/>
              </w:rPr>
              <w:t>PATEL SHUBH MAHESHKUMAR</w:t>
            </w:r>
          </w:p>
        </w:tc>
        <w:tc>
          <w:tcPr>
            <w:tcW w:type="dxa" w:w="2938"/>
          </w:tcPr>
          <w:p>
            <w:pPr>
              <w:spacing w:before="60" w:after="60"/>
            </w:pPr>
            <w:r>
              <w:rPr>
                <w:rFonts w:ascii="Times New Roman" w:hAnsi="Times New Roman"/>
                <w:sz w:val="19"/>
              </w:rPr>
              <w:t>246310307123</w:t>
            </w:r>
          </w:p>
        </w:tc>
      </w:tr>
      <w:tr>
        <w:tc>
          <w:tcPr>
            <w:tcW w:type="dxa" w:w="2938"/>
          </w:tcPr>
          <w:p>
            <w:pPr>
              <w:spacing w:before="60" w:after="60"/>
            </w:pPr>
            <w:r>
              <w:rPr>
                <w:rFonts w:ascii="Times New Roman" w:hAnsi="Times New Roman"/>
                <w:sz w:val="19"/>
              </w:rPr>
              <w:t>2</w:t>
            </w:r>
          </w:p>
        </w:tc>
        <w:tc>
          <w:tcPr>
            <w:tcW w:type="dxa" w:w="2938"/>
          </w:tcPr>
          <w:p>
            <w:pPr>
              <w:spacing w:before="60" w:after="60"/>
            </w:pPr>
            <w:r>
              <w:rPr>
                <w:rFonts w:ascii="Times New Roman" w:hAnsi="Times New Roman"/>
                <w:sz w:val="19"/>
              </w:rPr>
              <w:t>[Student 2 Full Name]</w:t>
            </w:r>
          </w:p>
        </w:tc>
        <w:tc>
          <w:tcPr>
            <w:tcW w:type="dxa" w:w="2938"/>
          </w:tcPr>
          <w:p>
            <w:pPr>
              <w:spacing w:before="60" w:after="60"/>
            </w:pPr>
            <w:r>
              <w:rPr>
                <w:rFonts w:ascii="Times New Roman" w:hAnsi="Times New Roman"/>
                <w:sz w:val="19"/>
              </w:rPr>
              <w:t>[Enrollment Number]</w:t>
            </w:r>
          </w:p>
        </w:tc>
      </w:tr>
      <w:tr>
        <w:tc>
          <w:tcPr>
            <w:tcW w:type="dxa" w:w="2938"/>
          </w:tcPr>
          <w:p>
            <w:pPr>
              <w:spacing w:before="60" w:after="60"/>
            </w:pPr>
            <w:r>
              <w:rPr>
                <w:rFonts w:ascii="Times New Roman" w:hAnsi="Times New Roman"/>
                <w:sz w:val="19"/>
              </w:rPr>
              <w:t>3</w:t>
            </w:r>
          </w:p>
        </w:tc>
        <w:tc>
          <w:tcPr>
            <w:tcW w:type="dxa" w:w="2938"/>
          </w:tcPr>
          <w:p>
            <w:pPr>
              <w:spacing w:before="60" w:after="60"/>
            </w:pPr>
            <w:r>
              <w:rPr>
                <w:rFonts w:ascii="Times New Roman" w:hAnsi="Times New Roman"/>
                <w:sz w:val="19"/>
              </w:rPr>
              <w:t>[Student 3 Full Name]</w:t>
            </w:r>
          </w:p>
        </w:tc>
        <w:tc>
          <w:tcPr>
            <w:tcW w:type="dxa" w:w="2938"/>
          </w:tcPr>
          <w:p>
            <w:pPr>
              <w:spacing w:before="60" w:after="60"/>
            </w:pPr>
            <w:r>
              <w:rPr>
                <w:rFonts w:ascii="Times New Roman" w:hAnsi="Times New Roman"/>
                <w:sz w:val="19"/>
              </w:rPr>
              <w:t>[Enrollment Number]</w:t>
            </w:r>
          </w:p>
        </w:tc>
      </w:tr>
      <w:tr>
        <w:tc>
          <w:tcPr>
            <w:tcW w:type="dxa" w:w="2938"/>
          </w:tcPr>
          <w:p>
            <w:pPr>
              <w:spacing w:before="60" w:after="60"/>
            </w:pPr>
            <w:r>
              <w:rPr>
                <w:rFonts w:ascii="Times New Roman" w:hAnsi="Times New Roman"/>
                <w:sz w:val="19"/>
              </w:rPr>
              <w:t>4</w:t>
            </w:r>
          </w:p>
        </w:tc>
        <w:tc>
          <w:tcPr>
            <w:tcW w:type="dxa" w:w="2938"/>
          </w:tcPr>
          <w:p>
            <w:pPr>
              <w:spacing w:before="60" w:after="60"/>
            </w:pPr>
            <w:r>
              <w:rPr>
                <w:rFonts w:ascii="Times New Roman" w:hAnsi="Times New Roman"/>
                <w:sz w:val="19"/>
              </w:rPr>
              <w:t>[Student 4 Full Name]</w:t>
            </w:r>
          </w:p>
        </w:tc>
        <w:tc>
          <w:tcPr>
            <w:tcW w:type="dxa" w:w="2938"/>
          </w:tcPr>
          <w:p>
            <w:pPr>
              <w:spacing w:before="60" w:after="60"/>
            </w:pPr>
            <w:r>
              <w:rPr>
                <w:rFonts w:ascii="Times New Roman" w:hAnsi="Times New Roman"/>
                <w:sz w:val="19"/>
              </w:rPr>
              <w:t>[Enrollment Number]</w:t>
            </w:r>
          </w:p>
        </w:tc>
      </w:tr>
    </w:tbl>
    <w:p>
      <w:pPr>
        <w:spacing w:before="440" w:after="120" w:line="276" w:lineRule="auto"/>
        <w:jc w:val="center"/>
      </w:pPr>
      <w:r>
        <w:rPr>
          <w:rFonts w:ascii="Times New Roman" w:hAnsi="Times New Roman"/>
          <w:i/>
          <w:sz w:val="22"/>
        </w:rPr>
        <w:t>Under the Mentorship &amp; Guidance of</w:t>
        <w:br/>
      </w:r>
      <w:r>
        <w:rPr>
          <w:rFonts w:ascii="Times New Roman" w:hAnsi="Times New Roman"/>
          <w:b/>
          <w:sz w:val="26"/>
        </w:rPr>
        <w:t>Prof. Yagnesh Patel</w:t>
        <w:br/>
      </w:r>
      <w:r>
        <w:rPr>
          <w:rFonts w:ascii="Times New Roman" w:hAnsi="Times New Roman"/>
          <w:sz w:val="21"/>
        </w:rPr>
        <w:t>Lecturer, Department of Computer Engineering</w:t>
      </w:r>
    </w:p>
    <w:p>
      <w:pPr>
        <w:spacing w:before="600" w:after="0" w:line="276" w:lineRule="auto"/>
        <w:jc w:val="center"/>
      </w:pPr>
      <w:r>
        <w:rPr>
          <w:rFonts w:ascii="Times New Roman" w:hAnsi="Times New Roman"/>
          <w:b/>
          <w:sz w:val="24"/>
        </w:rPr>
        <w:t>DEPARTMENT OF COMPUTER ENGINEERING</w:t>
        <w:br/>
      </w:r>
      <w:r>
        <w:rPr>
          <w:rFonts w:ascii="Times New Roman" w:hAnsi="Times New Roman"/>
          <w:b/>
          <w:sz w:val="25"/>
        </w:rPr>
        <w:t>KILACHAND DEVCHAND (K. D.) POLYTECHNIC, PATAN - 384265</w:t>
        <w:br/>
      </w:r>
      <w:r>
        <w:rPr>
          <w:rFonts w:ascii="Times New Roman" w:hAnsi="Times New Roman"/>
          <w:b/>
          <w:sz w:val="21"/>
        </w:rPr>
        <w:t>ACADEMIC YEAR: 2026-2027</w:t>
      </w:r>
    </w:p>
    <w:p>
      <w:r>
        <w:br w:type="page"/>
      </w:r>
    </w:p>
    <w:p>
      <w:pPr>
        <w:spacing w:before="200" w:after="40"/>
        <w:jc w:val="center"/>
      </w:pPr>
      <w:r>
        <w:rPr>
          <w:rFonts w:ascii="Times New Roman" w:hAnsi="Times New Roman"/>
          <w:b/>
          <w:sz w:val="30"/>
        </w:rPr>
        <w:t>K. D. POLYTECHNIC, PATAN</w:t>
        <w:br/>
      </w:r>
      <w:r>
        <w:rPr>
          <w:rFonts w:ascii="Times New Roman" w:hAnsi="Times New Roman"/>
          <w:b/>
          <w:sz w:val="26"/>
        </w:rPr>
        <w:t>DEPARTMENT OF COMPUTER ENGINEERING</w:t>
        <w:br/>
        <w:br/>
      </w:r>
      <w:r>
        <w:rPr>
          <w:rFonts w:ascii="Times New Roman" w:hAnsi="Times New Roman"/>
          <w:b/>
          <w:sz w:val="30"/>
          <w:u w:val="single"/>
        </w:rPr>
        <w:t>CERTIFICATE</w:t>
        <w:br/>
      </w:r>
    </w:p>
    <w:p>
      <w:pPr>
        <w:spacing w:line="324" w:lineRule="auto" w:before="240" w:after="320"/>
        <w:jc w:val="both"/>
      </w:pPr>
      <w:r>
        <w:rPr>
          <w:rFonts w:ascii="Times New Roman" w:hAnsi="Times New Roman"/>
          <w:sz w:val="23"/>
        </w:rPr>
        <w:t>This is to certify that the Minor Project entitled “DineFlow AI: Next-Generation Restaurant Cloud POS, Contactless QR Ordering, Real-Time KDS &amp; Smart ERP System” (Subject Code: DI05000341) has been successfully carried out by PATEL SHUBH MAHESHKUMAR (Enrollment No: 246310307123) and group members of 5th Semester Diploma in Computer Engineering of K. D. Polytechnic, Patan in partial fulfilment of the requirements for the award of the Diploma in Computer Engineering under Gujarat Technological University (GTU) during the academic year 2026-27.</w:t>
        <w:br/>
        <w:br/>
        <w:t>The work embodied in this project report has been completed under our direct supervision and satisfaction. The software architecture, empirical test results, and hardware prototype described herein are genuine and satisfy all prescribed academic standards.</w:t>
      </w:r>
    </w:p>
    <w:p>
      <w:r>
        <w:br/>
        <w:br/>
      </w:r>
    </w:p>
    <w:tbl>
      <w:tblPr>
        <w:tblW w:type="auto" w:w="0"/>
        <w:jc w:val="center"/>
        <w:tblLook w:firstColumn="1" w:firstRow="1" w:lastColumn="0" w:lastRow="0" w:noHBand="0" w:noVBand="1" w:val="04A0"/>
      </w:tblPr>
      <w:tblGrid>
        <w:gridCol w:w="2938"/>
        <w:gridCol w:w="2938"/>
        <w:gridCol w:w="2938"/>
      </w:tblGrid>
      <w:tr>
        <w:tc>
          <w:tcPr>
            <w:tcW w:type="dxa" w:w="2938"/>
          </w:tcPr>
          <w:p>
            <w:pPr>
              <w:jc w:val="center"/>
            </w:pPr>
            <w:r>
              <w:rPr>
                <w:rFonts w:ascii="Times New Roman" w:hAnsi="Times New Roman"/>
                <w:b/>
                <w:sz w:val="21"/>
              </w:rPr>
              <w:t>_____________________</w:t>
              <w:br/>
              <w:t>Prof. Yagnesh Patel</w:t>
              <w:br/>
              <w:t>Project Guide</w:t>
              <w:br/>
              <w:t>Computer Engg. Dept.</w:t>
            </w:r>
          </w:p>
        </w:tc>
        <w:tc>
          <w:tcPr>
            <w:tcW w:type="dxa" w:w="2938"/>
          </w:tcPr>
          <w:p>
            <w:pPr>
              <w:jc w:val="center"/>
            </w:pPr>
            <w:r>
              <w:rPr>
                <w:rFonts w:ascii="Times New Roman" w:hAnsi="Times New Roman"/>
                <w:b/>
                <w:sz w:val="21"/>
              </w:rPr>
              <w:t>_____________________</w:t>
              <w:br/>
              <w:t>Dr. Chirag D. Patel</w:t>
              <w:br/>
              <w:t>Head of Department</w:t>
              <w:br/>
              <w:t>Computer Engg. Dept.</w:t>
            </w:r>
          </w:p>
        </w:tc>
        <w:tc>
          <w:tcPr>
            <w:tcW w:type="dxa" w:w="2938"/>
          </w:tcPr>
          <w:p>
            <w:pPr>
              <w:jc w:val="center"/>
            </w:pPr>
            <w:r>
              <w:rPr>
                <w:rFonts w:ascii="Times New Roman" w:hAnsi="Times New Roman"/>
                <w:b/>
                <w:sz w:val="21"/>
              </w:rPr>
              <w:t>_____________________</w:t>
              <w:br/>
              <w:t>H. C. Parmar</w:t>
              <w:br/>
              <w:t>Principal</w:t>
              <w:br/>
              <w:t>K. D. Polytechnic, Patan</w:t>
            </w:r>
          </w:p>
        </w:tc>
      </w:tr>
    </w:tbl>
    <w:p>
      <w:r>
        <w:br w:type="page"/>
      </w:r>
    </w:p>
    <w:p>
      <w:pPr>
        <w:pStyle w:val="Heading1"/>
        <w:spacing w:before="280" w:after="120"/>
      </w:pPr>
      <w:r>
        <w:rPr>
          <w:rFonts w:ascii="Times New Roman" w:hAnsi="Times New Roman"/>
          <w:b/>
          <w:color w:val="000000"/>
          <w:sz w:val="30"/>
        </w:rPr>
        <w:t>ACKNOWLEDGEMENT</w:t>
      </w:r>
    </w:p>
    <w:p>
      <w:pPr>
        <w:spacing w:line="324" w:lineRule="auto" w:before="160"/>
        <w:jc w:val="both"/>
      </w:pPr>
      <w:r>
        <w:rPr>
          <w:rFonts w:ascii="Times New Roman" w:hAnsi="Times New Roman"/>
          <w:sz w:val="23"/>
        </w:rPr>
        <w:t>We express our deepest sense of gratitude to our project guide, Prof. Yagnesh Patel, Lecturer, Department of Computer Engineering, K. D. Polytechnic, Patan, for his invaluable guidance, inspiring mentorship, and continuous encouragement throughout the design, software development, and deployment of DineFlow AI.</w:t>
        <w:br/>
        <w:br/>
        <w:t>We sincerely thank Dr. Chirag D. Patel, Head of the Computer Engineering Department, for extending full departmental computing facilities, laboratory infrastructure, and academic support throughout the semester.</w:t>
        <w:br/>
        <w:br/>
        <w:t>We extend our heartfelt gratitude to H. C. Parmar, Principal of K. D. Polytechnic, Patan, for providing an enriching institutional environment that fosters student entrepreneurship, technological innovation, and engineering rigor.</w:t>
        <w:br/>
        <w:br/>
        <w:t>We also thank all faculty members and laboratory staff of the Computer Engineering Department for their constructive feedback and timely support during seminar evaluation reviews.</w:t>
        <w:br/>
        <w:br/>
        <w:t>Finally, we thank our parents, family members, and friends whose constant moral support, patience, and encouragement enabled the successful completion of this minor project.</w:t>
      </w:r>
    </w:p>
    <w:p>
      <w:r>
        <w:br w:type="page"/>
      </w:r>
    </w:p>
    <w:p>
      <w:pPr>
        <w:pStyle w:val="Heading1"/>
        <w:spacing w:before="280" w:after="120"/>
      </w:pPr>
      <w:r>
        <w:rPr>
          <w:rFonts w:ascii="Times New Roman" w:hAnsi="Times New Roman"/>
          <w:b/>
          <w:color w:val="000000"/>
          <w:sz w:val="30"/>
        </w:rPr>
        <w:t>ABSTRACT</w:t>
      </w:r>
    </w:p>
    <w:p>
      <w:pPr>
        <w:spacing w:line="324" w:lineRule="auto" w:before="160"/>
        <w:jc w:val="both"/>
      </w:pPr>
      <w:r>
        <w:rPr>
          <w:rFonts w:ascii="Times New Roman" w:hAnsi="Times New Roman"/>
          <w:sz w:val="23"/>
        </w:rPr>
        <w:t>In the contemporary restaurant and hospitality industry, manual ordering processes, handwritten Kitchen Order Tickets (KOTs), and legacy desktop billing machines lead to severe operational bottlenecks, high table wait times, and costly food inventory wastage. Traditional point-of-sale systems are hampered by steep recurring subscription fees, proprietary hardware lock-in, and an inability to operate across modern mobile and web environments.</w:t>
        <w:br/>
        <w:br/>
        <w:t>To overcome these challenges, this project presents DineFlow AI, a comprehensive, multi-tenant cloud-native restaurant operating system engineered with Laravel 11 (PHP 8.3), MySQL 8.0, and modern responsive frontend technologies. DineFlow AI integrates four foundational modules: (1) an ultra-fast Web POS billing terminal executing checkouts in sub-3 seconds with silent ESC/POS thermal printing and UPI QR generation; (2) a dynamic contactless QR code table ordering system that requires zero app installation for patrons; (3) a live Kitchen Display System (KDS) updating kitchen tickets in under 180ms with Web Audio speech synthesis in Gujarati ('નવો ઓર્ડર: ટેબલ ૪'); and (4) an automated recipe costing ERP engine that depletes raw inventory ingredients in real-time based on bill-of-material configurations.</w:t>
        <w:br/>
        <w:br/>
        <w:t>The system has been fully deployed on an AWS EC2 Ubuntu production cloud server (accessible at https://dineflowai.duckdns.org) and rigorously evaluated across 24 automated unit, integration, and security test suites with a 100% pass rate. By eliminating proprietary hardware barriers, DineFlow AI reduces restaurant technological onboarding costs by over 70%, making it an ideal candidate for commercial B2B SaaS startup deployment in the restaurant sector.</w:t>
      </w:r>
    </w:p>
    <w:p>
      <w:r>
        <w:br w:type="page"/>
      </w:r>
    </w:p>
    <w:p>
      <w:pPr>
        <w:pStyle w:val="Heading1"/>
        <w:spacing w:before="280" w:after="120"/>
      </w:pPr>
      <w:r>
        <w:rPr>
          <w:rFonts w:ascii="Times New Roman" w:hAnsi="Times New Roman"/>
          <w:b/>
          <w:color w:val="000000"/>
          <w:sz w:val="30"/>
        </w:rPr>
        <w:t>TABLE OF CONTENTS (INDEX)</w:t>
      </w:r>
    </w:p>
    <w:tbl>
      <w:tblPr>
        <w:tblW w:type="auto" w:w="0"/>
        <w:jc w:val="center"/>
        <w:tblLook w:firstColumn="1" w:firstRow="1" w:lastColumn="0" w:lastRow="0" w:noHBand="0" w:noVBand="1" w:val="04A0"/>
      </w:tblPr>
      <w:tblGrid>
        <w:gridCol w:w="7488"/>
        <w:gridCol w:w="1325"/>
      </w:tblGrid>
      <w:tr>
        <w:tc>
          <w:tcPr>
            <w:tcW w:type="dxa" w:w="4406"/>
            <w:shd w:fill="F1F5F9"/>
          </w:tcPr>
          <w:p>
            <w:pPr>
              <w:spacing w:before="60" w:after="60"/>
            </w:pPr>
            <w:r>
              <w:rPr>
                <w:rFonts w:ascii="Times New Roman" w:hAnsi="Times New Roman"/>
                <w:b/>
                <w:sz w:val="20"/>
              </w:rPr>
              <w:t>Chapter / Section Particulars</w:t>
            </w:r>
          </w:p>
        </w:tc>
        <w:tc>
          <w:tcPr>
            <w:tcW w:type="dxa" w:w="4406"/>
            <w:shd w:fill="F1F5F9"/>
          </w:tcPr>
          <w:p>
            <w:pPr>
              <w:spacing w:before="60" w:after="60"/>
              <w:jc w:val="right"/>
            </w:pPr>
            <w:r>
              <w:rPr>
                <w:rFonts w:ascii="Times New Roman" w:hAnsi="Times New Roman"/>
                <w:b/>
                <w:sz w:val="20"/>
              </w:rPr>
              <w:t>Page No.</w:t>
            </w:r>
          </w:p>
        </w:tc>
      </w:tr>
      <w:tr>
        <w:tc>
          <w:tcPr>
            <w:tcW w:type="dxa" w:w="4406"/>
          </w:tcPr>
          <w:p>
            <w:pPr>
              <w:spacing w:before="30" w:after="30"/>
            </w:pPr>
            <w:r>
              <w:rPr>
                <w:rFonts w:ascii="Times New Roman" w:hAnsi="Times New Roman"/>
                <w:b w:val="0"/>
                <w:sz w:val="20"/>
              </w:rPr>
              <w:t>Certificate of Completion</w:t>
            </w:r>
          </w:p>
        </w:tc>
        <w:tc>
          <w:tcPr>
            <w:tcW w:type="dxa" w:w="4406"/>
          </w:tcPr>
          <w:p>
            <w:pPr>
              <w:spacing w:before="30" w:after="30"/>
              <w:jc w:val="right"/>
            </w:pPr>
            <w:r>
              <w:rPr>
                <w:rFonts w:ascii="Times New Roman" w:hAnsi="Times New Roman"/>
                <w:b w:val="0"/>
                <w:sz w:val="20"/>
              </w:rPr>
              <w:t>2</w:t>
            </w:r>
          </w:p>
        </w:tc>
      </w:tr>
      <w:tr>
        <w:tc>
          <w:tcPr>
            <w:tcW w:type="dxa" w:w="4406"/>
          </w:tcPr>
          <w:p>
            <w:pPr>
              <w:spacing w:before="30" w:after="30"/>
            </w:pPr>
            <w:r>
              <w:rPr>
                <w:rFonts w:ascii="Times New Roman" w:hAnsi="Times New Roman"/>
                <w:b w:val="0"/>
                <w:sz w:val="20"/>
              </w:rPr>
              <w:t>Acknowledgement</w:t>
            </w:r>
          </w:p>
        </w:tc>
        <w:tc>
          <w:tcPr>
            <w:tcW w:type="dxa" w:w="4406"/>
          </w:tcPr>
          <w:p>
            <w:pPr>
              <w:spacing w:before="30" w:after="30"/>
              <w:jc w:val="right"/>
            </w:pPr>
            <w:r>
              <w:rPr>
                <w:rFonts w:ascii="Times New Roman" w:hAnsi="Times New Roman"/>
                <w:b w:val="0"/>
                <w:sz w:val="20"/>
              </w:rPr>
              <w:t>3</w:t>
            </w:r>
          </w:p>
        </w:tc>
      </w:tr>
      <w:tr>
        <w:tc>
          <w:tcPr>
            <w:tcW w:type="dxa" w:w="4406"/>
          </w:tcPr>
          <w:p>
            <w:pPr>
              <w:spacing w:before="30" w:after="30"/>
            </w:pPr>
            <w:r>
              <w:rPr>
                <w:rFonts w:ascii="Times New Roman" w:hAnsi="Times New Roman"/>
                <w:b w:val="0"/>
                <w:sz w:val="20"/>
              </w:rPr>
              <w:t>Abstract</w:t>
            </w:r>
          </w:p>
        </w:tc>
        <w:tc>
          <w:tcPr>
            <w:tcW w:type="dxa" w:w="4406"/>
          </w:tcPr>
          <w:p>
            <w:pPr>
              <w:spacing w:before="30" w:after="30"/>
              <w:jc w:val="right"/>
            </w:pPr>
            <w:r>
              <w:rPr>
                <w:rFonts w:ascii="Times New Roman" w:hAnsi="Times New Roman"/>
                <w:b w:val="0"/>
                <w:sz w:val="20"/>
              </w:rPr>
              <w:t>4</w:t>
            </w:r>
          </w:p>
        </w:tc>
      </w:tr>
      <w:tr>
        <w:tc>
          <w:tcPr>
            <w:tcW w:type="dxa" w:w="4406"/>
          </w:tcPr>
          <w:p>
            <w:pPr>
              <w:spacing w:before="30" w:after="30"/>
            </w:pPr>
            <w:r>
              <w:rPr>
                <w:rFonts w:ascii="Times New Roman" w:hAnsi="Times New Roman"/>
                <w:b w:val="0"/>
                <w:sz w:val="20"/>
              </w:rPr>
              <w:t>List of Figures</w:t>
            </w:r>
          </w:p>
        </w:tc>
        <w:tc>
          <w:tcPr>
            <w:tcW w:type="dxa" w:w="4406"/>
          </w:tcPr>
          <w:p>
            <w:pPr>
              <w:spacing w:before="30" w:after="30"/>
              <w:jc w:val="right"/>
            </w:pPr>
            <w:r>
              <w:rPr>
                <w:rFonts w:ascii="Times New Roman" w:hAnsi="Times New Roman"/>
                <w:b w:val="0"/>
                <w:sz w:val="20"/>
              </w:rPr>
              <w:t>6</w:t>
            </w:r>
          </w:p>
        </w:tc>
      </w:tr>
      <w:tr>
        <w:tc>
          <w:tcPr>
            <w:tcW w:type="dxa" w:w="4406"/>
          </w:tcPr>
          <w:p>
            <w:pPr>
              <w:spacing w:before="30" w:after="30"/>
            </w:pPr>
            <w:r>
              <w:rPr>
                <w:rFonts w:ascii="Times New Roman" w:hAnsi="Times New Roman"/>
                <w:b w:val="0"/>
                <w:sz w:val="20"/>
              </w:rPr>
              <w:t>List of Tables</w:t>
            </w:r>
          </w:p>
        </w:tc>
        <w:tc>
          <w:tcPr>
            <w:tcW w:type="dxa" w:w="4406"/>
          </w:tcPr>
          <w:p>
            <w:pPr>
              <w:spacing w:before="30" w:after="30"/>
              <w:jc w:val="right"/>
            </w:pPr>
            <w:r>
              <w:rPr>
                <w:rFonts w:ascii="Times New Roman" w:hAnsi="Times New Roman"/>
                <w:b w:val="0"/>
                <w:sz w:val="20"/>
              </w:rPr>
              <w:t>6</w:t>
            </w:r>
          </w:p>
        </w:tc>
      </w:tr>
      <w:tr>
        <w:tc>
          <w:tcPr>
            <w:tcW w:type="dxa" w:w="4406"/>
          </w:tcPr>
          <w:p>
            <w:pPr>
              <w:spacing w:before="30" w:after="30"/>
            </w:pPr>
            <w:r>
              <w:rPr>
                <w:rFonts w:ascii="Times New Roman" w:hAnsi="Times New Roman"/>
                <w:b w:val="0"/>
                <w:sz w:val="20"/>
              </w:rPr>
              <w:t>List of Abbreviations</w:t>
            </w:r>
          </w:p>
        </w:tc>
        <w:tc>
          <w:tcPr>
            <w:tcW w:type="dxa" w:w="4406"/>
          </w:tcPr>
          <w:p>
            <w:pPr>
              <w:spacing w:before="30" w:after="30"/>
              <w:jc w:val="right"/>
            </w:pPr>
            <w:r>
              <w:rPr>
                <w:rFonts w:ascii="Times New Roman" w:hAnsi="Times New Roman"/>
                <w:b w:val="0"/>
                <w:sz w:val="20"/>
              </w:rPr>
              <w:t>6</w:t>
            </w:r>
          </w:p>
        </w:tc>
      </w:tr>
      <w:tr>
        <w:tc>
          <w:tcPr>
            <w:tcW w:type="dxa" w:w="4406"/>
          </w:tcPr>
          <w:p>
            <w:pPr>
              <w:spacing w:before="50" w:after="50"/>
            </w:pPr>
            <w:r>
              <w:rPr>
                <w:rFonts w:ascii="Times New Roman" w:hAnsi="Times New Roman"/>
                <w:b/>
                <w:sz w:val="21"/>
              </w:rPr>
              <w:t>Chapter 1: Introduction &amp; Problem Statement</w:t>
            </w:r>
          </w:p>
        </w:tc>
        <w:tc>
          <w:tcPr>
            <w:tcW w:type="dxa" w:w="4406"/>
          </w:tcPr>
          <w:p>
            <w:pPr>
              <w:spacing w:before="50" w:after="50"/>
              <w:jc w:val="right"/>
            </w:pPr>
            <w:r>
              <w:rPr>
                <w:rFonts w:ascii="Times New Roman" w:hAnsi="Times New Roman"/>
                <w:b/>
                <w:sz w:val="21"/>
              </w:rPr>
              <w:t>7</w:t>
            </w:r>
          </w:p>
        </w:tc>
      </w:tr>
      <w:tr>
        <w:tc>
          <w:tcPr>
            <w:tcW w:type="dxa" w:w="4406"/>
          </w:tcPr>
          <w:p>
            <w:pPr>
              <w:spacing w:before="50" w:after="50"/>
            </w:pPr>
            <w:r>
              <w:rPr>
                <w:rFonts w:ascii="Times New Roman" w:hAnsi="Times New Roman"/>
                <w:b/>
                <w:sz w:val="21"/>
              </w:rPr>
              <w:t>Chapter 2: Literature Review &amp; Comparative Survey</w:t>
            </w:r>
          </w:p>
        </w:tc>
        <w:tc>
          <w:tcPr>
            <w:tcW w:type="dxa" w:w="4406"/>
          </w:tcPr>
          <w:p>
            <w:pPr>
              <w:spacing w:before="50" w:after="50"/>
              <w:jc w:val="right"/>
            </w:pPr>
            <w:r>
              <w:rPr>
                <w:rFonts w:ascii="Times New Roman" w:hAnsi="Times New Roman"/>
                <w:b/>
                <w:sz w:val="21"/>
              </w:rPr>
              <w:t>8</w:t>
            </w:r>
          </w:p>
        </w:tc>
      </w:tr>
      <w:tr>
        <w:tc>
          <w:tcPr>
            <w:tcW w:type="dxa" w:w="4406"/>
          </w:tcPr>
          <w:p>
            <w:pPr>
              <w:spacing w:before="50" w:after="50"/>
            </w:pPr>
            <w:r>
              <w:rPr>
                <w:rFonts w:ascii="Times New Roman" w:hAnsi="Times New Roman"/>
                <w:b/>
                <w:sz w:val="21"/>
              </w:rPr>
              <w:t>Chapter 3: Selection of the Most Appropriate Solution</w:t>
            </w:r>
          </w:p>
        </w:tc>
        <w:tc>
          <w:tcPr>
            <w:tcW w:type="dxa" w:w="4406"/>
          </w:tcPr>
          <w:p>
            <w:pPr>
              <w:spacing w:before="50" w:after="50"/>
              <w:jc w:val="right"/>
            </w:pPr>
            <w:r>
              <w:rPr>
                <w:rFonts w:ascii="Times New Roman" w:hAnsi="Times New Roman"/>
                <w:b/>
                <w:sz w:val="21"/>
              </w:rPr>
              <w:t>9</w:t>
            </w:r>
          </w:p>
        </w:tc>
      </w:tr>
      <w:tr>
        <w:tc>
          <w:tcPr>
            <w:tcW w:type="dxa" w:w="4406"/>
          </w:tcPr>
          <w:p>
            <w:pPr>
              <w:spacing w:before="50" w:after="50"/>
            </w:pPr>
            <w:r>
              <w:rPr>
                <w:rFonts w:ascii="Times New Roman" w:hAnsi="Times New Roman"/>
                <w:b/>
                <w:sz w:val="21"/>
              </w:rPr>
              <w:t>Chapter 4: System Design &amp; Bill of Materials (BOM)</w:t>
            </w:r>
          </w:p>
        </w:tc>
        <w:tc>
          <w:tcPr>
            <w:tcW w:type="dxa" w:w="4406"/>
          </w:tcPr>
          <w:p>
            <w:pPr>
              <w:spacing w:before="50" w:after="50"/>
              <w:jc w:val="right"/>
            </w:pPr>
            <w:r>
              <w:rPr>
                <w:rFonts w:ascii="Times New Roman" w:hAnsi="Times New Roman"/>
                <w:b/>
                <w:sz w:val="21"/>
              </w:rPr>
              <w:t>10</w:t>
            </w:r>
          </w:p>
        </w:tc>
      </w:tr>
      <w:tr>
        <w:tc>
          <w:tcPr>
            <w:tcW w:type="dxa" w:w="4406"/>
          </w:tcPr>
          <w:p>
            <w:pPr>
              <w:spacing w:before="50" w:after="50"/>
            </w:pPr>
            <w:r>
              <w:rPr>
                <w:rFonts w:ascii="Times New Roman" w:hAnsi="Times New Roman"/>
                <w:b/>
                <w:sz w:val="21"/>
              </w:rPr>
              <w:t>Chapter 5: Implementation, Work Plan &amp; Prototype Development</w:t>
            </w:r>
          </w:p>
        </w:tc>
        <w:tc>
          <w:tcPr>
            <w:tcW w:type="dxa" w:w="4406"/>
          </w:tcPr>
          <w:p>
            <w:pPr>
              <w:spacing w:before="50" w:after="50"/>
              <w:jc w:val="right"/>
            </w:pPr>
            <w:r>
              <w:rPr>
                <w:rFonts w:ascii="Times New Roman" w:hAnsi="Times New Roman"/>
                <w:b/>
                <w:sz w:val="21"/>
              </w:rPr>
              <w:t>11</w:t>
            </w:r>
          </w:p>
        </w:tc>
      </w:tr>
      <w:tr>
        <w:tc>
          <w:tcPr>
            <w:tcW w:type="dxa" w:w="4406"/>
          </w:tcPr>
          <w:p>
            <w:pPr>
              <w:spacing w:before="50" w:after="50"/>
            </w:pPr>
            <w:r>
              <w:rPr>
                <w:rFonts w:ascii="Times New Roman" w:hAnsi="Times New Roman"/>
                <w:b/>
                <w:sz w:val="21"/>
              </w:rPr>
              <w:t>Chapter 6: System Testing, Results &amp; Post-Testing Modifications</w:t>
            </w:r>
          </w:p>
        </w:tc>
        <w:tc>
          <w:tcPr>
            <w:tcW w:type="dxa" w:w="4406"/>
          </w:tcPr>
          <w:p>
            <w:pPr>
              <w:spacing w:before="50" w:after="50"/>
              <w:jc w:val="right"/>
            </w:pPr>
            <w:r>
              <w:rPr>
                <w:rFonts w:ascii="Times New Roman" w:hAnsi="Times New Roman"/>
                <w:b/>
                <w:sz w:val="21"/>
              </w:rPr>
              <w:t>13</w:t>
            </w:r>
          </w:p>
        </w:tc>
      </w:tr>
      <w:tr>
        <w:tc>
          <w:tcPr>
            <w:tcW w:type="dxa" w:w="4406"/>
          </w:tcPr>
          <w:p>
            <w:pPr>
              <w:spacing w:before="50" w:after="50"/>
            </w:pPr>
            <w:r>
              <w:rPr>
                <w:rFonts w:ascii="Times New Roman" w:hAnsi="Times New Roman"/>
                <w:b/>
                <w:sz w:val="21"/>
              </w:rPr>
              <w:t>Chapter 7: Conclusion &amp; Future Scope</w:t>
            </w:r>
          </w:p>
        </w:tc>
        <w:tc>
          <w:tcPr>
            <w:tcW w:type="dxa" w:w="4406"/>
          </w:tcPr>
          <w:p>
            <w:pPr>
              <w:spacing w:before="50" w:after="50"/>
              <w:jc w:val="right"/>
            </w:pPr>
            <w:r>
              <w:rPr>
                <w:rFonts w:ascii="Times New Roman" w:hAnsi="Times New Roman"/>
                <w:b/>
                <w:sz w:val="21"/>
              </w:rPr>
              <w:t>14</w:t>
            </w:r>
          </w:p>
        </w:tc>
      </w:tr>
      <w:tr>
        <w:tc>
          <w:tcPr>
            <w:tcW w:type="dxa" w:w="4406"/>
          </w:tcPr>
          <w:p>
            <w:pPr>
              <w:spacing w:before="50" w:after="50"/>
            </w:pPr>
            <w:r>
              <w:rPr>
                <w:rFonts w:ascii="Times New Roman" w:hAnsi="Times New Roman"/>
                <w:b/>
                <w:sz w:val="21"/>
              </w:rPr>
              <w:t>Chapter 8: Commercial Startup Venture &amp; SaaS Business Model</w:t>
            </w:r>
          </w:p>
        </w:tc>
        <w:tc>
          <w:tcPr>
            <w:tcW w:type="dxa" w:w="4406"/>
          </w:tcPr>
          <w:p>
            <w:pPr>
              <w:spacing w:before="50" w:after="50"/>
              <w:jc w:val="right"/>
            </w:pPr>
            <w:r>
              <w:rPr>
                <w:rFonts w:ascii="Times New Roman" w:hAnsi="Times New Roman"/>
                <w:b/>
                <w:sz w:val="21"/>
              </w:rPr>
              <w:t>15</w:t>
            </w:r>
          </w:p>
        </w:tc>
      </w:tr>
      <w:tr>
        <w:tc>
          <w:tcPr>
            <w:tcW w:type="dxa" w:w="4406"/>
          </w:tcPr>
          <w:p>
            <w:pPr>
              <w:spacing w:before="50" w:after="50"/>
            </w:pPr>
            <w:r>
              <w:rPr>
                <w:rFonts w:ascii="Times New Roman" w:hAnsi="Times New Roman"/>
                <w:b/>
                <w:sz w:val="21"/>
              </w:rPr>
              <w:t>References (APA 7th Edition)</w:t>
            </w:r>
          </w:p>
        </w:tc>
        <w:tc>
          <w:tcPr>
            <w:tcW w:type="dxa" w:w="4406"/>
          </w:tcPr>
          <w:p>
            <w:pPr>
              <w:spacing w:before="50" w:after="50"/>
              <w:jc w:val="right"/>
            </w:pPr>
            <w:r>
              <w:rPr>
                <w:rFonts w:ascii="Times New Roman" w:hAnsi="Times New Roman"/>
                <w:b/>
                <w:sz w:val="21"/>
              </w:rPr>
              <w:t>16</w:t>
            </w:r>
          </w:p>
        </w:tc>
      </w:tr>
      <w:tr>
        <w:tc>
          <w:tcPr>
            <w:tcW w:type="dxa" w:w="4406"/>
          </w:tcPr>
          <w:p>
            <w:pPr>
              <w:spacing w:before="50" w:after="50"/>
            </w:pPr>
            <w:r>
              <w:rPr>
                <w:rFonts w:ascii="Times New Roman" w:hAnsi="Times New Roman"/>
                <w:b/>
                <w:sz w:val="21"/>
              </w:rPr>
              <w:t>Appendix A: Program Code Listings &amp; Hardware Datasheets</w:t>
            </w:r>
          </w:p>
        </w:tc>
        <w:tc>
          <w:tcPr>
            <w:tcW w:type="dxa" w:w="4406"/>
          </w:tcPr>
          <w:p>
            <w:pPr>
              <w:spacing w:before="50" w:after="50"/>
              <w:jc w:val="right"/>
            </w:pPr>
            <w:r>
              <w:rPr>
                <w:rFonts w:ascii="Times New Roman" w:hAnsi="Times New Roman"/>
                <w:b/>
                <w:sz w:val="21"/>
              </w:rPr>
              <w:t>17</w:t>
            </w:r>
          </w:p>
        </w:tc>
      </w:tr>
    </w:tbl>
    <w:p>
      <w:r>
        <w:br w:type="page"/>
      </w:r>
    </w:p>
    <w:p>
      <w:pPr>
        <w:pStyle w:val="Heading2"/>
        <w:spacing w:before="280" w:after="120"/>
      </w:pPr>
      <w:r>
        <w:rPr>
          <w:rFonts w:ascii="Times New Roman" w:hAnsi="Times New Roman"/>
          <w:b/>
          <w:color w:val="000000"/>
          <w:sz w:val="26"/>
        </w:rPr>
        <w:t>LIST OF FIGURES</w:t>
      </w:r>
    </w:p>
    <w:tbl>
      <w:tblPr>
        <w:tblW w:type="auto" w:w="0"/>
        <w:jc w:val="center"/>
        <w:tblLook w:firstColumn="1" w:firstRow="1" w:lastColumn="0" w:lastRow="0" w:noHBand="0" w:noVBand="1" w:val="04A0"/>
      </w:tblPr>
      <w:tblGrid>
        <w:gridCol w:w="1728"/>
        <w:gridCol w:w="5760"/>
        <w:gridCol w:w="1325"/>
      </w:tblGrid>
      <w:tr>
        <w:tc>
          <w:tcPr>
            <w:tcW w:type="dxa" w:w="2938"/>
            <w:shd w:fill="F1F5F9"/>
          </w:tcPr>
          <w:p>
            <w:r>
              <w:rPr>
                <w:rFonts w:ascii="Times New Roman" w:hAnsi="Times New Roman"/>
                <w:b/>
                <w:sz w:val="19"/>
              </w:rPr>
              <w:t>Figure No.</w:t>
            </w:r>
          </w:p>
        </w:tc>
        <w:tc>
          <w:tcPr>
            <w:tcW w:type="dxa" w:w="2938"/>
            <w:shd w:fill="F1F5F9"/>
          </w:tcPr>
          <w:p>
            <w:r>
              <w:rPr>
                <w:rFonts w:ascii="Times New Roman" w:hAnsi="Times New Roman"/>
                <w:b/>
                <w:sz w:val="19"/>
              </w:rPr>
              <w:t>Figure Caption / Description</w:t>
            </w:r>
          </w:p>
        </w:tc>
        <w:tc>
          <w:tcPr>
            <w:tcW w:type="dxa" w:w="2938"/>
            <w:shd w:fill="F1F5F9"/>
          </w:tcPr>
          <w:p>
            <w:pPr>
              <w:jc w:val="right"/>
            </w:pPr>
            <w:r>
              <w:rPr>
                <w:rFonts w:ascii="Times New Roman" w:hAnsi="Times New Roman"/>
                <w:b/>
                <w:sz w:val="19"/>
              </w:rPr>
              <w:t>Page</w:t>
            </w:r>
          </w:p>
        </w:tc>
      </w:tr>
      <w:tr>
        <w:tc>
          <w:tcPr>
            <w:tcW w:type="dxa" w:w="2938"/>
          </w:tcPr>
          <w:p>
            <w:pPr>
              <w:spacing w:before="30" w:after="30"/>
            </w:pPr>
            <w:r>
              <w:rPr>
                <w:rFonts w:ascii="Times New Roman" w:hAnsi="Times New Roman"/>
                <w:sz w:val="19"/>
              </w:rPr>
              <w:t>Figure 4(a)</w:t>
            </w:r>
          </w:p>
        </w:tc>
        <w:tc>
          <w:tcPr>
            <w:tcW w:type="dxa" w:w="2938"/>
          </w:tcPr>
          <w:p>
            <w:pPr>
              <w:spacing w:before="30" w:after="30"/>
            </w:pPr>
            <w:r>
              <w:rPr>
                <w:rFonts w:ascii="Times New Roman" w:hAnsi="Times New Roman"/>
                <w:sz w:val="19"/>
              </w:rPr>
              <w:t>Web POS Billing Terminal Interface in Operation</w:t>
            </w:r>
          </w:p>
        </w:tc>
        <w:tc>
          <w:tcPr>
            <w:tcW w:type="dxa" w:w="2938"/>
          </w:tcPr>
          <w:p>
            <w:pPr>
              <w:spacing w:before="30" w:after="30"/>
              <w:jc w:val="right"/>
            </w:pPr>
            <w:r>
              <w:rPr>
                <w:rFonts w:ascii="Times New Roman" w:hAnsi="Times New Roman"/>
                <w:sz w:val="19"/>
              </w:rPr>
              <w:t>12</w:t>
            </w:r>
          </w:p>
        </w:tc>
      </w:tr>
      <w:tr>
        <w:tc>
          <w:tcPr>
            <w:tcW w:type="dxa" w:w="2938"/>
          </w:tcPr>
          <w:p>
            <w:pPr>
              <w:spacing w:before="30" w:after="30"/>
            </w:pPr>
            <w:r>
              <w:rPr>
                <w:rFonts w:ascii="Times New Roman" w:hAnsi="Times New Roman"/>
                <w:sz w:val="19"/>
              </w:rPr>
              <w:t>Figure 4(b)</w:t>
            </w:r>
          </w:p>
        </w:tc>
        <w:tc>
          <w:tcPr>
            <w:tcW w:type="dxa" w:w="2938"/>
          </w:tcPr>
          <w:p>
            <w:pPr>
              <w:spacing w:before="30" w:after="30"/>
            </w:pPr>
            <w:r>
              <w:rPr>
                <w:rFonts w:ascii="Times New Roman" w:hAnsi="Times New Roman"/>
                <w:sz w:val="19"/>
              </w:rPr>
              <w:t>Assembled 58mm/80mm ESC/POS Thermal Receipt Printer Setup</w:t>
            </w:r>
          </w:p>
        </w:tc>
        <w:tc>
          <w:tcPr>
            <w:tcW w:type="dxa" w:w="2938"/>
          </w:tcPr>
          <w:p>
            <w:pPr>
              <w:spacing w:before="30" w:after="30"/>
              <w:jc w:val="right"/>
            </w:pPr>
            <w:r>
              <w:rPr>
                <w:rFonts w:ascii="Times New Roman" w:hAnsi="Times New Roman"/>
                <w:sz w:val="19"/>
              </w:rPr>
              <w:t>12</w:t>
            </w:r>
          </w:p>
        </w:tc>
      </w:tr>
      <w:tr>
        <w:tc>
          <w:tcPr>
            <w:tcW w:type="dxa" w:w="2938"/>
          </w:tcPr>
          <w:p>
            <w:pPr>
              <w:spacing w:before="30" w:after="30"/>
            </w:pPr>
            <w:r>
              <w:rPr>
                <w:rFonts w:ascii="Times New Roman" w:hAnsi="Times New Roman"/>
                <w:sz w:val="19"/>
              </w:rPr>
              <w:t>Figure 4</w:t>
            </w:r>
          </w:p>
        </w:tc>
        <w:tc>
          <w:tcPr>
            <w:tcW w:type="dxa" w:w="2938"/>
          </w:tcPr>
          <w:p>
            <w:pPr>
              <w:spacing w:before="30" w:after="30"/>
            </w:pPr>
            <w:r>
              <w:rPr>
                <w:rFonts w:ascii="Times New Roman" w:hAnsi="Times New Roman"/>
                <w:sz w:val="19"/>
              </w:rPr>
              <w:t>Assembled prototype / model of DineFlow AI Restaurant Operating System</w:t>
            </w:r>
          </w:p>
        </w:tc>
        <w:tc>
          <w:tcPr>
            <w:tcW w:type="dxa" w:w="2938"/>
          </w:tcPr>
          <w:p>
            <w:pPr>
              <w:spacing w:before="30" w:after="30"/>
              <w:jc w:val="right"/>
            </w:pPr>
            <w:r>
              <w:rPr>
                <w:rFonts w:ascii="Times New Roman" w:hAnsi="Times New Roman"/>
                <w:sz w:val="19"/>
              </w:rPr>
              <w:t>12</w:t>
            </w:r>
          </w:p>
        </w:tc>
      </w:tr>
    </w:tbl>
    <w:p>
      <w:pPr>
        <w:pStyle w:val="Heading2"/>
        <w:spacing w:before="280" w:after="120"/>
      </w:pPr>
      <w:r>
        <w:rPr>
          <w:rFonts w:ascii="Times New Roman" w:hAnsi="Times New Roman"/>
          <w:b/>
          <w:color w:val="000000"/>
          <w:sz w:val="26"/>
        </w:rPr>
        <w:t>LIST OF TABLES</w:t>
      </w:r>
    </w:p>
    <w:tbl>
      <w:tblPr>
        <w:tblW w:type="auto" w:w="0"/>
        <w:jc w:val="center"/>
        <w:tblLook w:firstColumn="1" w:firstRow="1" w:lastColumn="0" w:lastRow="0" w:noHBand="0" w:noVBand="1" w:val="04A0"/>
      </w:tblPr>
      <w:tblGrid>
        <w:gridCol w:w="1728"/>
        <w:gridCol w:w="5760"/>
        <w:gridCol w:w="1325"/>
      </w:tblGrid>
      <w:tr>
        <w:tc>
          <w:tcPr>
            <w:tcW w:type="dxa" w:w="2938"/>
            <w:shd w:fill="F1F5F9"/>
          </w:tcPr>
          <w:p>
            <w:r>
              <w:rPr>
                <w:rFonts w:ascii="Times New Roman" w:hAnsi="Times New Roman"/>
                <w:b/>
                <w:sz w:val="19"/>
              </w:rPr>
              <w:t>Table No.</w:t>
            </w:r>
          </w:p>
        </w:tc>
        <w:tc>
          <w:tcPr>
            <w:tcW w:type="dxa" w:w="2938"/>
            <w:shd w:fill="F1F5F9"/>
          </w:tcPr>
          <w:p>
            <w:r>
              <w:rPr>
                <w:rFonts w:ascii="Times New Roman" w:hAnsi="Times New Roman"/>
                <w:b/>
                <w:sz w:val="19"/>
              </w:rPr>
              <w:t>Table Caption / Description</w:t>
            </w:r>
          </w:p>
        </w:tc>
        <w:tc>
          <w:tcPr>
            <w:tcW w:type="dxa" w:w="2938"/>
            <w:shd w:fill="F1F5F9"/>
          </w:tcPr>
          <w:p>
            <w:pPr>
              <w:jc w:val="right"/>
            </w:pPr>
            <w:r>
              <w:rPr>
                <w:rFonts w:ascii="Times New Roman" w:hAnsi="Times New Roman"/>
                <w:b/>
                <w:sz w:val="19"/>
              </w:rPr>
              <w:t>Page</w:t>
            </w:r>
          </w:p>
        </w:tc>
      </w:tr>
      <w:tr>
        <w:tc>
          <w:tcPr>
            <w:tcW w:type="dxa" w:w="2938"/>
          </w:tcPr>
          <w:p>
            <w:pPr>
              <w:spacing w:before="30" w:after="30"/>
            </w:pPr>
            <w:r>
              <w:rPr>
                <w:rFonts w:ascii="Times New Roman" w:hAnsi="Times New Roman"/>
                <w:sz w:val="19"/>
              </w:rPr>
              <w:t>Table 2.1</w:t>
            </w:r>
          </w:p>
        </w:tc>
        <w:tc>
          <w:tcPr>
            <w:tcW w:type="dxa" w:w="2938"/>
          </w:tcPr>
          <w:p>
            <w:pPr>
              <w:spacing w:before="30" w:after="30"/>
            </w:pPr>
            <w:r>
              <w:rPr>
                <w:rFonts w:ascii="Times New Roman" w:hAnsi="Times New Roman"/>
                <w:sz w:val="19"/>
              </w:rPr>
              <w:t>Comparative Literature Survey of Existing POS Systems</w:t>
            </w:r>
          </w:p>
        </w:tc>
        <w:tc>
          <w:tcPr>
            <w:tcW w:type="dxa" w:w="2938"/>
          </w:tcPr>
          <w:p>
            <w:pPr>
              <w:spacing w:before="30" w:after="30"/>
              <w:jc w:val="right"/>
            </w:pPr>
            <w:r>
              <w:rPr>
                <w:rFonts w:ascii="Times New Roman" w:hAnsi="Times New Roman"/>
                <w:sz w:val="19"/>
              </w:rPr>
              <w:t>8</w:t>
            </w:r>
          </w:p>
        </w:tc>
      </w:tr>
      <w:tr>
        <w:tc>
          <w:tcPr>
            <w:tcW w:type="dxa" w:w="2938"/>
          </w:tcPr>
          <w:p>
            <w:pPr>
              <w:spacing w:before="30" w:after="30"/>
            </w:pPr>
            <w:r>
              <w:rPr>
                <w:rFonts w:ascii="Times New Roman" w:hAnsi="Times New Roman"/>
                <w:sz w:val="19"/>
              </w:rPr>
              <w:t>Table 3.1</w:t>
            </w:r>
          </w:p>
        </w:tc>
        <w:tc>
          <w:tcPr>
            <w:tcW w:type="dxa" w:w="2938"/>
          </w:tcPr>
          <w:p>
            <w:pPr>
              <w:spacing w:before="30" w:after="30"/>
            </w:pPr>
            <w:r>
              <w:rPr>
                <w:rFonts w:ascii="Times New Roman" w:hAnsi="Times New Roman"/>
                <w:sz w:val="19"/>
              </w:rPr>
              <w:t>Technical Architecture Comparison (Desktop vs Dedicated HW vs Cloud PWA)</w:t>
            </w:r>
          </w:p>
        </w:tc>
        <w:tc>
          <w:tcPr>
            <w:tcW w:type="dxa" w:w="2938"/>
          </w:tcPr>
          <w:p>
            <w:pPr>
              <w:spacing w:before="30" w:after="30"/>
              <w:jc w:val="right"/>
            </w:pPr>
            <w:r>
              <w:rPr>
                <w:rFonts w:ascii="Times New Roman" w:hAnsi="Times New Roman"/>
                <w:sz w:val="19"/>
              </w:rPr>
              <w:t>9</w:t>
            </w:r>
          </w:p>
        </w:tc>
      </w:tr>
      <w:tr>
        <w:tc>
          <w:tcPr>
            <w:tcW w:type="dxa" w:w="2938"/>
          </w:tcPr>
          <w:p>
            <w:pPr>
              <w:spacing w:before="30" w:after="30"/>
            </w:pPr>
            <w:r>
              <w:rPr>
                <w:rFonts w:ascii="Times New Roman" w:hAnsi="Times New Roman"/>
                <w:sz w:val="19"/>
              </w:rPr>
              <w:t>Table 4.1</w:t>
            </w:r>
          </w:p>
        </w:tc>
        <w:tc>
          <w:tcPr>
            <w:tcW w:type="dxa" w:w="2938"/>
          </w:tcPr>
          <w:p>
            <w:pPr>
              <w:spacing w:before="30" w:after="30"/>
            </w:pPr>
            <w:r>
              <w:rPr>
                <w:rFonts w:ascii="Times New Roman" w:hAnsi="Times New Roman"/>
                <w:sz w:val="19"/>
              </w:rPr>
              <w:t>Prototype Bill of Materials (BOM) &amp; Infrastructure Cost Analysis</w:t>
            </w:r>
          </w:p>
        </w:tc>
        <w:tc>
          <w:tcPr>
            <w:tcW w:type="dxa" w:w="2938"/>
          </w:tcPr>
          <w:p>
            <w:pPr>
              <w:spacing w:before="30" w:after="30"/>
              <w:jc w:val="right"/>
            </w:pPr>
            <w:r>
              <w:rPr>
                <w:rFonts w:ascii="Times New Roman" w:hAnsi="Times New Roman"/>
                <w:sz w:val="19"/>
              </w:rPr>
              <w:t>10</w:t>
            </w:r>
          </w:p>
        </w:tc>
      </w:tr>
      <w:tr>
        <w:tc>
          <w:tcPr>
            <w:tcW w:type="dxa" w:w="2938"/>
          </w:tcPr>
          <w:p>
            <w:pPr>
              <w:spacing w:before="30" w:after="30"/>
            </w:pPr>
            <w:r>
              <w:rPr>
                <w:rFonts w:ascii="Times New Roman" w:hAnsi="Times New Roman"/>
                <w:sz w:val="19"/>
              </w:rPr>
              <w:t>Table 5.1</w:t>
            </w:r>
          </w:p>
        </w:tc>
        <w:tc>
          <w:tcPr>
            <w:tcW w:type="dxa" w:w="2938"/>
          </w:tcPr>
          <w:p>
            <w:pPr>
              <w:spacing w:before="30" w:after="30"/>
            </w:pPr>
            <w:r>
              <w:rPr>
                <w:rFonts w:ascii="Times New Roman" w:hAnsi="Times New Roman"/>
                <w:sz w:val="19"/>
              </w:rPr>
              <w:t>14-Week Academic Project Work Plan &amp; Milestone Review Schedule</w:t>
            </w:r>
          </w:p>
        </w:tc>
        <w:tc>
          <w:tcPr>
            <w:tcW w:type="dxa" w:w="2938"/>
          </w:tcPr>
          <w:p>
            <w:pPr>
              <w:spacing w:before="30" w:after="30"/>
              <w:jc w:val="right"/>
            </w:pPr>
            <w:r>
              <w:rPr>
                <w:rFonts w:ascii="Times New Roman" w:hAnsi="Times New Roman"/>
                <w:sz w:val="19"/>
              </w:rPr>
              <w:t>11</w:t>
            </w:r>
          </w:p>
        </w:tc>
      </w:tr>
      <w:tr>
        <w:tc>
          <w:tcPr>
            <w:tcW w:type="dxa" w:w="2938"/>
          </w:tcPr>
          <w:p>
            <w:pPr>
              <w:spacing w:before="30" w:after="30"/>
            </w:pPr>
            <w:r>
              <w:rPr>
                <w:rFonts w:ascii="Times New Roman" w:hAnsi="Times New Roman"/>
                <w:sz w:val="19"/>
              </w:rPr>
              <w:t>Table 6.1</w:t>
            </w:r>
          </w:p>
        </w:tc>
        <w:tc>
          <w:tcPr>
            <w:tcW w:type="dxa" w:w="2938"/>
          </w:tcPr>
          <w:p>
            <w:pPr>
              <w:spacing w:before="30" w:after="30"/>
            </w:pPr>
            <w:r>
              <w:rPr>
                <w:rFonts w:ascii="Times New Roman" w:hAnsi="Times New Roman"/>
                <w:sz w:val="19"/>
              </w:rPr>
              <w:t>Automated and Empirical System Testing Verification Suite</w:t>
            </w:r>
          </w:p>
        </w:tc>
        <w:tc>
          <w:tcPr>
            <w:tcW w:type="dxa" w:w="2938"/>
          </w:tcPr>
          <w:p>
            <w:pPr>
              <w:spacing w:before="30" w:after="30"/>
              <w:jc w:val="right"/>
            </w:pPr>
            <w:r>
              <w:rPr>
                <w:rFonts w:ascii="Times New Roman" w:hAnsi="Times New Roman"/>
                <w:sz w:val="19"/>
              </w:rPr>
              <w:t>13</w:t>
            </w:r>
          </w:p>
        </w:tc>
      </w:tr>
      <w:tr>
        <w:tc>
          <w:tcPr>
            <w:tcW w:type="dxa" w:w="2938"/>
          </w:tcPr>
          <w:p>
            <w:pPr>
              <w:spacing w:before="30" w:after="30"/>
            </w:pPr>
            <w:r>
              <w:rPr>
                <w:rFonts w:ascii="Times New Roman" w:hAnsi="Times New Roman"/>
                <w:sz w:val="19"/>
              </w:rPr>
              <w:t>Table 6.2</w:t>
            </w:r>
          </w:p>
        </w:tc>
        <w:tc>
          <w:tcPr>
            <w:tcW w:type="dxa" w:w="2938"/>
          </w:tcPr>
          <w:p>
            <w:pPr>
              <w:spacing w:before="30" w:after="30"/>
            </w:pPr>
            <w:r>
              <w:rPr>
                <w:rFonts w:ascii="Times New Roman" w:hAnsi="Times New Roman"/>
                <w:sz w:val="19"/>
              </w:rPr>
              <w:t>Component 15 Post-Testing Modifications &amp; Problem Rectification Table</w:t>
            </w:r>
          </w:p>
        </w:tc>
        <w:tc>
          <w:tcPr>
            <w:tcW w:type="dxa" w:w="2938"/>
          </w:tcPr>
          <w:p>
            <w:pPr>
              <w:spacing w:before="30" w:after="30"/>
              <w:jc w:val="right"/>
            </w:pPr>
            <w:r>
              <w:rPr>
                <w:rFonts w:ascii="Times New Roman" w:hAnsi="Times New Roman"/>
                <w:sz w:val="19"/>
              </w:rPr>
              <w:t>13</w:t>
            </w:r>
          </w:p>
        </w:tc>
      </w:tr>
      <w:tr>
        <w:tc>
          <w:tcPr>
            <w:tcW w:type="dxa" w:w="2938"/>
          </w:tcPr>
          <w:p>
            <w:pPr>
              <w:spacing w:before="30" w:after="30"/>
            </w:pPr>
            <w:r>
              <w:rPr>
                <w:rFonts w:ascii="Times New Roman" w:hAnsi="Times New Roman"/>
                <w:sz w:val="19"/>
              </w:rPr>
              <w:t>Table A.1</w:t>
            </w:r>
          </w:p>
        </w:tc>
        <w:tc>
          <w:tcPr>
            <w:tcW w:type="dxa" w:w="2938"/>
          </w:tcPr>
          <w:p>
            <w:pPr>
              <w:spacing w:before="30" w:after="30"/>
            </w:pPr>
            <w:r>
              <w:rPr>
                <w:rFonts w:ascii="Times New Roman" w:hAnsi="Times New Roman"/>
                <w:sz w:val="19"/>
              </w:rPr>
              <w:t>58mm / 80mm ESC/POS Thermal Receipt Printer Specifications</w:t>
            </w:r>
          </w:p>
        </w:tc>
        <w:tc>
          <w:tcPr>
            <w:tcW w:type="dxa" w:w="2938"/>
          </w:tcPr>
          <w:p>
            <w:pPr>
              <w:spacing w:before="30" w:after="30"/>
              <w:jc w:val="right"/>
            </w:pPr>
            <w:r>
              <w:rPr>
                <w:rFonts w:ascii="Times New Roman" w:hAnsi="Times New Roman"/>
                <w:sz w:val="19"/>
              </w:rPr>
              <w:t>18</w:t>
            </w:r>
          </w:p>
        </w:tc>
      </w:tr>
      <w:tr>
        <w:tc>
          <w:tcPr>
            <w:tcW w:type="dxa" w:w="2938"/>
          </w:tcPr>
          <w:p>
            <w:pPr>
              <w:spacing w:before="30" w:after="30"/>
            </w:pPr>
            <w:r>
              <w:rPr>
                <w:rFonts w:ascii="Times New Roman" w:hAnsi="Times New Roman"/>
                <w:sz w:val="19"/>
              </w:rPr>
              <w:t>Table A.2</w:t>
            </w:r>
          </w:p>
        </w:tc>
        <w:tc>
          <w:tcPr>
            <w:tcW w:type="dxa" w:w="2938"/>
          </w:tcPr>
          <w:p>
            <w:pPr>
              <w:spacing w:before="30" w:after="30"/>
            </w:pPr>
            <w:r>
              <w:rPr>
                <w:rFonts w:ascii="Times New Roman" w:hAnsi="Times New Roman"/>
                <w:sz w:val="19"/>
              </w:rPr>
              <w:t>Standard ESC/POS Hexadecimal Command Reference Table</w:t>
            </w:r>
          </w:p>
        </w:tc>
        <w:tc>
          <w:tcPr>
            <w:tcW w:type="dxa" w:w="2938"/>
          </w:tcPr>
          <w:p>
            <w:pPr>
              <w:spacing w:before="30" w:after="30"/>
              <w:jc w:val="right"/>
            </w:pPr>
            <w:r>
              <w:rPr>
                <w:rFonts w:ascii="Times New Roman" w:hAnsi="Times New Roman"/>
                <w:sz w:val="19"/>
              </w:rPr>
              <w:t>19</w:t>
            </w:r>
          </w:p>
        </w:tc>
      </w:tr>
      <w:tr>
        <w:tc>
          <w:tcPr>
            <w:tcW w:type="dxa" w:w="2938"/>
          </w:tcPr>
          <w:p>
            <w:pPr>
              <w:spacing w:before="30" w:after="30"/>
            </w:pPr>
            <w:r>
              <w:rPr>
                <w:rFonts w:ascii="Times New Roman" w:hAnsi="Times New Roman"/>
                <w:sz w:val="19"/>
              </w:rPr>
              <w:t>Table A.3</w:t>
            </w:r>
          </w:p>
        </w:tc>
        <w:tc>
          <w:tcPr>
            <w:tcW w:type="dxa" w:w="2938"/>
          </w:tcPr>
          <w:p>
            <w:pPr>
              <w:spacing w:before="30" w:after="30"/>
            </w:pPr>
            <w:r>
              <w:rPr>
                <w:rFonts w:ascii="Times New Roman" w:hAnsi="Times New Roman"/>
                <w:sz w:val="19"/>
              </w:rPr>
              <w:t>AWS EC2 Ubuntu Production Cloud Server Specifications</w:t>
            </w:r>
          </w:p>
        </w:tc>
        <w:tc>
          <w:tcPr>
            <w:tcW w:type="dxa" w:w="2938"/>
          </w:tcPr>
          <w:p>
            <w:pPr>
              <w:spacing w:before="30" w:after="30"/>
              <w:jc w:val="right"/>
            </w:pPr>
            <w:r>
              <w:rPr>
                <w:rFonts w:ascii="Times New Roman" w:hAnsi="Times New Roman"/>
                <w:sz w:val="19"/>
              </w:rPr>
              <w:t>19</w:t>
            </w:r>
          </w:p>
        </w:tc>
      </w:tr>
    </w:tbl>
    <w:p>
      <w:pPr>
        <w:pStyle w:val="Heading2"/>
        <w:spacing w:before="280" w:after="120"/>
      </w:pPr>
      <w:r>
        <w:rPr>
          <w:rFonts w:ascii="Times New Roman" w:hAnsi="Times New Roman"/>
          <w:b/>
          <w:color w:val="000000"/>
          <w:sz w:val="26"/>
        </w:rPr>
        <w:t>LIST OF ABBREVIATIONS</w:t>
      </w:r>
    </w:p>
    <w:tbl>
      <w:tblPr>
        <w:tblW w:type="auto" w:w="0"/>
        <w:jc w:val="center"/>
        <w:tblLook w:firstColumn="1" w:firstRow="1" w:lastColumn="0" w:lastRow="0" w:noHBand="0" w:noVBand="1" w:val="04A0"/>
      </w:tblPr>
      <w:tblGrid>
        <w:gridCol w:w="2160"/>
        <w:gridCol w:w="6653"/>
      </w:tblGrid>
      <w:tr>
        <w:tc>
          <w:tcPr>
            <w:tcW w:type="dxa" w:w="4406"/>
            <w:shd w:fill="F1F5F9"/>
          </w:tcPr>
          <w:p>
            <w:r>
              <w:rPr>
                <w:rFonts w:ascii="Times New Roman" w:hAnsi="Times New Roman"/>
                <w:b/>
                <w:sz w:val="19"/>
              </w:rPr>
              <w:t>Abbreviation</w:t>
            </w:r>
          </w:p>
        </w:tc>
        <w:tc>
          <w:tcPr>
            <w:tcW w:type="dxa" w:w="4406"/>
            <w:shd w:fill="F1F5F9"/>
          </w:tcPr>
          <w:p>
            <w:r>
              <w:rPr>
                <w:rFonts w:ascii="Times New Roman" w:hAnsi="Times New Roman"/>
                <w:b/>
                <w:sz w:val="19"/>
              </w:rPr>
              <w:t>Full Form</w:t>
            </w:r>
          </w:p>
        </w:tc>
      </w:tr>
      <w:tr>
        <w:tc>
          <w:tcPr>
            <w:tcW w:type="dxa" w:w="4406"/>
          </w:tcPr>
          <w:p>
            <w:pPr>
              <w:spacing w:before="30" w:after="30"/>
            </w:pPr>
            <w:r>
              <w:rPr>
                <w:rFonts w:ascii="Times New Roman" w:hAnsi="Times New Roman"/>
                <w:sz w:val="19"/>
              </w:rPr>
              <w:t>GTU</w:t>
            </w:r>
          </w:p>
        </w:tc>
        <w:tc>
          <w:tcPr>
            <w:tcW w:type="dxa" w:w="4406"/>
          </w:tcPr>
          <w:p>
            <w:pPr>
              <w:spacing w:before="30" w:after="30"/>
            </w:pPr>
            <w:r>
              <w:rPr>
                <w:rFonts w:ascii="Times New Roman" w:hAnsi="Times New Roman"/>
                <w:sz w:val="19"/>
              </w:rPr>
              <w:t>Gujarat Technological University</w:t>
            </w:r>
          </w:p>
        </w:tc>
      </w:tr>
      <w:tr>
        <w:tc>
          <w:tcPr>
            <w:tcW w:type="dxa" w:w="4406"/>
          </w:tcPr>
          <w:p>
            <w:pPr>
              <w:spacing w:before="30" w:after="30"/>
            </w:pPr>
            <w:r>
              <w:rPr>
                <w:rFonts w:ascii="Times New Roman" w:hAnsi="Times New Roman"/>
                <w:sz w:val="19"/>
              </w:rPr>
              <w:t>POS</w:t>
            </w:r>
          </w:p>
        </w:tc>
        <w:tc>
          <w:tcPr>
            <w:tcW w:type="dxa" w:w="4406"/>
          </w:tcPr>
          <w:p>
            <w:pPr>
              <w:spacing w:before="30" w:after="30"/>
            </w:pPr>
            <w:r>
              <w:rPr>
                <w:rFonts w:ascii="Times New Roman" w:hAnsi="Times New Roman"/>
                <w:sz w:val="19"/>
              </w:rPr>
              <w:t>Point of Sale</w:t>
            </w:r>
          </w:p>
        </w:tc>
      </w:tr>
      <w:tr>
        <w:tc>
          <w:tcPr>
            <w:tcW w:type="dxa" w:w="4406"/>
          </w:tcPr>
          <w:p>
            <w:pPr>
              <w:spacing w:before="30" w:after="30"/>
            </w:pPr>
            <w:r>
              <w:rPr>
                <w:rFonts w:ascii="Times New Roman" w:hAnsi="Times New Roman"/>
                <w:sz w:val="19"/>
              </w:rPr>
              <w:t>KOT</w:t>
            </w:r>
          </w:p>
        </w:tc>
        <w:tc>
          <w:tcPr>
            <w:tcW w:type="dxa" w:w="4406"/>
          </w:tcPr>
          <w:p>
            <w:pPr>
              <w:spacing w:before="30" w:after="30"/>
            </w:pPr>
            <w:r>
              <w:rPr>
                <w:rFonts w:ascii="Times New Roman" w:hAnsi="Times New Roman"/>
                <w:sz w:val="19"/>
              </w:rPr>
              <w:t>Kitchen Order Ticket</w:t>
            </w:r>
          </w:p>
        </w:tc>
      </w:tr>
      <w:tr>
        <w:tc>
          <w:tcPr>
            <w:tcW w:type="dxa" w:w="4406"/>
          </w:tcPr>
          <w:p>
            <w:pPr>
              <w:spacing w:before="30" w:after="30"/>
            </w:pPr>
            <w:r>
              <w:rPr>
                <w:rFonts w:ascii="Times New Roman" w:hAnsi="Times New Roman"/>
                <w:sz w:val="19"/>
              </w:rPr>
              <w:t>KDS</w:t>
            </w:r>
          </w:p>
        </w:tc>
        <w:tc>
          <w:tcPr>
            <w:tcW w:type="dxa" w:w="4406"/>
          </w:tcPr>
          <w:p>
            <w:pPr>
              <w:spacing w:before="30" w:after="30"/>
            </w:pPr>
            <w:r>
              <w:rPr>
                <w:rFonts w:ascii="Times New Roman" w:hAnsi="Times New Roman"/>
                <w:sz w:val="19"/>
              </w:rPr>
              <w:t>Kitchen Display System</w:t>
            </w:r>
          </w:p>
        </w:tc>
      </w:tr>
      <w:tr>
        <w:tc>
          <w:tcPr>
            <w:tcW w:type="dxa" w:w="4406"/>
          </w:tcPr>
          <w:p>
            <w:pPr>
              <w:spacing w:before="30" w:after="30"/>
            </w:pPr>
            <w:r>
              <w:rPr>
                <w:rFonts w:ascii="Times New Roman" w:hAnsi="Times New Roman"/>
                <w:sz w:val="19"/>
              </w:rPr>
              <w:t>ERP</w:t>
            </w:r>
          </w:p>
        </w:tc>
        <w:tc>
          <w:tcPr>
            <w:tcW w:type="dxa" w:w="4406"/>
          </w:tcPr>
          <w:p>
            <w:pPr>
              <w:spacing w:before="30" w:after="30"/>
            </w:pPr>
            <w:r>
              <w:rPr>
                <w:rFonts w:ascii="Times New Roman" w:hAnsi="Times New Roman"/>
                <w:sz w:val="19"/>
              </w:rPr>
              <w:t>Enterprise Resource Planning</w:t>
            </w:r>
          </w:p>
        </w:tc>
      </w:tr>
      <w:tr>
        <w:tc>
          <w:tcPr>
            <w:tcW w:type="dxa" w:w="4406"/>
          </w:tcPr>
          <w:p>
            <w:pPr>
              <w:spacing w:before="30" w:after="30"/>
            </w:pPr>
            <w:r>
              <w:rPr>
                <w:rFonts w:ascii="Times New Roman" w:hAnsi="Times New Roman"/>
                <w:sz w:val="19"/>
              </w:rPr>
              <w:t>PWA</w:t>
            </w:r>
          </w:p>
        </w:tc>
        <w:tc>
          <w:tcPr>
            <w:tcW w:type="dxa" w:w="4406"/>
          </w:tcPr>
          <w:p>
            <w:pPr>
              <w:spacing w:before="30" w:after="30"/>
            </w:pPr>
            <w:r>
              <w:rPr>
                <w:rFonts w:ascii="Times New Roman" w:hAnsi="Times New Roman"/>
                <w:sz w:val="19"/>
              </w:rPr>
              <w:t>Progressive Web Application</w:t>
            </w:r>
          </w:p>
        </w:tc>
      </w:tr>
      <w:tr>
        <w:tc>
          <w:tcPr>
            <w:tcW w:type="dxa" w:w="4406"/>
          </w:tcPr>
          <w:p>
            <w:pPr>
              <w:spacing w:before="30" w:after="30"/>
            </w:pPr>
            <w:r>
              <w:rPr>
                <w:rFonts w:ascii="Times New Roman" w:hAnsi="Times New Roman"/>
                <w:sz w:val="19"/>
              </w:rPr>
              <w:t>BOM</w:t>
            </w:r>
          </w:p>
        </w:tc>
        <w:tc>
          <w:tcPr>
            <w:tcW w:type="dxa" w:w="4406"/>
          </w:tcPr>
          <w:p>
            <w:pPr>
              <w:spacing w:before="30" w:after="30"/>
            </w:pPr>
            <w:r>
              <w:rPr>
                <w:rFonts w:ascii="Times New Roman" w:hAnsi="Times New Roman"/>
                <w:sz w:val="19"/>
              </w:rPr>
              <w:t>Bill of Materials</w:t>
            </w:r>
          </w:p>
        </w:tc>
      </w:tr>
      <w:tr>
        <w:tc>
          <w:tcPr>
            <w:tcW w:type="dxa" w:w="4406"/>
          </w:tcPr>
          <w:p>
            <w:pPr>
              <w:spacing w:before="30" w:after="30"/>
            </w:pPr>
            <w:r>
              <w:rPr>
                <w:rFonts w:ascii="Times New Roman" w:hAnsi="Times New Roman"/>
                <w:sz w:val="19"/>
              </w:rPr>
              <w:t>ESC/POS</w:t>
            </w:r>
          </w:p>
        </w:tc>
        <w:tc>
          <w:tcPr>
            <w:tcW w:type="dxa" w:w="4406"/>
          </w:tcPr>
          <w:p>
            <w:pPr>
              <w:spacing w:before="30" w:after="30"/>
            </w:pPr>
            <w:r>
              <w:rPr>
                <w:rFonts w:ascii="Times New Roman" w:hAnsi="Times New Roman"/>
                <w:sz w:val="19"/>
              </w:rPr>
              <w:t>Epson Standard Code for Point of Sale (Thermal Printing Protocol)</w:t>
            </w:r>
          </w:p>
        </w:tc>
      </w:tr>
      <w:tr>
        <w:tc>
          <w:tcPr>
            <w:tcW w:type="dxa" w:w="4406"/>
          </w:tcPr>
          <w:p>
            <w:pPr>
              <w:spacing w:before="30" w:after="30"/>
            </w:pPr>
            <w:r>
              <w:rPr>
                <w:rFonts w:ascii="Times New Roman" w:hAnsi="Times New Roman"/>
                <w:sz w:val="19"/>
              </w:rPr>
              <w:t>RBAC</w:t>
            </w:r>
          </w:p>
        </w:tc>
        <w:tc>
          <w:tcPr>
            <w:tcW w:type="dxa" w:w="4406"/>
          </w:tcPr>
          <w:p>
            <w:pPr>
              <w:spacing w:before="30" w:after="30"/>
            </w:pPr>
            <w:r>
              <w:rPr>
                <w:rFonts w:ascii="Times New Roman" w:hAnsi="Times New Roman"/>
                <w:sz w:val="19"/>
              </w:rPr>
              <w:t>Role-Based Access Control</w:t>
            </w:r>
          </w:p>
        </w:tc>
      </w:tr>
      <w:tr>
        <w:tc>
          <w:tcPr>
            <w:tcW w:type="dxa" w:w="4406"/>
          </w:tcPr>
          <w:p>
            <w:pPr>
              <w:spacing w:before="30" w:after="30"/>
            </w:pPr>
            <w:r>
              <w:rPr>
                <w:rFonts w:ascii="Times New Roman" w:hAnsi="Times New Roman"/>
                <w:sz w:val="19"/>
              </w:rPr>
              <w:t>IDOR</w:t>
            </w:r>
          </w:p>
        </w:tc>
        <w:tc>
          <w:tcPr>
            <w:tcW w:type="dxa" w:w="4406"/>
          </w:tcPr>
          <w:p>
            <w:pPr>
              <w:spacing w:before="30" w:after="30"/>
            </w:pPr>
            <w:r>
              <w:rPr>
                <w:rFonts w:ascii="Times New Roman" w:hAnsi="Times New Roman"/>
                <w:sz w:val="19"/>
              </w:rPr>
              <w:t>Insecure Direct Object Reference</w:t>
            </w:r>
          </w:p>
        </w:tc>
      </w:tr>
      <w:tr>
        <w:tc>
          <w:tcPr>
            <w:tcW w:type="dxa" w:w="4406"/>
          </w:tcPr>
          <w:p>
            <w:pPr>
              <w:spacing w:before="30" w:after="30"/>
            </w:pPr>
            <w:r>
              <w:rPr>
                <w:rFonts w:ascii="Times New Roman" w:hAnsi="Times New Roman"/>
                <w:sz w:val="19"/>
              </w:rPr>
              <w:t>SaaS</w:t>
            </w:r>
          </w:p>
        </w:tc>
        <w:tc>
          <w:tcPr>
            <w:tcW w:type="dxa" w:w="4406"/>
          </w:tcPr>
          <w:p>
            <w:pPr>
              <w:spacing w:before="30" w:after="30"/>
            </w:pPr>
            <w:r>
              <w:rPr>
                <w:rFonts w:ascii="Times New Roman" w:hAnsi="Times New Roman"/>
                <w:sz w:val="19"/>
              </w:rPr>
              <w:t>Software as a Service</w:t>
            </w:r>
          </w:p>
        </w:tc>
      </w:tr>
    </w:tbl>
    <w:p>
      <w:r>
        <w:br w:type="page"/>
      </w:r>
    </w:p>
    <w:p>
      <w:pPr>
        <w:pStyle w:val="Heading1"/>
        <w:spacing w:before="280" w:after="120"/>
      </w:pPr>
      <w:r>
        <w:rPr>
          <w:rFonts w:ascii="Times New Roman" w:hAnsi="Times New Roman"/>
          <w:b/>
          <w:color w:val="000000"/>
          <w:sz w:val="30"/>
        </w:rPr>
        <w:t>CHAPTER 1: INTRODUCTION</w:t>
      </w:r>
    </w:p>
    <w:p>
      <w:pPr>
        <w:pStyle w:val="Heading2"/>
        <w:spacing w:before="280" w:after="120"/>
      </w:pPr>
      <w:r>
        <w:rPr>
          <w:rFonts w:ascii="Times New Roman" w:hAnsi="Times New Roman"/>
          <w:b/>
          <w:color w:val="000000"/>
          <w:sz w:val="26"/>
        </w:rPr>
        <w:t>1.1 Background &amp; Industry Overview</w:t>
      </w:r>
    </w:p>
    <w:p>
      <w:pPr>
        <w:spacing w:line="324" w:lineRule="auto" w:after="120"/>
      </w:pPr>
      <w:r>
        <w:t>The restaurant and food service industry in India is undergoing a monumental digital transformation driven by universal digital payments (UPI), widespread smartphone connectivity, and rising consumer expectations for contactless, hygienic dining experiences. According to the National Restaurant Association of India (NRAI), the Indian food services sector is valued at over ₹5.7 lakh crore, with independent cafes, quick-service restaurants (QSRs), and regional dining outlets accounting for more than 70% of total market volume. Despite this rapid consumer adoption, the vast majority of food establishments in Tier-2 and Tier-3 cities—including Patan, Mehsana, and northern Gujarat—continue to operate with manual paper order pads and disconnected desktop billing software. This creates an acute technological divide, as enterprise-grade restaurant ERP systems remain commercially inaccessible to local food entrepreneurs.</w:t>
      </w:r>
    </w:p>
    <w:p>
      <w:pPr>
        <w:pStyle w:val="Heading2"/>
        <w:spacing w:before="280" w:after="120"/>
      </w:pPr>
      <w:r>
        <w:rPr>
          <w:rFonts w:ascii="Times New Roman" w:hAnsi="Times New Roman"/>
          <w:b/>
          <w:color w:val="000000"/>
          <w:sz w:val="26"/>
        </w:rPr>
        <w:t>1.2 Problem Identification and Statement</w:t>
      </w:r>
    </w:p>
    <w:p>
      <w:pPr>
        <w:spacing w:line="324" w:lineRule="auto" w:after="120"/>
      </w:pPr>
      <w:r>
        <w:t>During peak dinner rush hours, manual pen-and-paper order workflows cause severe operational breakdowns. Wait staff spend up to 20 minutes handwriting carbon-copy tickets and walking slips back and forth between dining tables, cash counters, and kitchen prep stations. This manual friction generates an estimated 15% to 20% error rate in food orders, leading to customer disputes, delayed table turnover, and misplaced physical Kitchen Order Tickets (KOTs). Furthermore, independent restaurants suffer an 18% to 22% profit margin erosion due to unrecorded kitchen ingredient wastage, lack of recipe-level inventory tracking, and repetitive physical menu reprinting costs.</w:t>
        <w:br/>
        <w:br/>
        <w:t>Problem Statement: To design, engineer, and deploy an affordable, hardware-agnostic cloud-native restaurant management operating system that unifies sub-3-second POS billing, contactless table QR ordering, real-time kitchen KDS dispatch with regional Gujarati audio alerts, and automated recipe bill-of-materials (BOM) inventory depletion.</w:t>
      </w:r>
    </w:p>
    <w:p>
      <w:pPr>
        <w:pStyle w:val="Heading2"/>
        <w:spacing w:before="280" w:after="120"/>
      </w:pPr>
      <w:r>
        <w:rPr>
          <w:rFonts w:ascii="Times New Roman" w:hAnsi="Times New Roman"/>
          <w:b/>
          <w:color w:val="000000"/>
          <w:sz w:val="26"/>
        </w:rPr>
        <w:t>1.3 Objectives and Measurable Targets</w:t>
      </w:r>
    </w:p>
    <w:p>
      <w:pPr>
        <w:spacing w:line="324" w:lineRule="auto" w:after="120"/>
      </w:pPr>
      <w:r>
        <w:t>1. Objective 1 (POS Speed &amp; Hardware Independence): Develop an ultra-fast Web POS cashier terminal capable of checking out customers in under 3.0 seconds with full keyboard shortcuts (F1-F9) and silent ESC/POS thermal receipt printing without OS print dialogues.</w:t>
        <w:br/>
        <w:t>2. Objective 2 (Contactless Ordering &amp; Zero-Delay KDS): Implement dynamic table QR ordering requiring zero app installation, dispatching orders to kitchen screens in under 180 milliseconds.</w:t>
        <w:br/>
        <w:t>3. Objective 3 (Recipe ERP &amp; Voice Alerts): Formulate an automated recipe inventory depletion engine that deducts raw materials in real-time, coupled with Web Audio speech synthesis in Gujarati ('નવો ઓર્ડર: ટેબલ ૪') for noisy kitchen environments.</w:t>
        <w:br/>
        <w:t>4. Objective 4 (Cloud Production Deployment): Deploy the complete multi-tenant platform on an AWS EC2 cloud instance under a live domain (https://dineflowai.duckdns.org) with SSL/TLS encryption and 100% automated test verification.</w:t>
      </w:r>
    </w:p>
    <w:p>
      <w:pPr>
        <w:pStyle w:val="Heading2"/>
        <w:spacing w:before="280" w:after="120"/>
      </w:pPr>
      <w:r>
        <w:rPr>
          <w:rFonts w:ascii="Times New Roman" w:hAnsi="Times New Roman"/>
          <w:b/>
          <w:color w:val="000000"/>
          <w:sz w:val="26"/>
        </w:rPr>
        <w:t>1.4 Scope and Curriculum Relevance</w:t>
      </w:r>
    </w:p>
    <w:p>
      <w:pPr>
        <w:spacing w:line="324" w:lineRule="auto"/>
      </w:pPr>
      <w:r>
        <w:t>DineFlow AI encompasses full-stack software development, REST API engineering, relational database schema optimization, cloud infrastructure deployment on AWS EC2, and hardware integration with standard 58mm/80mm thermal receipt printers. The project aligns directly with the GTU Diploma Computer Engineering curriculum competencies in Database Management Systems, Web Application Development, Software Engineering, and Information Security.</w:t>
      </w:r>
    </w:p>
    <w:p>
      <w:r>
        <w:br w:type="page"/>
      </w:r>
    </w:p>
    <w:p>
      <w:pPr>
        <w:pStyle w:val="Heading1"/>
        <w:spacing w:before="280" w:after="120"/>
      </w:pPr>
      <w:r>
        <w:rPr>
          <w:rFonts w:ascii="Times New Roman" w:hAnsi="Times New Roman"/>
          <w:b/>
          <w:color w:val="000000"/>
          <w:sz w:val="30"/>
        </w:rPr>
        <w:t>CHAPTER 2: LITERATURE REVIEW</w:t>
      </w:r>
    </w:p>
    <w:p>
      <w:pPr>
        <w:pStyle w:val="Heading2"/>
        <w:spacing w:before="280" w:after="120"/>
      </w:pPr>
      <w:r>
        <w:rPr>
          <w:rFonts w:ascii="Times New Roman" w:hAnsi="Times New Roman"/>
          <w:b/>
          <w:color w:val="000000"/>
          <w:sz w:val="26"/>
        </w:rPr>
        <w:t>2.1 Survey of Existing Systems</w:t>
      </w:r>
    </w:p>
    <w:p>
      <w:pPr>
        <w:spacing w:line="324" w:lineRule="auto" w:after="120"/>
      </w:pPr>
      <w:r>
        <w:t>A comprehensive literature survey was conducted evaluating global and domestic commercial restaurant management systems:</w:t>
        <w:br/>
        <w:br/>
        <w:t>1. Toast POS (Boston, USA): Toast provides an enterprise Android cloud POS system. While robust, it requires proprietary hardware terminals costing upwards of $1,000 per station, charges monthly subscriptions starting at $69/month, and completely lacks Indian UPI QR and GST tax compliance.</w:t>
        <w:br/>
        <w:br/>
        <w:t>2. Petpooja (Ahmedabad, India): Petpooja is widely adopted in India but utilizes a heavy Windows desktop executable architecture. This creates synchronization lags between floor tablets and billing terminals, requires dedicated desktop PCs, and incurs expensive add-on charges for KDS and inventory modules.</w:t>
        <w:br/>
        <w:br/>
        <w:t>3. POSist / Restroworks (New Delhi, India): A leading multi-brand cloud ERP primarily geared toward luxury 5-star hotel chains. Its complexity and high onboarding fee make it impractical for independent cafes, food trucks, and small regional eateries.</w:t>
        <w:br/>
        <w:br/>
        <w:t>4. Traditional Pen-and-Paper Token System: Widely prevalent across small restaurants due to zero software investment. However, empirical audits demonstrate an error rate exceeding 18%, complete vulnerability to ticket loss, and no inventory control.</w:t>
      </w:r>
    </w:p>
    <w:p>
      <w:pPr>
        <w:pStyle w:val="Heading2"/>
        <w:spacing w:before="280" w:after="120"/>
      </w:pPr>
      <w:r>
        <w:rPr>
          <w:rFonts w:ascii="Times New Roman" w:hAnsi="Times New Roman"/>
          <w:b/>
          <w:color w:val="000000"/>
          <w:sz w:val="26"/>
        </w:rPr>
        <w:t>2.2 Summary of Reviewed Literature &amp; Comparative Evaluation</w:t>
      </w:r>
    </w:p>
    <w:p>
      <w:r>
        <w:rPr>
          <w:rFonts w:ascii="Times New Roman" w:hAnsi="Times New Roman"/>
          <w:b/>
          <w:sz w:val="20"/>
        </w:rPr>
        <w:t>Table 2.1: Comparative Literature Survey of Existing POS Systems</w:t>
      </w:r>
    </w:p>
    <w:tbl>
      <w:tblPr>
        <w:tblW w:type="auto" w:w="0"/>
        <w:jc w:val="center"/>
        <w:tblLook w:firstColumn="1" w:firstRow="1" w:lastColumn="0" w:lastRow="0" w:noHBand="0" w:noVBand="1" w:val="04A0"/>
      </w:tblPr>
      <w:tblGrid>
        <w:gridCol w:w="2203"/>
        <w:gridCol w:w="2203"/>
        <w:gridCol w:w="2203"/>
        <w:gridCol w:w="2203"/>
      </w:tblGrid>
      <w:tr>
        <w:tc>
          <w:tcPr>
            <w:tcW w:type="dxa" w:w="2203"/>
            <w:shd w:fill="F1F5F9"/>
          </w:tcPr>
          <w:p>
            <w:r>
              <w:rPr>
                <w:rFonts w:ascii="Times New Roman" w:hAnsi="Times New Roman"/>
                <w:b/>
                <w:sz w:val="20"/>
              </w:rPr>
              <w:t>Source / System</w:t>
            </w:r>
          </w:p>
        </w:tc>
        <w:tc>
          <w:tcPr>
            <w:tcW w:type="dxa" w:w="2203"/>
            <w:shd w:fill="F1F5F9"/>
          </w:tcPr>
          <w:p>
            <w:r>
              <w:rPr>
                <w:rFonts w:ascii="Times New Roman" w:hAnsi="Times New Roman"/>
                <w:b/>
                <w:sz w:val="20"/>
              </w:rPr>
              <w:t>Platform</w:t>
            </w:r>
          </w:p>
        </w:tc>
        <w:tc>
          <w:tcPr>
            <w:tcW w:type="dxa" w:w="2203"/>
            <w:shd w:fill="F1F5F9"/>
          </w:tcPr>
          <w:p>
            <w:r>
              <w:rPr>
                <w:rFonts w:ascii="Times New Roman" w:hAnsi="Times New Roman"/>
                <w:b/>
                <w:sz w:val="20"/>
              </w:rPr>
              <w:t>Strengths</w:t>
            </w:r>
          </w:p>
        </w:tc>
        <w:tc>
          <w:tcPr>
            <w:tcW w:type="dxa" w:w="2203"/>
            <w:shd w:fill="F1F5F9"/>
          </w:tcPr>
          <w:p>
            <w:r>
              <w:rPr>
                <w:rFonts w:ascii="Times New Roman" w:hAnsi="Times New Roman"/>
                <w:b/>
                <w:sz w:val="20"/>
              </w:rPr>
              <w:t>Limitations / Gap</w:t>
            </w:r>
          </w:p>
        </w:tc>
      </w:tr>
      <w:tr>
        <w:tc>
          <w:tcPr>
            <w:tcW w:type="dxa" w:w="2203"/>
          </w:tcPr>
          <w:p>
            <w:pPr>
              <w:spacing w:before="40" w:after="40"/>
            </w:pPr>
            <w:r>
              <w:rPr>
                <w:rFonts w:ascii="Times New Roman" w:hAnsi="Times New Roman"/>
                <w:sz w:val="19"/>
              </w:rPr>
              <w:t>Toast POS (2023)</w:t>
            </w:r>
          </w:p>
        </w:tc>
        <w:tc>
          <w:tcPr>
            <w:tcW w:type="dxa" w:w="2203"/>
          </w:tcPr>
          <w:p>
            <w:pPr>
              <w:spacing w:before="40" w:after="40"/>
            </w:pPr>
            <w:r>
              <w:rPr>
                <w:rFonts w:ascii="Times New Roman" w:hAnsi="Times New Roman"/>
                <w:sz w:val="19"/>
              </w:rPr>
              <w:t>Cloud Android</w:t>
            </w:r>
          </w:p>
        </w:tc>
        <w:tc>
          <w:tcPr>
            <w:tcW w:type="dxa" w:w="2203"/>
          </w:tcPr>
          <w:p>
            <w:pPr>
              <w:spacing w:before="40" w:after="40"/>
            </w:pPr>
            <w:r>
              <w:rPr>
                <w:rFonts w:ascii="Times New Roman" w:hAnsi="Times New Roman"/>
                <w:sz w:val="19"/>
              </w:rPr>
              <w:t>Fast cloud sync</w:t>
            </w:r>
          </w:p>
        </w:tc>
        <w:tc>
          <w:tcPr>
            <w:tcW w:type="dxa" w:w="2203"/>
          </w:tcPr>
          <w:p>
            <w:pPr>
              <w:spacing w:before="40" w:after="40"/>
            </w:pPr>
            <w:r>
              <w:rPr>
                <w:rFonts w:ascii="Times New Roman" w:hAnsi="Times New Roman"/>
                <w:sz w:val="19"/>
              </w:rPr>
              <w:t>Proprietary hardware lock-in; no Indian UPI/GST.</w:t>
            </w:r>
          </w:p>
        </w:tc>
      </w:tr>
      <w:tr>
        <w:tc>
          <w:tcPr>
            <w:tcW w:type="dxa" w:w="2203"/>
          </w:tcPr>
          <w:p>
            <w:pPr>
              <w:spacing w:before="40" w:after="40"/>
            </w:pPr>
            <w:r>
              <w:rPr>
                <w:rFonts w:ascii="Times New Roman" w:hAnsi="Times New Roman"/>
                <w:sz w:val="19"/>
              </w:rPr>
              <w:t>Petpooja (2024)</w:t>
            </w:r>
          </w:p>
        </w:tc>
        <w:tc>
          <w:tcPr>
            <w:tcW w:type="dxa" w:w="2203"/>
          </w:tcPr>
          <w:p>
            <w:pPr>
              <w:spacing w:before="40" w:after="40"/>
            </w:pPr>
            <w:r>
              <w:rPr>
                <w:rFonts w:ascii="Times New Roman" w:hAnsi="Times New Roman"/>
                <w:sz w:val="19"/>
              </w:rPr>
              <w:t>Desktop Windows Client</w:t>
            </w:r>
          </w:p>
        </w:tc>
        <w:tc>
          <w:tcPr>
            <w:tcW w:type="dxa" w:w="2203"/>
          </w:tcPr>
          <w:p>
            <w:pPr>
              <w:spacing w:before="40" w:after="40"/>
            </w:pPr>
            <w:r>
              <w:rPr>
                <w:rFonts w:ascii="Times New Roman" w:hAnsi="Times New Roman"/>
                <w:sz w:val="19"/>
              </w:rPr>
              <w:t>Established offline POS</w:t>
            </w:r>
          </w:p>
        </w:tc>
        <w:tc>
          <w:tcPr>
            <w:tcW w:type="dxa" w:w="2203"/>
          </w:tcPr>
          <w:p>
            <w:pPr>
              <w:spacing w:before="40" w:after="40"/>
            </w:pPr>
            <w:r>
              <w:rPr>
                <w:rFonts w:ascii="Times New Roman" w:hAnsi="Times New Roman"/>
                <w:sz w:val="19"/>
              </w:rPr>
              <w:t>Heavy local installation; slow QR ordering sync.</w:t>
            </w:r>
          </w:p>
        </w:tc>
      </w:tr>
      <w:tr>
        <w:tc>
          <w:tcPr>
            <w:tcW w:type="dxa" w:w="2203"/>
          </w:tcPr>
          <w:p>
            <w:pPr>
              <w:spacing w:before="40" w:after="40"/>
            </w:pPr>
            <w:r>
              <w:rPr>
                <w:rFonts w:ascii="Times New Roman" w:hAnsi="Times New Roman"/>
                <w:sz w:val="19"/>
              </w:rPr>
              <w:t>POSist (2023)</w:t>
            </w:r>
          </w:p>
        </w:tc>
        <w:tc>
          <w:tcPr>
            <w:tcW w:type="dxa" w:w="2203"/>
          </w:tcPr>
          <w:p>
            <w:pPr>
              <w:spacing w:before="40" w:after="40"/>
            </w:pPr>
            <w:r>
              <w:rPr>
                <w:rFonts w:ascii="Times New Roman" w:hAnsi="Times New Roman"/>
                <w:sz w:val="19"/>
              </w:rPr>
              <w:t>Enterprise SaaS</w:t>
            </w:r>
          </w:p>
        </w:tc>
        <w:tc>
          <w:tcPr>
            <w:tcW w:type="dxa" w:w="2203"/>
          </w:tcPr>
          <w:p>
            <w:pPr>
              <w:spacing w:before="40" w:after="40"/>
            </w:pPr>
            <w:r>
              <w:rPr>
                <w:rFonts w:ascii="Times New Roman" w:hAnsi="Times New Roman"/>
                <w:sz w:val="19"/>
              </w:rPr>
              <w:t>Deep supply chain ERP</w:t>
            </w:r>
          </w:p>
        </w:tc>
        <w:tc>
          <w:tcPr>
            <w:tcW w:type="dxa" w:w="2203"/>
          </w:tcPr>
          <w:p>
            <w:pPr>
              <w:spacing w:before="40" w:after="40"/>
            </w:pPr>
            <w:r>
              <w:rPr>
                <w:rFonts w:ascii="Times New Roman" w:hAnsi="Times New Roman"/>
                <w:sz w:val="19"/>
              </w:rPr>
              <w:t>High subscription cost; complex staff onboarding.</w:t>
            </w:r>
          </w:p>
        </w:tc>
      </w:tr>
      <w:tr>
        <w:tc>
          <w:tcPr>
            <w:tcW w:type="dxa" w:w="2203"/>
          </w:tcPr>
          <w:p>
            <w:pPr>
              <w:spacing w:before="40" w:after="40"/>
            </w:pPr>
            <w:r>
              <w:rPr>
                <w:rFonts w:ascii="Times New Roman" w:hAnsi="Times New Roman"/>
                <w:sz w:val="19"/>
              </w:rPr>
              <w:t>Manual Paper Tokens</w:t>
            </w:r>
          </w:p>
        </w:tc>
        <w:tc>
          <w:tcPr>
            <w:tcW w:type="dxa" w:w="2203"/>
          </w:tcPr>
          <w:p>
            <w:pPr>
              <w:spacing w:before="40" w:after="40"/>
            </w:pPr>
            <w:r>
              <w:rPr>
                <w:rFonts w:ascii="Times New Roman" w:hAnsi="Times New Roman"/>
                <w:sz w:val="19"/>
              </w:rPr>
              <w:t>Paper Notepad &amp; Cash Register</w:t>
            </w:r>
          </w:p>
        </w:tc>
        <w:tc>
          <w:tcPr>
            <w:tcW w:type="dxa" w:w="2203"/>
          </w:tcPr>
          <w:p>
            <w:pPr>
              <w:spacing w:before="40" w:after="40"/>
            </w:pPr>
            <w:r>
              <w:rPr>
                <w:rFonts w:ascii="Times New Roman" w:hAnsi="Times New Roman"/>
                <w:sz w:val="19"/>
              </w:rPr>
              <w:t>Low upfront cost</w:t>
            </w:r>
          </w:p>
        </w:tc>
        <w:tc>
          <w:tcPr>
            <w:tcW w:type="dxa" w:w="2203"/>
          </w:tcPr>
          <w:p>
            <w:pPr>
              <w:spacing w:before="40" w:after="40"/>
            </w:pPr>
            <w:r>
              <w:rPr>
                <w:rFonts w:ascii="Times New Roman" w:hAnsi="Times New Roman"/>
                <w:sz w:val="19"/>
              </w:rPr>
              <w:t>High error rate (15-20%); zero inventory tracking.</w:t>
            </w:r>
          </w:p>
        </w:tc>
      </w:tr>
    </w:tbl>
    <w:p>
      <w:pPr>
        <w:pStyle w:val="Heading2"/>
        <w:spacing w:before="280" w:after="120"/>
      </w:pPr>
      <w:r>
        <w:rPr>
          <w:rFonts w:ascii="Times New Roman" w:hAnsi="Times New Roman"/>
          <w:b/>
          <w:color w:val="000000"/>
          <w:sz w:val="26"/>
        </w:rPr>
        <w:t>2.3 Research Gap Analysis</w:t>
      </w:r>
    </w:p>
    <w:p>
      <w:pPr>
        <w:spacing w:line="324" w:lineRule="auto"/>
      </w:pPr>
      <w:r>
        <w:t>The literature review reveals a clear technological gap: existing commercial software either demands expensive proprietary hardware or relies on clunky desktop installs with synchronization lag. There is an acute lack of an affordable, hardware-agnostic Cloud PWA POS tailored for Indian restaurants that unites instant QR table ordering, real-time KDS, recipe BOM depletion, and regional Gujarati voice notifications. DineFlow AI directly addresses this gap by operating on standard consumer devices and thermal printers without vendor lock-in.</w:t>
      </w:r>
    </w:p>
    <w:p>
      <w:r>
        <w:br w:type="page"/>
      </w:r>
    </w:p>
    <w:p>
      <w:pPr>
        <w:pStyle w:val="Heading1"/>
        <w:spacing w:before="280" w:after="120"/>
      </w:pPr>
      <w:r>
        <w:rPr>
          <w:rFonts w:ascii="Times New Roman" w:hAnsi="Times New Roman"/>
          <w:b/>
          <w:color w:val="000000"/>
          <w:sz w:val="30"/>
        </w:rPr>
        <w:t>CHAPTER 3: SELECTION OF THE MOST APPROPRIATE SOLUTION</w:t>
      </w:r>
    </w:p>
    <w:p>
      <w:pPr>
        <w:pStyle w:val="Heading2"/>
        <w:spacing w:before="280" w:after="120"/>
      </w:pPr>
      <w:r>
        <w:rPr>
          <w:rFonts w:ascii="Times New Roman" w:hAnsi="Times New Roman"/>
          <w:b/>
          <w:color w:val="000000"/>
          <w:sz w:val="26"/>
        </w:rPr>
        <w:t>3.1 Comparison of Alternative Solutions</w:t>
      </w:r>
    </w:p>
    <w:p>
      <w:pPr>
        <w:spacing w:line="324" w:lineRule="auto" w:after="80"/>
      </w:pPr>
      <w:r>
        <w:t>To achieve sub-3-second billing, zero hardware lock-in, and instant cloud synchronization, three distinct technical architectures were evaluated:</w:t>
      </w:r>
    </w:p>
    <w:p>
      <w:r>
        <w:rPr>
          <w:rFonts w:ascii="Times New Roman" w:hAnsi="Times New Roman"/>
          <w:b/>
          <w:sz w:val="20"/>
        </w:rPr>
        <w:t>Table 3.1: Technical Architecture Comparison (Desktop vs Dedicated HW vs Cloud PWA)</w:t>
      </w:r>
    </w:p>
    <w:tbl>
      <w:tblPr>
        <w:tblW w:type="auto" w:w="0"/>
        <w:jc w:val="center"/>
        <w:tblLook w:firstColumn="1" w:firstRow="1" w:lastColumn="0" w:lastRow="0" w:noHBand="0" w:noVBand="1" w:val="04A0"/>
      </w:tblPr>
      <w:tblGrid>
        <w:gridCol w:w="2203"/>
        <w:gridCol w:w="2203"/>
        <w:gridCol w:w="2203"/>
        <w:gridCol w:w="2203"/>
      </w:tblGrid>
      <w:tr>
        <w:tc>
          <w:tcPr>
            <w:tcW w:type="dxa" w:w="2203"/>
            <w:shd w:fill="F1F5F9"/>
          </w:tcPr>
          <w:p>
            <w:r>
              <w:rPr>
                <w:rFonts w:ascii="Times New Roman" w:hAnsi="Times New Roman"/>
                <w:b/>
                <w:sz w:val="20"/>
              </w:rPr>
              <w:t>Evaluation Criteria</w:t>
            </w:r>
          </w:p>
        </w:tc>
        <w:tc>
          <w:tcPr>
            <w:tcW w:type="dxa" w:w="2203"/>
            <w:shd w:fill="F1F5F9"/>
          </w:tcPr>
          <w:p>
            <w:r>
              <w:rPr>
                <w:rFonts w:ascii="Times New Roman" w:hAnsi="Times New Roman"/>
                <w:b/>
                <w:sz w:val="20"/>
              </w:rPr>
              <w:t>Option A: Desktop App</w:t>
            </w:r>
          </w:p>
        </w:tc>
        <w:tc>
          <w:tcPr>
            <w:tcW w:type="dxa" w:w="2203"/>
            <w:shd w:fill="F1F5F9"/>
          </w:tcPr>
          <w:p>
            <w:r>
              <w:rPr>
                <w:rFonts w:ascii="Times New Roman" w:hAnsi="Times New Roman"/>
                <w:b/>
                <w:sz w:val="20"/>
              </w:rPr>
              <w:t>Option B: Dedicated HW</w:t>
            </w:r>
          </w:p>
        </w:tc>
        <w:tc>
          <w:tcPr>
            <w:tcW w:type="dxa" w:w="2203"/>
            <w:shd w:fill="F1F5F9"/>
          </w:tcPr>
          <w:p>
            <w:r>
              <w:rPr>
                <w:rFonts w:ascii="Times New Roman" w:hAnsi="Times New Roman"/>
                <w:b/>
                <w:sz w:val="20"/>
              </w:rPr>
              <w:t>Option C: Cloud PWA</w:t>
            </w:r>
          </w:p>
        </w:tc>
      </w:tr>
      <w:tr>
        <w:tc>
          <w:tcPr>
            <w:tcW w:type="dxa" w:w="2203"/>
          </w:tcPr>
          <w:p>
            <w:pPr>
              <w:spacing w:before="40" w:after="40"/>
            </w:pPr>
            <w:r>
              <w:rPr>
                <w:rFonts w:ascii="Times New Roman" w:hAnsi="Times New Roman"/>
                <w:sz w:val="19"/>
              </w:rPr>
              <w:t>Architecture</w:t>
            </w:r>
          </w:p>
        </w:tc>
        <w:tc>
          <w:tcPr>
            <w:tcW w:type="dxa" w:w="2203"/>
          </w:tcPr>
          <w:p>
            <w:pPr>
              <w:spacing w:before="40" w:after="40"/>
            </w:pPr>
            <w:r>
              <w:rPr>
                <w:rFonts w:ascii="Times New Roman" w:hAnsi="Times New Roman"/>
                <w:sz w:val="19"/>
              </w:rPr>
              <w:t>Desktop Native (.NET/C#)</w:t>
            </w:r>
          </w:p>
        </w:tc>
        <w:tc>
          <w:tcPr>
            <w:tcW w:type="dxa" w:w="2203"/>
          </w:tcPr>
          <w:p>
            <w:pPr>
              <w:spacing w:before="40" w:after="40"/>
            </w:pPr>
            <w:r>
              <w:rPr>
                <w:rFonts w:ascii="Times New Roman" w:hAnsi="Times New Roman"/>
                <w:sz w:val="19"/>
              </w:rPr>
              <w:t>Dedicated Android Hardware</w:t>
            </w:r>
          </w:p>
        </w:tc>
        <w:tc>
          <w:tcPr>
            <w:tcW w:type="dxa" w:w="2203"/>
          </w:tcPr>
          <w:p>
            <w:pPr>
              <w:spacing w:before="40" w:after="40"/>
            </w:pPr>
            <w:r>
              <w:rPr>
                <w:rFonts w:ascii="Times New Roman" w:hAnsi="Times New Roman"/>
                <w:sz w:val="19"/>
              </w:rPr>
              <w:t>Cloud PWA (Laravel 11 + ES6)</w:t>
            </w:r>
          </w:p>
        </w:tc>
      </w:tr>
      <w:tr>
        <w:tc>
          <w:tcPr>
            <w:tcW w:type="dxa" w:w="2203"/>
          </w:tcPr>
          <w:p>
            <w:pPr>
              <w:spacing w:before="40" w:after="40"/>
            </w:pPr>
            <w:r>
              <w:rPr>
                <w:rFonts w:ascii="Times New Roman" w:hAnsi="Times New Roman"/>
                <w:sz w:val="19"/>
              </w:rPr>
              <w:t>Hardware Cost</w:t>
            </w:r>
          </w:p>
        </w:tc>
        <w:tc>
          <w:tcPr>
            <w:tcW w:type="dxa" w:w="2203"/>
          </w:tcPr>
          <w:p>
            <w:pPr>
              <w:spacing w:before="40" w:after="40"/>
            </w:pPr>
            <w:r>
              <w:rPr>
                <w:rFonts w:ascii="Times New Roman" w:hAnsi="Times New Roman"/>
                <w:sz w:val="19"/>
              </w:rPr>
              <w:t>Moderate (₹30,000 PC)</w:t>
            </w:r>
          </w:p>
        </w:tc>
        <w:tc>
          <w:tcPr>
            <w:tcW w:type="dxa" w:w="2203"/>
          </w:tcPr>
          <w:p>
            <w:pPr>
              <w:spacing w:before="40" w:after="40"/>
            </w:pPr>
            <w:r>
              <w:rPr>
                <w:rFonts w:ascii="Times New Roman" w:hAnsi="Times New Roman"/>
                <w:sz w:val="19"/>
              </w:rPr>
              <w:t>High (₹35,000 per station)</w:t>
            </w:r>
          </w:p>
        </w:tc>
        <w:tc>
          <w:tcPr>
            <w:tcW w:type="dxa" w:w="2203"/>
          </w:tcPr>
          <w:p>
            <w:pPr>
              <w:spacing w:before="40" w:after="40"/>
            </w:pPr>
            <w:r>
              <w:rPr>
                <w:rFonts w:ascii="Times New Roman" w:hAnsi="Times New Roman"/>
                <w:sz w:val="19"/>
              </w:rPr>
              <w:t>Zero (Runs on any phone/PC)</w:t>
            </w:r>
          </w:p>
        </w:tc>
      </w:tr>
      <w:tr>
        <w:tc>
          <w:tcPr>
            <w:tcW w:type="dxa" w:w="2203"/>
          </w:tcPr>
          <w:p>
            <w:pPr>
              <w:spacing w:before="40" w:after="40"/>
            </w:pPr>
            <w:r>
              <w:rPr>
                <w:rFonts w:ascii="Times New Roman" w:hAnsi="Times New Roman"/>
                <w:sz w:val="19"/>
              </w:rPr>
              <w:t>Contactless QR</w:t>
            </w:r>
          </w:p>
        </w:tc>
        <w:tc>
          <w:tcPr>
            <w:tcW w:type="dxa" w:w="2203"/>
          </w:tcPr>
          <w:p>
            <w:pPr>
              <w:spacing w:before="40" w:after="40"/>
            </w:pPr>
            <w:r>
              <w:rPr>
                <w:rFonts w:ascii="Times New Roman" w:hAnsi="Times New Roman"/>
                <w:sz w:val="19"/>
              </w:rPr>
              <w:t>Complex sync bridge</w:t>
            </w:r>
          </w:p>
        </w:tc>
        <w:tc>
          <w:tcPr>
            <w:tcW w:type="dxa" w:w="2203"/>
          </w:tcPr>
          <w:p>
            <w:pPr>
              <w:spacing w:before="40" w:after="40"/>
            </w:pPr>
            <w:r>
              <w:rPr>
                <w:rFonts w:ascii="Times New Roman" w:hAnsi="Times New Roman"/>
                <w:sz w:val="19"/>
              </w:rPr>
              <w:t>Not supported</w:t>
            </w:r>
          </w:p>
        </w:tc>
        <w:tc>
          <w:tcPr>
            <w:tcW w:type="dxa" w:w="2203"/>
          </w:tcPr>
          <w:p>
            <w:pPr>
              <w:spacing w:before="40" w:after="40"/>
            </w:pPr>
            <w:r>
              <w:rPr>
                <w:rFonts w:ascii="Times New Roman" w:hAnsi="Times New Roman"/>
                <w:sz w:val="19"/>
              </w:rPr>
              <w:t>Native 100% Web QR Support</w:t>
            </w:r>
          </w:p>
        </w:tc>
      </w:tr>
      <w:tr>
        <w:tc>
          <w:tcPr>
            <w:tcW w:type="dxa" w:w="2203"/>
          </w:tcPr>
          <w:p>
            <w:pPr>
              <w:spacing w:before="40" w:after="40"/>
            </w:pPr>
            <w:r>
              <w:rPr>
                <w:rFonts w:ascii="Times New Roman" w:hAnsi="Times New Roman"/>
                <w:sz w:val="19"/>
              </w:rPr>
              <w:t>Final Decision</w:t>
            </w:r>
          </w:p>
        </w:tc>
        <w:tc>
          <w:tcPr>
            <w:tcW w:type="dxa" w:w="2203"/>
          </w:tcPr>
          <w:p>
            <w:pPr>
              <w:spacing w:before="40" w:after="40"/>
            </w:pPr>
            <w:r>
              <w:rPr>
                <w:rFonts w:ascii="Times New Roman" w:hAnsi="Times New Roman"/>
                <w:sz w:val="19"/>
              </w:rPr>
              <w:t>Rejected</w:t>
            </w:r>
          </w:p>
        </w:tc>
        <w:tc>
          <w:tcPr>
            <w:tcW w:type="dxa" w:w="2203"/>
          </w:tcPr>
          <w:p>
            <w:pPr>
              <w:spacing w:before="40" w:after="40"/>
            </w:pPr>
            <w:r>
              <w:rPr>
                <w:rFonts w:ascii="Times New Roman" w:hAnsi="Times New Roman"/>
                <w:sz w:val="19"/>
              </w:rPr>
              <w:t>Rejected</w:t>
            </w:r>
          </w:p>
        </w:tc>
        <w:tc>
          <w:tcPr>
            <w:tcW w:type="dxa" w:w="2203"/>
          </w:tcPr>
          <w:p>
            <w:pPr>
              <w:spacing w:before="40" w:after="40"/>
            </w:pPr>
            <w:r>
              <w:rPr>
                <w:rFonts w:ascii="Times New Roman" w:hAnsi="Times New Roman"/>
                <w:sz w:val="19"/>
              </w:rPr>
              <w:t>SELECTED AS OPTIMAL SOLUTION</w:t>
            </w:r>
          </w:p>
        </w:tc>
      </w:tr>
    </w:tbl>
    <w:p>
      <w:pPr>
        <w:pStyle w:val="Heading2"/>
        <w:spacing w:before="280" w:after="120"/>
      </w:pPr>
      <w:r>
        <w:rPr>
          <w:rFonts w:ascii="Times New Roman" w:hAnsi="Times New Roman"/>
          <w:b/>
          <w:color w:val="000000"/>
          <w:sz w:val="26"/>
        </w:rPr>
        <w:t>3.2 Technical Evaluation Parameters</w:t>
      </w:r>
    </w:p>
    <w:p>
      <w:pPr>
        <w:spacing w:line="324" w:lineRule="auto" w:after="120"/>
      </w:pPr>
      <w:r>
        <w:t>• Performance and Response Latency: Option A (Desktop) provides fast local disk read times but suffers severe delays when synchronizing orders placed by customer mobile phones. Option C achieves sub-2.1 second billing and under 180ms KDS dispatch using WebSocket push technology.</w:t>
        <w:br/>
        <w:t>• Hardware Agnosticism &amp; Capex: Dedicated hardware (Option B) imposes a ₹35,000 to ₹50,000 upfront terminal expense per billing counter. In contrast, Option C runs in standard web browsers across existing laptops, tablets, or smartphones, reducing onboarding capital to zero.</w:t>
        <w:br/>
        <w:t>• Maintenance and Zero-Downtime Deployment: Desktop client updates require on-site technician visits. Option C centralizes all updates on the AWS cloud server, ensuring instant feature rollouts without disrupting restaurant service.</w:t>
      </w:r>
    </w:p>
    <w:p>
      <w:pPr>
        <w:pStyle w:val="Heading2"/>
        <w:spacing w:before="280" w:after="120"/>
      </w:pPr>
      <w:r>
        <w:rPr>
          <w:rFonts w:ascii="Times New Roman" w:hAnsi="Times New Roman"/>
          <w:b/>
          <w:color w:val="000000"/>
          <w:sz w:val="26"/>
        </w:rPr>
        <w:t>3.3 Justification and Trade-Off Analysis</w:t>
      </w:r>
    </w:p>
    <w:p>
      <w:pPr>
        <w:spacing w:line="324" w:lineRule="auto" w:after="120"/>
      </w:pPr>
      <w:r>
        <w:t>Option C (Cloud PWA) was selected because it guarantees 99.9% availability, runs seamlessly across Android, iOS, Windows, and macOS, requires zero local software maintenance, and enables restaurant staff to utilize their existing smartphones or low-cost tablets. While Option C depends on internet connectivity, modern 4G/5G mobile hotspots provide high reliability at minimal cost. This architectural choice reduces total restaurant technology setup costs from ₹1,50,000 to under ₹2,800.</w:t>
      </w:r>
    </w:p>
    <w:p>
      <w:pPr>
        <w:pStyle w:val="Heading2"/>
        <w:spacing w:before="280" w:after="120"/>
      </w:pPr>
      <w:r>
        <w:rPr>
          <w:rFonts w:ascii="Times New Roman" w:hAnsi="Times New Roman"/>
          <w:b/>
          <w:color w:val="000000"/>
          <w:sz w:val="26"/>
        </w:rPr>
        <w:t>3.4 Security and Multi-Tenant Isolation</w:t>
      </w:r>
    </w:p>
    <w:p>
      <w:pPr>
        <w:spacing w:line="324" w:lineRule="auto"/>
      </w:pPr>
      <w:r>
        <w:t>To ensure multi-tenant data privacy, Option C implements global Eloquent TenantScope middleware in Laravel 11. Every incoming request is verified against the authenticated user's restaurant tenant ID, guaranteeing that sales figures, customer records, and raw inventory data cannot be accessed by unauthorized tenants.</w:t>
      </w:r>
    </w:p>
    <w:p>
      <w:r>
        <w:br w:type="page"/>
      </w:r>
    </w:p>
    <w:p>
      <w:pPr>
        <w:pStyle w:val="Heading1"/>
        <w:spacing w:before="280" w:after="120"/>
      </w:pPr>
      <w:r>
        <w:rPr>
          <w:rFonts w:ascii="Times New Roman" w:hAnsi="Times New Roman"/>
          <w:b/>
          <w:color w:val="000000"/>
          <w:sz w:val="30"/>
        </w:rPr>
        <w:t>CHAPTER 4: SYSTEM DESIGN</w:t>
      </w:r>
    </w:p>
    <w:p>
      <w:pPr>
        <w:pStyle w:val="Heading2"/>
        <w:spacing w:before="280" w:after="120"/>
      </w:pPr>
      <w:r>
        <w:rPr>
          <w:rFonts w:ascii="Times New Roman" w:hAnsi="Times New Roman"/>
          <w:b/>
          <w:color w:val="000000"/>
          <w:sz w:val="26"/>
        </w:rPr>
        <w:t>4.1 General Block Diagram and Architectural Layers</w:t>
      </w:r>
    </w:p>
    <w:p>
      <w:pPr>
        <w:spacing w:line="324" w:lineRule="auto" w:after="120"/>
      </w:pPr>
      <w:r>
        <w:t>The DineFlow AI architecture is segmented into four primary computational layers:</w:t>
        <w:br/>
        <w:t>• Presentation Tier: Responsive web interfaces tailored for cashiers (Web POS terminal with F1-F9 hotkeys), diners (QR code mobile ordering), kitchen chefs (Live Kitchen Display System), and owners (Analytics Dashboard).</w:t>
        <w:br/>
        <w:t>• Application Logic Tier: Laravel 11 MVC framework orchestrates authentication, multi-tenant session isolation, recipe inventory mathematics, tax computation (CGST 2.5%, SGST 2.5%), and Web Audio Gujarati voice alert dispatch.</w:t>
        <w:br/>
        <w:t>• Persistence &amp; Database Tier: MySQL 8.0 relational database with ACID-compliant transactions and Redis caching for real-time order states.</w:t>
        <w:br/>
        <w:t>• Hardware Interface Tier: Direct binary ESC/POS byte-stream print driver communicating over USB/LAN with standard 58mm/80mm thermal receipt printers.</w:t>
      </w:r>
    </w:p>
    <w:p>
      <w:pPr>
        <w:pStyle w:val="Heading2"/>
        <w:spacing w:before="280" w:after="120"/>
      </w:pPr>
      <w:r>
        <w:rPr>
          <w:rFonts w:ascii="Times New Roman" w:hAnsi="Times New Roman"/>
          <w:b/>
          <w:color w:val="000000"/>
          <w:sz w:val="26"/>
        </w:rPr>
        <w:t>4.2 Relational Database Schema Overview</w:t>
      </w:r>
    </w:p>
    <w:p>
      <w:pPr>
        <w:spacing w:line="324" w:lineRule="auto" w:after="120"/>
      </w:pPr>
      <w:r>
        <w:t>The system database encompasses 10 primary entity sets designed for high concurrency:</w:t>
        <w:br/>
        <w:t>• Tenant Core: 'restaurants' stores restaurant profile and GSTIN; 'users' maintains RBAC authentication; 'restaurant_settings' stores tax and soundbox preferences.</w:t>
        <w:br/>
        <w:t>• Menu &amp; Catalog: 'categories' defines food hierarchies; 'menu_items' stores item prices and food type (Veg/Non-Veg); 'recipes' stores BOM formulas.</w:t>
        <w:br/>
        <w:t>• Live Operations: 'tables' tracks dine-in occupancy; 'orders' maintains monetary transaction headers; 'order_items' logs line items; 'kitchen_tickets' queues active KDS orders.</w:t>
      </w:r>
    </w:p>
    <w:p>
      <w:pPr>
        <w:pStyle w:val="Heading2"/>
        <w:spacing w:before="280" w:after="120"/>
      </w:pPr>
      <w:r>
        <w:rPr>
          <w:rFonts w:ascii="Times New Roman" w:hAnsi="Times New Roman"/>
          <w:b/>
          <w:color w:val="000000"/>
          <w:sz w:val="26"/>
        </w:rPr>
        <w:t>4.3 Transaction Data Flow Lifecycle</w:t>
      </w:r>
    </w:p>
    <w:p>
      <w:pPr>
        <w:spacing w:line="324" w:lineRule="auto" w:after="120"/>
      </w:pPr>
      <w:r>
        <w:t>1. Ingestion: Customer scans table QR code or cashier keys in items on POS terminal.</w:t>
        <w:br/>
        <w:t>2. Stock Verification: Recipe engine checks ingredient availability; exhausted items are flagged 'Sold Out'.</w:t>
        <w:br/>
        <w:t>3. Transaction Commit: Order is saved with unique Order ID (#ORD-XXXX), GST, and payment method.</w:t>
        <w:br/>
        <w:t>4. Dispatch &amp; Alerts: Kitchen KDS ticket updates in under 180ms; Web Audio synthesizes Gujarati alert: 'નવો ઓર્ડર: ટેબલ ૧, ૨ આઇટમ્સ'.</w:t>
        <w:br/>
        <w:t>5. Silent Thermal Printing: ESC/POS driver generates receipt bytes and triggers automatic guillotine paper cut in 1.2s.</w:t>
      </w:r>
    </w:p>
    <w:p>
      <w:pPr>
        <w:pStyle w:val="Heading2"/>
        <w:spacing w:before="280" w:after="120"/>
      </w:pPr>
      <w:r>
        <w:rPr>
          <w:rFonts w:ascii="Times New Roman" w:hAnsi="Times New Roman"/>
          <w:b/>
          <w:color w:val="000000"/>
          <w:sz w:val="26"/>
        </w:rPr>
        <w:t>4.4 Bill of Materials &amp; Tech Stack Cost Estimate</w:t>
      </w:r>
    </w:p>
    <w:p>
      <w:r>
        <w:rPr>
          <w:rFonts w:ascii="Times New Roman" w:hAnsi="Times New Roman"/>
          <w:b/>
          <w:sz w:val="20"/>
        </w:rPr>
        <w:t>Table 4.1: Prototype Bill of Materials (BOM) &amp; Infrastructure Cost Analysis</w:t>
      </w:r>
    </w:p>
    <w:tbl>
      <w:tblPr>
        <w:tblW w:type="auto" w:w="0"/>
        <w:jc w:val="center"/>
        <w:tblLook w:firstColumn="1" w:firstRow="1" w:lastColumn="0" w:lastRow="0" w:noHBand="0" w:noVBand="1" w:val="04A0"/>
      </w:tblPr>
      <w:tblGrid>
        <w:gridCol w:w="1763"/>
        <w:gridCol w:w="1763"/>
        <w:gridCol w:w="1763"/>
        <w:gridCol w:w="1763"/>
        <w:gridCol w:w="1763"/>
      </w:tblGrid>
      <w:tr>
        <w:tc>
          <w:tcPr>
            <w:tcW w:type="dxa" w:w="1763"/>
            <w:shd w:fill="F1F5F9"/>
          </w:tcPr>
          <w:p>
            <w:r>
              <w:rPr>
                <w:rFonts w:ascii="Times New Roman" w:hAnsi="Times New Roman"/>
                <w:b/>
                <w:sz w:val="20"/>
              </w:rPr>
              <w:t>S. No.</w:t>
            </w:r>
          </w:p>
        </w:tc>
        <w:tc>
          <w:tcPr>
            <w:tcW w:type="dxa" w:w="1763"/>
            <w:shd w:fill="F1F5F9"/>
          </w:tcPr>
          <w:p>
            <w:r>
              <w:rPr>
                <w:rFonts w:ascii="Times New Roman" w:hAnsi="Times New Roman"/>
                <w:b/>
                <w:sz w:val="20"/>
              </w:rPr>
              <w:t>Component / Service</w:t>
            </w:r>
          </w:p>
        </w:tc>
        <w:tc>
          <w:tcPr>
            <w:tcW w:type="dxa" w:w="1763"/>
            <w:shd w:fill="F1F5F9"/>
          </w:tcPr>
          <w:p>
            <w:r>
              <w:rPr>
                <w:rFonts w:ascii="Times New Roman" w:hAnsi="Times New Roman"/>
                <w:b/>
                <w:sz w:val="20"/>
              </w:rPr>
              <w:t>Specification</w:t>
            </w:r>
          </w:p>
        </w:tc>
        <w:tc>
          <w:tcPr>
            <w:tcW w:type="dxa" w:w="1763"/>
            <w:shd w:fill="F1F5F9"/>
          </w:tcPr>
          <w:p>
            <w:r>
              <w:rPr>
                <w:rFonts w:ascii="Times New Roman" w:hAnsi="Times New Roman"/>
                <w:b/>
                <w:sz w:val="20"/>
              </w:rPr>
              <w:t>Qty</w:t>
            </w:r>
          </w:p>
        </w:tc>
        <w:tc>
          <w:tcPr>
            <w:tcW w:type="dxa" w:w="1763"/>
            <w:shd w:fill="F1F5F9"/>
          </w:tcPr>
          <w:p>
            <w:r>
              <w:rPr>
                <w:rFonts w:ascii="Times New Roman" w:hAnsi="Times New Roman"/>
                <w:b/>
                <w:sz w:val="20"/>
              </w:rPr>
              <w:t>Estimated Cost (₹)</w:t>
            </w:r>
          </w:p>
        </w:tc>
      </w:tr>
      <w:tr>
        <w:tc>
          <w:tcPr>
            <w:tcW w:type="dxa" w:w="1763"/>
          </w:tcPr>
          <w:p>
            <w:pPr>
              <w:spacing w:before="40" w:after="40"/>
            </w:pPr>
            <w:r>
              <w:rPr>
                <w:rFonts w:ascii="Times New Roman" w:hAnsi="Times New Roman"/>
                <w:sz w:val="19"/>
              </w:rPr>
              <w:t>1</w:t>
            </w:r>
          </w:p>
        </w:tc>
        <w:tc>
          <w:tcPr>
            <w:tcW w:type="dxa" w:w="1763"/>
          </w:tcPr>
          <w:p>
            <w:pPr>
              <w:spacing w:before="40" w:after="40"/>
            </w:pPr>
            <w:r>
              <w:rPr>
                <w:rFonts w:ascii="Times New Roman" w:hAnsi="Times New Roman"/>
                <w:sz w:val="19"/>
              </w:rPr>
              <w:t>AWS EC2 Ubuntu Cloud Server</w:t>
            </w:r>
          </w:p>
        </w:tc>
        <w:tc>
          <w:tcPr>
            <w:tcW w:type="dxa" w:w="1763"/>
          </w:tcPr>
          <w:p>
            <w:pPr>
              <w:spacing w:before="40" w:after="40"/>
            </w:pPr>
            <w:r>
              <w:rPr>
                <w:rFonts w:ascii="Times New Roman" w:hAnsi="Times New Roman"/>
                <w:sz w:val="19"/>
              </w:rPr>
              <w:t>1 vCPU, 2GB RAM, 30GB SSD</w:t>
            </w:r>
          </w:p>
        </w:tc>
        <w:tc>
          <w:tcPr>
            <w:tcW w:type="dxa" w:w="1763"/>
          </w:tcPr>
          <w:p>
            <w:pPr>
              <w:spacing w:before="40" w:after="40"/>
            </w:pPr>
            <w:r>
              <w:rPr>
                <w:rFonts w:ascii="Times New Roman" w:hAnsi="Times New Roman"/>
                <w:sz w:val="19"/>
              </w:rPr>
              <w:t>1</w:t>
            </w:r>
          </w:p>
        </w:tc>
        <w:tc>
          <w:tcPr>
            <w:tcW w:type="dxa" w:w="1763"/>
          </w:tcPr>
          <w:p>
            <w:pPr>
              <w:spacing w:before="40" w:after="40"/>
            </w:pPr>
            <w:r>
              <w:rPr>
                <w:rFonts w:ascii="Times New Roman" w:hAnsi="Times New Roman"/>
                <w:sz w:val="19"/>
              </w:rPr>
              <w:t>₹ 0 (Free Tier / Self-Hosted)</w:t>
            </w:r>
          </w:p>
        </w:tc>
      </w:tr>
      <w:tr>
        <w:tc>
          <w:tcPr>
            <w:tcW w:type="dxa" w:w="1763"/>
          </w:tcPr>
          <w:p>
            <w:pPr>
              <w:spacing w:before="40" w:after="40"/>
            </w:pPr>
            <w:r>
              <w:rPr>
                <w:rFonts w:ascii="Times New Roman" w:hAnsi="Times New Roman"/>
                <w:sz w:val="19"/>
              </w:rPr>
              <w:t>2</w:t>
            </w:r>
          </w:p>
        </w:tc>
        <w:tc>
          <w:tcPr>
            <w:tcW w:type="dxa" w:w="1763"/>
          </w:tcPr>
          <w:p>
            <w:pPr>
              <w:spacing w:before="40" w:after="40"/>
            </w:pPr>
            <w:r>
              <w:rPr>
                <w:rFonts w:ascii="Times New Roman" w:hAnsi="Times New Roman"/>
                <w:sz w:val="19"/>
              </w:rPr>
              <w:t>Backend &amp; Database</w:t>
            </w:r>
          </w:p>
        </w:tc>
        <w:tc>
          <w:tcPr>
            <w:tcW w:type="dxa" w:w="1763"/>
          </w:tcPr>
          <w:p>
            <w:pPr>
              <w:spacing w:before="40" w:after="40"/>
            </w:pPr>
            <w:r>
              <w:rPr>
                <w:rFonts w:ascii="Times New Roman" w:hAnsi="Times New Roman"/>
                <w:sz w:val="19"/>
              </w:rPr>
              <w:t>PHP 8.3, Laravel 11, MySQL 8.0, Redis</w:t>
            </w:r>
          </w:p>
        </w:tc>
        <w:tc>
          <w:tcPr>
            <w:tcW w:type="dxa" w:w="1763"/>
          </w:tcPr>
          <w:p>
            <w:pPr>
              <w:spacing w:before="40" w:after="40"/>
            </w:pPr>
            <w:r>
              <w:rPr>
                <w:rFonts w:ascii="Times New Roman" w:hAnsi="Times New Roman"/>
                <w:sz w:val="19"/>
              </w:rPr>
              <w:t>1</w:t>
            </w:r>
          </w:p>
        </w:tc>
        <w:tc>
          <w:tcPr>
            <w:tcW w:type="dxa" w:w="1763"/>
          </w:tcPr>
          <w:p>
            <w:pPr>
              <w:spacing w:before="40" w:after="40"/>
            </w:pPr>
            <w:r>
              <w:rPr>
                <w:rFonts w:ascii="Times New Roman" w:hAnsi="Times New Roman"/>
                <w:sz w:val="19"/>
              </w:rPr>
              <w:t>₹ 0 (Open Source Stack)</w:t>
            </w:r>
          </w:p>
        </w:tc>
      </w:tr>
      <w:tr>
        <w:tc>
          <w:tcPr>
            <w:tcW w:type="dxa" w:w="1763"/>
          </w:tcPr>
          <w:p>
            <w:pPr>
              <w:spacing w:before="40" w:after="40"/>
            </w:pPr>
            <w:r>
              <w:rPr>
                <w:rFonts w:ascii="Times New Roman" w:hAnsi="Times New Roman"/>
                <w:sz w:val="19"/>
              </w:rPr>
              <w:t>3</w:t>
            </w:r>
          </w:p>
        </w:tc>
        <w:tc>
          <w:tcPr>
            <w:tcW w:type="dxa" w:w="1763"/>
          </w:tcPr>
          <w:p>
            <w:pPr>
              <w:spacing w:before="40" w:after="40"/>
            </w:pPr>
            <w:r>
              <w:rPr>
                <w:rFonts w:ascii="Times New Roman" w:hAnsi="Times New Roman"/>
                <w:sz w:val="19"/>
              </w:rPr>
              <w:t>Thermal Receipt Printer</w:t>
            </w:r>
          </w:p>
        </w:tc>
        <w:tc>
          <w:tcPr>
            <w:tcW w:type="dxa" w:w="1763"/>
          </w:tcPr>
          <w:p>
            <w:pPr>
              <w:spacing w:before="40" w:after="40"/>
            </w:pPr>
            <w:r>
              <w:rPr>
                <w:rFonts w:ascii="Times New Roman" w:hAnsi="Times New Roman"/>
                <w:sz w:val="19"/>
              </w:rPr>
              <w:t>58mm / 80mm USB Direct Thermal Printer</w:t>
            </w:r>
          </w:p>
        </w:tc>
        <w:tc>
          <w:tcPr>
            <w:tcW w:type="dxa" w:w="1763"/>
          </w:tcPr>
          <w:p>
            <w:pPr>
              <w:spacing w:before="40" w:after="40"/>
            </w:pPr>
            <w:r>
              <w:rPr>
                <w:rFonts w:ascii="Times New Roman" w:hAnsi="Times New Roman"/>
                <w:sz w:val="19"/>
              </w:rPr>
              <w:t>1</w:t>
            </w:r>
          </w:p>
        </w:tc>
        <w:tc>
          <w:tcPr>
            <w:tcW w:type="dxa" w:w="1763"/>
          </w:tcPr>
          <w:p>
            <w:pPr>
              <w:spacing w:before="40" w:after="40"/>
            </w:pPr>
            <w:r>
              <w:rPr>
                <w:rFonts w:ascii="Times New Roman" w:hAnsi="Times New Roman"/>
                <w:sz w:val="19"/>
              </w:rPr>
              <w:t>₹ 2,800 (Commercial HW)</w:t>
            </w:r>
          </w:p>
        </w:tc>
      </w:tr>
      <w:tr>
        <w:tc>
          <w:tcPr>
            <w:tcW w:type="dxa" w:w="1763"/>
          </w:tcPr>
          <w:p>
            <w:pPr>
              <w:spacing w:before="40" w:after="40"/>
            </w:pPr>
            <w:r>
              <w:rPr>
                <w:rFonts w:ascii="Times New Roman" w:hAnsi="Times New Roman"/>
                <w:sz w:val="19"/>
              </w:rPr>
              <w:t>4</w:t>
            </w:r>
          </w:p>
        </w:tc>
        <w:tc>
          <w:tcPr>
            <w:tcW w:type="dxa" w:w="1763"/>
          </w:tcPr>
          <w:p>
            <w:pPr>
              <w:spacing w:before="40" w:after="40"/>
            </w:pPr>
            <w:r>
              <w:rPr>
                <w:rFonts w:ascii="Times New Roman" w:hAnsi="Times New Roman"/>
                <w:sz w:val="19"/>
              </w:rPr>
              <w:t>Display Terminals</w:t>
            </w:r>
          </w:p>
        </w:tc>
        <w:tc>
          <w:tcPr>
            <w:tcW w:type="dxa" w:w="1763"/>
          </w:tcPr>
          <w:p>
            <w:pPr>
              <w:spacing w:before="40" w:after="40"/>
            </w:pPr>
            <w:r>
              <w:rPr>
                <w:rFonts w:ascii="Times New Roman" w:hAnsi="Times New Roman"/>
                <w:sz w:val="19"/>
              </w:rPr>
              <w:t>Existing Laptops / Tablets / Mobiles</w:t>
            </w:r>
          </w:p>
        </w:tc>
        <w:tc>
          <w:tcPr>
            <w:tcW w:type="dxa" w:w="1763"/>
          </w:tcPr>
          <w:p>
            <w:pPr>
              <w:spacing w:before="40" w:after="40"/>
            </w:pPr>
            <w:r>
              <w:rPr>
                <w:rFonts w:ascii="Times New Roman" w:hAnsi="Times New Roman"/>
                <w:sz w:val="19"/>
              </w:rPr>
              <w:t>3</w:t>
            </w:r>
          </w:p>
        </w:tc>
        <w:tc>
          <w:tcPr>
            <w:tcW w:type="dxa" w:w="1763"/>
          </w:tcPr>
          <w:p>
            <w:pPr>
              <w:spacing w:before="40" w:after="40"/>
            </w:pPr>
            <w:r>
              <w:rPr>
                <w:rFonts w:ascii="Times New Roman" w:hAnsi="Times New Roman"/>
                <w:sz w:val="19"/>
              </w:rPr>
              <w:t>₹ 0 (Existing Devices)</w:t>
            </w:r>
          </w:p>
        </w:tc>
      </w:tr>
      <w:tr>
        <w:tc>
          <w:tcPr>
            <w:tcW w:type="dxa" w:w="1763"/>
          </w:tcPr>
          <w:p>
            <w:pPr>
              <w:spacing w:before="40" w:after="40"/>
            </w:pPr>
            <w:r>
              <w:rPr>
                <w:rFonts w:ascii="Times New Roman" w:hAnsi="Times New Roman"/>
                <w:sz w:val="19"/>
              </w:rPr>
              <w:t>5</w:t>
            </w:r>
          </w:p>
        </w:tc>
        <w:tc>
          <w:tcPr>
            <w:tcW w:type="dxa" w:w="1763"/>
          </w:tcPr>
          <w:p>
            <w:pPr>
              <w:spacing w:before="40" w:after="40"/>
            </w:pPr>
            <w:r>
              <w:rPr>
                <w:rFonts w:ascii="Times New Roman" w:hAnsi="Times New Roman"/>
                <w:sz w:val="19"/>
              </w:rPr>
              <w:t>Domain &amp; Security</w:t>
            </w:r>
          </w:p>
        </w:tc>
        <w:tc>
          <w:tcPr>
            <w:tcW w:type="dxa" w:w="1763"/>
          </w:tcPr>
          <w:p>
            <w:pPr>
              <w:spacing w:before="40" w:after="40"/>
            </w:pPr>
            <w:r>
              <w:rPr>
                <w:rFonts w:ascii="Times New Roman" w:hAnsi="Times New Roman"/>
                <w:sz w:val="19"/>
              </w:rPr>
              <w:t>DuckDNS + Let's Encrypt Wildcard SSL</w:t>
            </w:r>
          </w:p>
        </w:tc>
        <w:tc>
          <w:tcPr>
            <w:tcW w:type="dxa" w:w="1763"/>
          </w:tcPr>
          <w:p>
            <w:pPr>
              <w:spacing w:before="40" w:after="40"/>
            </w:pPr>
            <w:r>
              <w:rPr>
                <w:rFonts w:ascii="Times New Roman" w:hAnsi="Times New Roman"/>
                <w:sz w:val="19"/>
              </w:rPr>
              <w:t>1</w:t>
            </w:r>
          </w:p>
        </w:tc>
        <w:tc>
          <w:tcPr>
            <w:tcW w:type="dxa" w:w="1763"/>
          </w:tcPr>
          <w:p>
            <w:pPr>
              <w:spacing w:before="40" w:after="40"/>
            </w:pPr>
            <w:r>
              <w:rPr>
                <w:rFonts w:ascii="Times New Roman" w:hAnsi="Times New Roman"/>
                <w:sz w:val="19"/>
              </w:rPr>
              <w:t>₹ 0 (Free Open SSL)</w:t>
            </w:r>
          </w:p>
        </w:tc>
      </w:tr>
    </w:tbl>
    <w:p>
      <w:r>
        <w:br w:type="page"/>
      </w:r>
    </w:p>
    <w:p>
      <w:pPr>
        <w:pStyle w:val="Heading1"/>
        <w:spacing w:before="280" w:after="120"/>
      </w:pPr>
      <w:r>
        <w:rPr>
          <w:rFonts w:ascii="Times New Roman" w:hAnsi="Times New Roman"/>
          <w:b/>
          <w:color w:val="000000"/>
          <w:sz w:val="30"/>
        </w:rPr>
        <w:t>CHAPTER 5: IMPLEMENTATION AND WORK PLAN</w:t>
      </w:r>
    </w:p>
    <w:p>
      <w:pPr>
        <w:pStyle w:val="Heading2"/>
        <w:spacing w:before="280" w:after="120"/>
      </w:pPr>
      <w:r>
        <w:rPr>
          <w:rFonts w:ascii="Times New Roman" w:hAnsi="Times New Roman"/>
          <w:b/>
          <w:color w:val="000000"/>
          <w:sz w:val="26"/>
        </w:rPr>
        <w:t>5.1 15-Week Semester Work Plan</w:t>
      </w:r>
    </w:p>
    <w:p>
      <w:r>
        <w:rPr>
          <w:rFonts w:ascii="Times New Roman" w:hAnsi="Times New Roman"/>
          <w:b/>
          <w:sz w:val="20"/>
        </w:rPr>
        <w:t>Table 5.1: 15-Week Academic Project Work Plan &amp; Milestone Review Schedule</w:t>
      </w:r>
    </w:p>
    <w:tbl>
      <w:tblPr>
        <w:tblW w:type="auto" w:w="0"/>
        <w:jc w:val="center"/>
        <w:tblLook w:firstColumn="1" w:firstRow="1" w:lastColumn="0" w:lastRow="0" w:noHBand="0" w:noVBand="1" w:val="04A0"/>
      </w:tblPr>
      <w:tblGrid>
        <w:gridCol w:w="2203"/>
        <w:gridCol w:w="2203"/>
        <w:gridCol w:w="2203"/>
        <w:gridCol w:w="2203"/>
      </w:tblGrid>
      <w:tr>
        <w:tc>
          <w:tcPr>
            <w:tcW w:type="dxa" w:w="2203"/>
            <w:shd w:fill="F1F5F9"/>
          </w:tcPr>
          <w:p>
            <w:r>
              <w:rPr>
                <w:rFonts w:ascii="Times New Roman" w:hAnsi="Times New Roman"/>
                <w:b/>
                <w:sz w:val="20"/>
              </w:rPr>
              <w:t>Week</w:t>
            </w:r>
          </w:p>
        </w:tc>
        <w:tc>
          <w:tcPr>
            <w:tcW w:type="dxa" w:w="2203"/>
            <w:shd w:fill="F1F5F9"/>
          </w:tcPr>
          <w:p>
            <w:r>
              <w:rPr>
                <w:rFonts w:ascii="Times New Roman" w:hAnsi="Times New Roman"/>
                <w:b/>
                <w:sz w:val="20"/>
              </w:rPr>
              <w:t>Key Activity &amp; Deliverable</w:t>
            </w:r>
          </w:p>
        </w:tc>
        <w:tc>
          <w:tcPr>
            <w:tcW w:type="dxa" w:w="2203"/>
            <w:shd w:fill="F1F5F9"/>
          </w:tcPr>
          <w:p>
            <w:r>
              <w:rPr>
                <w:rFonts w:ascii="Times New Roman" w:hAnsi="Times New Roman"/>
                <w:b/>
                <w:sz w:val="20"/>
              </w:rPr>
              <w:t>GTU Seminar Review</w:t>
            </w:r>
          </w:p>
        </w:tc>
        <w:tc>
          <w:tcPr>
            <w:tcW w:type="dxa" w:w="2203"/>
            <w:shd w:fill="F1F5F9"/>
          </w:tcPr>
          <w:p>
            <w:r>
              <w:rPr>
                <w:rFonts w:ascii="Times New Roman" w:hAnsi="Times New Roman"/>
                <w:b/>
                <w:sz w:val="20"/>
              </w:rPr>
              <w:t>Status</w:t>
            </w:r>
          </w:p>
        </w:tc>
      </w:tr>
      <w:tr>
        <w:tc>
          <w:tcPr>
            <w:tcW w:type="dxa" w:w="2203"/>
          </w:tcPr>
          <w:p>
            <w:pPr>
              <w:spacing w:before="40" w:after="40"/>
            </w:pPr>
            <w:r>
              <w:rPr>
                <w:rFonts w:ascii="Times New Roman" w:hAnsi="Times New Roman"/>
                <w:sz w:val="19"/>
              </w:rPr>
              <w:t>Weeks 1 - 3</w:t>
            </w:r>
          </w:p>
        </w:tc>
        <w:tc>
          <w:tcPr>
            <w:tcW w:type="dxa" w:w="2203"/>
          </w:tcPr>
          <w:p>
            <w:pPr>
              <w:spacing w:before="40" w:after="40"/>
            </w:pPr>
            <w:r>
              <w:rPr>
                <w:rFonts w:ascii="Times New Roman" w:hAnsi="Times New Roman"/>
                <w:sz w:val="19"/>
              </w:rPr>
              <w:t>Topic selection, restaurant field survey, literature review, and SRS drafting</w:t>
            </w:r>
          </w:p>
        </w:tc>
        <w:tc>
          <w:tcPr>
            <w:tcW w:type="dxa" w:w="2203"/>
          </w:tcPr>
          <w:p>
            <w:pPr>
              <w:spacing w:before="40" w:after="40"/>
            </w:pPr>
            <w:r>
              <w:rPr>
                <w:rFonts w:ascii="Times New Roman" w:hAnsi="Times New Roman"/>
                <w:sz w:val="19"/>
              </w:rPr>
              <w:t>Orientation</w:t>
            </w:r>
          </w:p>
        </w:tc>
        <w:tc>
          <w:tcPr>
            <w:tcW w:type="dxa" w:w="2203"/>
          </w:tcPr>
          <w:p>
            <w:pPr>
              <w:spacing w:before="40" w:after="40"/>
            </w:pPr>
            <w:r>
              <w:rPr>
                <w:rFonts w:ascii="Times New Roman" w:hAnsi="Times New Roman"/>
                <w:sz w:val="19"/>
              </w:rPr>
              <w:t>Completed (100%)</w:t>
            </w:r>
          </w:p>
        </w:tc>
      </w:tr>
      <w:tr>
        <w:tc>
          <w:tcPr>
            <w:tcW w:type="dxa" w:w="2203"/>
          </w:tcPr>
          <w:p>
            <w:pPr>
              <w:spacing w:before="40" w:after="40"/>
            </w:pPr>
            <w:r>
              <w:rPr>
                <w:rFonts w:ascii="Times New Roman" w:hAnsi="Times New Roman"/>
                <w:sz w:val="19"/>
              </w:rPr>
              <w:t>Weeks 4 - 6</w:t>
            </w:r>
          </w:p>
        </w:tc>
        <w:tc>
          <w:tcPr>
            <w:tcW w:type="dxa" w:w="2203"/>
          </w:tcPr>
          <w:p>
            <w:pPr>
              <w:spacing w:before="40" w:after="40"/>
            </w:pPr>
            <w:r>
              <w:rPr>
                <w:rFonts w:ascii="Times New Roman" w:hAnsi="Times New Roman"/>
                <w:sz w:val="19"/>
              </w:rPr>
              <w:t>System architecture modeling, 3NF database schema, and Laravel multi-tenant core</w:t>
            </w:r>
          </w:p>
        </w:tc>
        <w:tc>
          <w:tcPr>
            <w:tcW w:type="dxa" w:w="2203"/>
          </w:tcPr>
          <w:p>
            <w:pPr>
              <w:spacing w:before="40" w:after="40"/>
            </w:pPr>
            <w:r>
              <w:rPr>
                <w:rFonts w:ascii="Times New Roman" w:hAnsi="Times New Roman"/>
                <w:sz w:val="19"/>
              </w:rPr>
              <w:t>Seminar 1</w:t>
            </w:r>
          </w:p>
        </w:tc>
        <w:tc>
          <w:tcPr>
            <w:tcW w:type="dxa" w:w="2203"/>
          </w:tcPr>
          <w:p>
            <w:pPr>
              <w:spacing w:before="40" w:after="40"/>
            </w:pPr>
            <w:r>
              <w:rPr>
                <w:rFonts w:ascii="Times New Roman" w:hAnsi="Times New Roman"/>
                <w:sz w:val="19"/>
              </w:rPr>
              <w:t>Completed (100%)</w:t>
            </w:r>
          </w:p>
        </w:tc>
      </w:tr>
      <w:tr>
        <w:tc>
          <w:tcPr>
            <w:tcW w:type="dxa" w:w="2203"/>
          </w:tcPr>
          <w:p>
            <w:pPr>
              <w:spacing w:before="40" w:after="40"/>
            </w:pPr>
            <w:r>
              <w:rPr>
                <w:rFonts w:ascii="Times New Roman" w:hAnsi="Times New Roman"/>
                <w:sz w:val="19"/>
              </w:rPr>
              <w:t>Weeks 7 - 9</w:t>
            </w:r>
          </w:p>
        </w:tc>
        <w:tc>
          <w:tcPr>
            <w:tcW w:type="dxa" w:w="2203"/>
          </w:tcPr>
          <w:p>
            <w:pPr>
              <w:spacing w:before="40" w:after="40"/>
            </w:pPr>
            <w:r>
              <w:rPr>
                <w:rFonts w:ascii="Times New Roman" w:hAnsi="Times New Roman"/>
                <w:sz w:val="19"/>
              </w:rPr>
              <w:t>PWA contactless QR menu, Web POS billing terminal, and ESC/POS thermal printing</w:t>
            </w:r>
          </w:p>
        </w:tc>
        <w:tc>
          <w:tcPr>
            <w:tcW w:type="dxa" w:w="2203"/>
          </w:tcPr>
          <w:p>
            <w:pPr>
              <w:spacing w:before="40" w:after="40"/>
            </w:pPr>
            <w:r>
              <w:rPr>
                <w:rFonts w:ascii="Times New Roman" w:hAnsi="Times New Roman"/>
                <w:sz w:val="19"/>
              </w:rPr>
              <w:t>Seminar 2</w:t>
            </w:r>
          </w:p>
        </w:tc>
        <w:tc>
          <w:tcPr>
            <w:tcW w:type="dxa" w:w="2203"/>
          </w:tcPr>
          <w:p>
            <w:pPr>
              <w:spacing w:before="40" w:after="40"/>
            </w:pPr>
            <w:r>
              <w:rPr>
                <w:rFonts w:ascii="Times New Roman" w:hAnsi="Times New Roman"/>
                <w:sz w:val="19"/>
              </w:rPr>
              <w:t>Completed (100%)</w:t>
            </w:r>
          </w:p>
        </w:tc>
      </w:tr>
      <w:tr>
        <w:tc>
          <w:tcPr>
            <w:tcW w:type="dxa" w:w="2203"/>
          </w:tcPr>
          <w:p>
            <w:pPr>
              <w:spacing w:before="40" w:after="40"/>
            </w:pPr>
            <w:r>
              <w:rPr>
                <w:rFonts w:ascii="Times New Roman" w:hAnsi="Times New Roman"/>
                <w:sz w:val="19"/>
              </w:rPr>
              <w:t>Weeks 10 - 12</w:t>
            </w:r>
          </w:p>
        </w:tc>
        <w:tc>
          <w:tcPr>
            <w:tcW w:type="dxa" w:w="2203"/>
          </w:tcPr>
          <w:p>
            <w:pPr>
              <w:spacing w:before="40" w:after="40"/>
            </w:pPr>
            <w:r>
              <w:rPr>
                <w:rFonts w:ascii="Times New Roman" w:hAnsi="Times New Roman"/>
                <w:sz w:val="19"/>
              </w:rPr>
              <w:t>WebSocket real-time KDS, Gujarati voice soundbox, and recipe inventory ERP</w:t>
            </w:r>
          </w:p>
        </w:tc>
        <w:tc>
          <w:tcPr>
            <w:tcW w:type="dxa" w:w="2203"/>
          </w:tcPr>
          <w:p>
            <w:pPr>
              <w:spacing w:before="40" w:after="40"/>
            </w:pPr>
            <w:r>
              <w:rPr>
                <w:rFonts w:ascii="Times New Roman" w:hAnsi="Times New Roman"/>
                <w:sz w:val="19"/>
              </w:rPr>
              <w:t>Seminar 3</w:t>
            </w:r>
          </w:p>
        </w:tc>
        <w:tc>
          <w:tcPr>
            <w:tcW w:type="dxa" w:w="2203"/>
          </w:tcPr>
          <w:p>
            <w:pPr>
              <w:spacing w:before="40" w:after="40"/>
            </w:pPr>
            <w:r>
              <w:rPr>
                <w:rFonts w:ascii="Times New Roman" w:hAnsi="Times New Roman"/>
                <w:sz w:val="19"/>
              </w:rPr>
              <w:t>Completed (100%)</w:t>
            </w:r>
          </w:p>
        </w:tc>
      </w:tr>
      <w:tr>
        <w:tc>
          <w:tcPr>
            <w:tcW w:type="dxa" w:w="2203"/>
          </w:tcPr>
          <w:p>
            <w:pPr>
              <w:spacing w:before="40" w:after="40"/>
            </w:pPr>
            <w:r>
              <w:rPr>
                <w:rFonts w:ascii="Times New Roman" w:hAnsi="Times New Roman"/>
                <w:sz w:val="19"/>
              </w:rPr>
              <w:t>Weeks 13 - 15</w:t>
            </w:r>
          </w:p>
        </w:tc>
        <w:tc>
          <w:tcPr>
            <w:tcW w:type="dxa" w:w="2203"/>
          </w:tcPr>
          <w:p>
            <w:pPr>
              <w:spacing w:before="40" w:after="40"/>
            </w:pPr>
            <w:r>
              <w:rPr>
                <w:rFonts w:ascii="Times New Roman" w:hAnsi="Times New Roman"/>
                <w:sz w:val="19"/>
              </w:rPr>
              <w:t>Security auditing, AWS EC2 cloud deployment, GTU report documentation &amp; viva</w:t>
            </w:r>
          </w:p>
        </w:tc>
        <w:tc>
          <w:tcPr>
            <w:tcW w:type="dxa" w:w="2203"/>
          </w:tcPr>
          <w:p>
            <w:pPr>
              <w:spacing w:before="40" w:after="40"/>
            </w:pPr>
            <w:r>
              <w:rPr>
                <w:rFonts w:ascii="Times New Roman" w:hAnsi="Times New Roman"/>
                <w:sz w:val="19"/>
              </w:rPr>
              <w:t>Seminar 4</w:t>
            </w:r>
          </w:p>
        </w:tc>
        <w:tc>
          <w:tcPr>
            <w:tcW w:type="dxa" w:w="2203"/>
          </w:tcPr>
          <w:p>
            <w:pPr>
              <w:spacing w:before="40" w:after="40"/>
            </w:pPr>
            <w:r>
              <w:rPr>
                <w:rFonts w:ascii="Times New Roman" w:hAnsi="Times New Roman"/>
                <w:sz w:val="19"/>
              </w:rPr>
              <w:t>Completed (100%)</w:t>
            </w:r>
          </w:p>
        </w:tc>
      </w:tr>
    </w:tbl>
    <w:p>
      <w:pPr>
        <w:pStyle w:val="Heading2"/>
        <w:spacing w:before="280" w:after="120"/>
      </w:pPr>
      <w:r>
        <w:rPr>
          <w:rFonts w:ascii="Times New Roman" w:hAnsi="Times New Roman"/>
          <w:b/>
          <w:color w:val="000000"/>
          <w:sz w:val="26"/>
        </w:rPr>
        <w:t>5.2 Task Distribution Among Members</w:t>
      </w:r>
    </w:p>
    <w:p>
      <w:pPr>
        <w:spacing w:line="324" w:lineRule="auto" w:after="120"/>
      </w:pPr>
      <w:r>
        <w:t>• PATEL SHUBH MAHESHKUMAR (Project Lead): Full-stack architectural design, Laravel 11 backend, multi-tenant security, ESC/POS thermal print driver, recipe costing algorithm, and AWS EC2 production cloud deployment.</w:t>
        <w:br/>
        <w:t>• [Student 2]: POS cashier terminal user interface, keyboard navigation hotkeys (F1-F9), discount logic, and cart state management.</w:t>
        <w:br/>
        <w:t>• [Student 3]: Kitchen Display System (KDS) interface, Web Audio Gujarati soundbox integration, and table floor layout map.</w:t>
        <w:br/>
        <w:t>• [Student 4]: Customer contactless QR digital menu, responsive CSS mobile styling, and test documentation.</w:t>
      </w:r>
    </w:p>
    <w:p>
      <w:pPr>
        <w:pStyle w:val="Heading2"/>
        <w:spacing w:before="280" w:after="120"/>
      </w:pPr>
      <w:r>
        <w:rPr>
          <w:rFonts w:ascii="Times New Roman" w:hAnsi="Times New Roman"/>
          <w:b/>
          <w:color w:val="000000"/>
          <w:sz w:val="26"/>
        </w:rPr>
        <w:t>5.3 Development Methodology and Implementation Stages</w:t>
      </w:r>
    </w:p>
    <w:p>
      <w:pPr>
        <w:spacing w:line="324" w:lineRule="auto"/>
      </w:pPr>
      <w:r>
        <w:t>The development adopted an Agile software engineering methodology segmented into weekly sprints. Continuous integration was maintained using Git version control, branching into 'feature-teamlead', 'develop', and 'main' with automated syntax and regression checks. The production staging server was provisioned on AWS EC2 Ubuntu 24.04 LTS with Nginx, PHP 8.3-FPM, and MySQL 8.0, providing realistic benchmarking against real-world restaurant throughput.</w:t>
      </w:r>
    </w:p>
    <w:p>
      <w:r>
        <w:br w:type="page"/>
      </w:r>
    </w:p>
    <w:p>
      <w:pPr>
        <w:pStyle w:val="Heading2"/>
        <w:spacing w:before="280" w:after="120"/>
      </w:pPr>
      <w:r>
        <w:rPr>
          <w:rFonts w:ascii="Times New Roman" w:hAnsi="Times New Roman"/>
          <w:b/>
          <w:color w:val="000000"/>
          <w:sz w:val="26"/>
        </w:rPr>
        <w:t>5.4 Development of the Prototype / Model (Figure 4)</w:t>
      </w:r>
    </w:p>
    <w:p>
      <w:pPr>
        <w:spacing w:line="324" w:lineRule="auto" w:after="160"/>
      </w:pPr>
      <w:r>
        <w:t>The fabrication, hardware interfacing, and deployment of the DineFlow AI prototype proceeded through six incremental stages:</w:t>
        <w:br/>
        <w:br/>
        <w:t>• Stage 1: Cloud Architecture &amp; Multi-Tenant Setup — Provisioned MySQL 8.0 schema and Laravel 11 middleware. Every query is isolated by tenant session ID, ensuring zero cross-restaurant data leakage.</w:t>
        <w:br/>
        <w:t>• Stage 2: Hardware-Agnostic Web POS Engine — Engineered a high-performance cashier billing terminal interface executing checkouts in under 2.1 seconds with keyboard shortcuts (F1-F9) and dynamic GST calculation.</w:t>
        <w:br/>
        <w:t>• Stage 3: Direct ESC/POS Thermal Printing Driver — Bypassed OS browser print dialogues by generating raw ESC/POS binary byte streams, delivering silent printing and automated cutting in 1.2 seconds.</w:t>
        <w:br/>
        <w:t>• Stage 4: Live Kitchen Display (KDS) &amp; Gujarati Voice Soundbox — Synchronized table orders to kitchen displays in under 180ms, synthesizing Gujarati voice alerts ('નવો ઓર્ડર: ટેબલ ૪') via Web Audio API.</w:t>
        <w:br/>
        <w:t>• Stage 5: Contactless QR Digital Menu — Built lightweight mobile web pages accessible via table QR codes without app downloads.</w:t>
        <w:br/>
        <w:t>• Stage 6: Cloud Deployment on AWS EC2 — Deployed containerized services at https://dineflowai.duckdns.org, interfacing counter laptops with USB thermal receipt printers.</w:t>
      </w:r>
    </w:p>
    <w:tbl>
      <w:tblPr>
        <w:tblW w:type="auto" w:w="0"/>
        <w:jc w:val="center"/>
        <w:tblLook w:firstColumn="1" w:firstRow="1" w:lastColumn="0" w:lastRow="0" w:noHBand="0" w:noVBand="1" w:val="04A0"/>
      </w:tblPr>
      <w:tblGrid>
        <w:gridCol w:w="4392"/>
        <w:gridCol w:w="4392"/>
      </w:tblGrid>
      <w:tr>
        <w:tc>
          <w:tcPr>
            <w:tcW w:type="dxa" w:w="4406"/>
          </w:tcPr>
          <w:p>
            <w:pPr>
              <w:jc w:val="center"/>
            </w:pPr>
            <w:r>
              <w:drawing>
                <wp:inline xmlns:a="http://schemas.openxmlformats.org/drawingml/2006/main" xmlns:pic="http://schemas.openxmlformats.org/drawingml/2006/picture">
                  <wp:extent cx="2606040" cy="1628775"/>
                  <wp:docPr id="3" name="Picture 3"/>
                  <wp:cNvGraphicFramePr>
                    <a:graphicFrameLocks noChangeAspect="1"/>
                  </wp:cNvGraphicFramePr>
                  <a:graphic>
                    <a:graphicData uri="http://schemas.openxmlformats.org/drawingml/2006/picture">
                      <pic:pic>
                        <pic:nvPicPr>
                          <pic:cNvPr id="0" name="web_pos_interface.png"/>
                          <pic:cNvPicPr/>
                        </pic:nvPicPr>
                        <pic:blipFill>
                          <a:blip r:embed="rId13"/>
                          <a:stretch>
                            <a:fillRect/>
                          </a:stretch>
                        </pic:blipFill>
                        <pic:spPr>
                          <a:xfrm>
                            <a:off x="0" y="0"/>
                            <a:ext cx="2606040" cy="1628775"/>
                          </a:xfrm>
                          <a:prstGeom prst="rect"/>
                        </pic:spPr>
                      </pic:pic>
                    </a:graphicData>
                  </a:graphic>
                </wp:inline>
              </w:drawing>
            </w:r>
          </w:p>
          <w:p>
            <w:pPr>
              <w:jc w:val="center"/>
            </w:pPr>
            <w:r>
              <w:rPr>
                <w:rFonts w:ascii="Times New Roman" w:hAnsi="Times New Roman"/>
                <w:i/>
                <w:sz w:val="19"/>
              </w:rPr>
              <w:t>Figure 4(a): Web POS Billing Terminal Interface</w:t>
            </w:r>
          </w:p>
        </w:tc>
        <w:tc>
          <w:tcPr>
            <w:tcW w:type="dxa" w:w="4406"/>
          </w:tcPr>
          <w:p>
            <w:pPr>
              <w:jc w:val="center"/>
            </w:pPr>
            <w:r>
              <w:drawing>
                <wp:inline xmlns:a="http://schemas.openxmlformats.org/drawingml/2006/main" xmlns:pic="http://schemas.openxmlformats.org/drawingml/2006/picture">
                  <wp:extent cx="2606040" cy="1945843"/>
                  <wp:docPr id="4" name="Picture 4"/>
                  <wp:cNvGraphicFramePr>
                    <a:graphicFrameLocks noChangeAspect="1"/>
                  </wp:cNvGraphicFramePr>
                  <a:graphic>
                    <a:graphicData uri="http://schemas.openxmlformats.org/drawingml/2006/picture">
                      <pic:pic>
                        <pic:nvPicPr>
                          <pic:cNvPr id="0" name="escpos_printer_setup.png"/>
                          <pic:cNvPicPr/>
                        </pic:nvPicPr>
                        <pic:blipFill>
                          <a:blip r:embed="rId14"/>
                          <a:stretch>
                            <a:fillRect/>
                          </a:stretch>
                        </pic:blipFill>
                        <pic:spPr>
                          <a:xfrm>
                            <a:off x="0" y="0"/>
                            <a:ext cx="2606040" cy="1945843"/>
                          </a:xfrm>
                          <a:prstGeom prst="rect"/>
                        </pic:spPr>
                      </pic:pic>
                    </a:graphicData>
                  </a:graphic>
                </wp:inline>
              </w:drawing>
            </w:r>
          </w:p>
          <w:p>
            <w:pPr>
              <w:jc w:val="center"/>
            </w:pPr>
            <w:r>
              <w:rPr>
                <w:rFonts w:ascii="Times New Roman" w:hAnsi="Times New Roman"/>
                <w:i/>
                <w:sz w:val="19"/>
              </w:rPr>
              <w:t>Figure 4(b): Assembled ESC/POS Thermal Printer Setup</w:t>
            </w:r>
          </w:p>
        </w:tc>
      </w:tr>
    </w:tbl>
    <w:p>
      <w:pPr>
        <w:spacing w:before="120" w:after="160"/>
        <w:jc w:val="center"/>
      </w:pPr>
      <w:r>
        <w:rPr>
          <w:rFonts w:ascii="Times New Roman" w:hAnsi="Times New Roman"/>
          <w:b/>
          <w:sz w:val="22"/>
        </w:rPr>
        <w:t>Figure 4: Assembled prototype / model of DineFlow AI Restaurant Operating System</w:t>
      </w:r>
    </w:p>
    <w:p>
      <w:r>
        <w:br w:type="page"/>
      </w:r>
    </w:p>
    <w:p>
      <w:pPr>
        <w:pStyle w:val="Heading1"/>
        <w:spacing w:before="280" w:after="120"/>
      </w:pPr>
      <w:r>
        <w:rPr>
          <w:rFonts w:ascii="Times New Roman" w:hAnsi="Times New Roman"/>
          <w:b/>
          <w:color w:val="000000"/>
          <w:sz w:val="30"/>
        </w:rPr>
        <w:t>CHAPTER 6: TESTING, RESULTS AND MODIFICATIONS</w:t>
      </w:r>
    </w:p>
    <w:p>
      <w:pPr>
        <w:pStyle w:val="Heading2"/>
        <w:spacing w:before="280" w:after="120"/>
      </w:pPr>
      <w:r>
        <w:rPr>
          <w:rFonts w:ascii="Times New Roman" w:hAnsi="Times New Roman"/>
          <w:b/>
          <w:color w:val="000000"/>
          <w:sz w:val="26"/>
        </w:rPr>
        <w:t>6.1 Testing Methodology &amp; Automated Test Suites</w:t>
      </w:r>
    </w:p>
    <w:p>
      <w:pPr>
        <w:spacing w:line="324" w:lineRule="auto" w:after="120"/>
      </w:pPr>
      <w:r>
        <w:t>DineFlow AI was evaluated using a multi-tiered testing strategy comprising automated unit tests, end-to-end integration tests, and penetration testing for multi-tenant data isolation. A total of 24 automated test suites were executed with a 100% pass rate. Concurrency stress tests were conducted simulating up to 100 simultaneous customer orders placed within a 60-second window.</w:t>
      </w:r>
    </w:p>
    <w:p>
      <w:pPr>
        <w:pStyle w:val="Heading2"/>
        <w:spacing w:before="280" w:after="120"/>
      </w:pPr>
      <w:r>
        <w:rPr>
          <w:rFonts w:ascii="Times New Roman" w:hAnsi="Times New Roman"/>
          <w:b/>
          <w:color w:val="000000"/>
          <w:sz w:val="26"/>
        </w:rPr>
        <w:t>6.2 Test Setup, Metrics &amp; Quantitative Observations</w:t>
      </w:r>
    </w:p>
    <w:p>
      <w:r>
        <w:rPr>
          <w:rFonts w:ascii="Times New Roman" w:hAnsi="Times New Roman"/>
          <w:b/>
          <w:sz w:val="20"/>
        </w:rPr>
        <w:t>Table 6.1: Automated and Empirical System Testing Verification Suite</w:t>
      </w:r>
    </w:p>
    <w:tbl>
      <w:tblPr>
        <w:tblW w:type="auto" w:w="0"/>
        <w:jc w:val="center"/>
        <w:tblLook w:firstColumn="1" w:firstRow="1" w:lastColumn="0" w:lastRow="0" w:noHBand="0" w:noVBand="1" w:val="04A0"/>
      </w:tblPr>
      <w:tblGrid>
        <w:gridCol w:w="1763"/>
        <w:gridCol w:w="1763"/>
        <w:gridCol w:w="1763"/>
        <w:gridCol w:w="1763"/>
        <w:gridCol w:w="1763"/>
      </w:tblGrid>
      <w:tr>
        <w:tc>
          <w:tcPr>
            <w:tcW w:type="dxa" w:w="1763"/>
            <w:shd w:fill="F1F5F9"/>
          </w:tcPr>
          <w:p>
            <w:r>
              <w:rPr>
                <w:rFonts w:ascii="Times New Roman" w:hAnsi="Times New Roman"/>
                <w:b/>
                <w:sz w:val="20"/>
              </w:rPr>
              <w:t>Test No.</w:t>
            </w:r>
          </w:p>
        </w:tc>
        <w:tc>
          <w:tcPr>
            <w:tcW w:type="dxa" w:w="1763"/>
            <w:shd w:fill="F1F5F9"/>
          </w:tcPr>
          <w:p>
            <w:r>
              <w:rPr>
                <w:rFonts w:ascii="Times New Roman" w:hAnsi="Times New Roman"/>
                <w:b/>
                <w:sz w:val="20"/>
              </w:rPr>
              <w:t>Test Parameter</w:t>
            </w:r>
          </w:p>
        </w:tc>
        <w:tc>
          <w:tcPr>
            <w:tcW w:type="dxa" w:w="1763"/>
            <w:shd w:fill="F1F5F9"/>
          </w:tcPr>
          <w:p>
            <w:r>
              <w:rPr>
                <w:rFonts w:ascii="Times New Roman" w:hAnsi="Times New Roman"/>
                <w:b/>
                <w:sz w:val="20"/>
              </w:rPr>
              <w:t>Expected Result</w:t>
            </w:r>
          </w:p>
        </w:tc>
        <w:tc>
          <w:tcPr>
            <w:tcW w:type="dxa" w:w="1763"/>
            <w:shd w:fill="F1F5F9"/>
          </w:tcPr>
          <w:p>
            <w:r>
              <w:rPr>
                <w:rFonts w:ascii="Times New Roman" w:hAnsi="Times New Roman"/>
                <w:b/>
                <w:sz w:val="20"/>
              </w:rPr>
              <w:t>Observed Result</w:t>
            </w:r>
          </w:p>
        </w:tc>
        <w:tc>
          <w:tcPr>
            <w:tcW w:type="dxa" w:w="1763"/>
            <w:shd w:fill="F1F5F9"/>
          </w:tcPr>
          <w:p>
            <w:r>
              <w:rPr>
                <w:rFonts w:ascii="Times New Roman" w:hAnsi="Times New Roman"/>
                <w:b/>
                <w:sz w:val="20"/>
              </w:rPr>
              <w:t>Verdict</w:t>
            </w:r>
          </w:p>
        </w:tc>
      </w:tr>
      <w:tr>
        <w:tc>
          <w:tcPr>
            <w:tcW w:type="dxa" w:w="1763"/>
          </w:tcPr>
          <w:p>
            <w:pPr>
              <w:spacing w:before="40" w:after="40"/>
            </w:pPr>
            <w:r>
              <w:rPr>
                <w:rFonts w:ascii="Times New Roman" w:hAnsi="Times New Roman"/>
                <w:sz w:val="19"/>
              </w:rPr>
              <w:t>T1</w:t>
            </w:r>
          </w:p>
        </w:tc>
        <w:tc>
          <w:tcPr>
            <w:tcW w:type="dxa" w:w="1763"/>
          </w:tcPr>
          <w:p>
            <w:pPr>
              <w:spacing w:before="40" w:after="40"/>
            </w:pPr>
            <w:r>
              <w:rPr>
                <w:rFonts w:ascii="Times New Roman" w:hAnsi="Times New Roman"/>
                <w:sz w:val="19"/>
              </w:rPr>
              <w:t>POS Billing Checkout Speed</w:t>
            </w:r>
          </w:p>
        </w:tc>
        <w:tc>
          <w:tcPr>
            <w:tcW w:type="dxa" w:w="1763"/>
          </w:tcPr>
          <w:p>
            <w:pPr>
              <w:spacing w:before="40" w:after="40"/>
            </w:pPr>
            <w:r>
              <w:rPr>
                <w:rFonts w:ascii="Times New Roman" w:hAnsi="Times New Roman"/>
                <w:sz w:val="19"/>
              </w:rPr>
              <w:t>Sub-3.0s per complete bill</w:t>
            </w:r>
          </w:p>
        </w:tc>
        <w:tc>
          <w:tcPr>
            <w:tcW w:type="dxa" w:w="1763"/>
          </w:tcPr>
          <w:p>
            <w:pPr>
              <w:spacing w:before="40" w:after="40"/>
            </w:pPr>
            <w:r>
              <w:rPr>
                <w:rFonts w:ascii="Times New Roman" w:hAnsi="Times New Roman"/>
                <w:sz w:val="19"/>
              </w:rPr>
              <w:t>2.1s observed average</w:t>
            </w:r>
          </w:p>
        </w:tc>
        <w:tc>
          <w:tcPr>
            <w:tcW w:type="dxa" w:w="1763"/>
          </w:tcPr>
          <w:p>
            <w:pPr>
              <w:spacing w:before="40" w:after="40"/>
            </w:pPr>
            <w:r>
              <w:rPr>
                <w:rFonts w:ascii="Times New Roman" w:hAnsi="Times New Roman"/>
                <w:sz w:val="19"/>
              </w:rPr>
              <w:t>PASS</w:t>
            </w:r>
          </w:p>
        </w:tc>
      </w:tr>
      <w:tr>
        <w:tc>
          <w:tcPr>
            <w:tcW w:type="dxa" w:w="1763"/>
          </w:tcPr>
          <w:p>
            <w:pPr>
              <w:spacing w:before="40" w:after="40"/>
            </w:pPr>
            <w:r>
              <w:rPr>
                <w:rFonts w:ascii="Times New Roman" w:hAnsi="Times New Roman"/>
                <w:sz w:val="19"/>
              </w:rPr>
              <w:t>T2</w:t>
            </w:r>
          </w:p>
        </w:tc>
        <w:tc>
          <w:tcPr>
            <w:tcW w:type="dxa" w:w="1763"/>
          </w:tcPr>
          <w:p>
            <w:pPr>
              <w:spacing w:before="40" w:after="40"/>
            </w:pPr>
            <w:r>
              <w:rPr>
                <w:rFonts w:ascii="Times New Roman" w:hAnsi="Times New Roman"/>
                <w:sz w:val="19"/>
              </w:rPr>
              <w:t>KDS Order Dispatch Latency</w:t>
            </w:r>
          </w:p>
        </w:tc>
        <w:tc>
          <w:tcPr>
            <w:tcW w:type="dxa" w:w="1763"/>
          </w:tcPr>
          <w:p>
            <w:pPr>
              <w:spacing w:before="40" w:after="40"/>
            </w:pPr>
            <w:r>
              <w:rPr>
                <w:rFonts w:ascii="Times New Roman" w:hAnsi="Times New Roman"/>
                <w:sz w:val="19"/>
              </w:rPr>
              <w:t>&lt; 500ms transmission delay</w:t>
            </w:r>
          </w:p>
        </w:tc>
        <w:tc>
          <w:tcPr>
            <w:tcW w:type="dxa" w:w="1763"/>
          </w:tcPr>
          <w:p>
            <w:pPr>
              <w:spacing w:before="40" w:after="40"/>
            </w:pPr>
            <w:r>
              <w:rPr>
                <w:rFonts w:ascii="Times New Roman" w:hAnsi="Times New Roman"/>
                <w:sz w:val="19"/>
              </w:rPr>
              <w:t>180ms observed latency</w:t>
            </w:r>
          </w:p>
        </w:tc>
        <w:tc>
          <w:tcPr>
            <w:tcW w:type="dxa" w:w="1763"/>
          </w:tcPr>
          <w:p>
            <w:pPr>
              <w:spacing w:before="40" w:after="40"/>
            </w:pPr>
            <w:r>
              <w:rPr>
                <w:rFonts w:ascii="Times New Roman" w:hAnsi="Times New Roman"/>
                <w:sz w:val="19"/>
              </w:rPr>
              <w:t>PASS</w:t>
            </w:r>
          </w:p>
        </w:tc>
      </w:tr>
      <w:tr>
        <w:tc>
          <w:tcPr>
            <w:tcW w:type="dxa" w:w="1763"/>
          </w:tcPr>
          <w:p>
            <w:pPr>
              <w:spacing w:before="40" w:after="40"/>
            </w:pPr>
            <w:r>
              <w:rPr>
                <w:rFonts w:ascii="Times New Roman" w:hAnsi="Times New Roman"/>
                <w:sz w:val="19"/>
              </w:rPr>
              <w:t>T3</w:t>
            </w:r>
          </w:p>
        </w:tc>
        <w:tc>
          <w:tcPr>
            <w:tcW w:type="dxa" w:w="1763"/>
          </w:tcPr>
          <w:p>
            <w:pPr>
              <w:spacing w:before="40" w:after="40"/>
            </w:pPr>
            <w:r>
              <w:rPr>
                <w:rFonts w:ascii="Times New Roman" w:hAnsi="Times New Roman"/>
                <w:sz w:val="19"/>
              </w:rPr>
              <w:t>Multi-Tenant IDOR Security</w:t>
            </w:r>
          </w:p>
        </w:tc>
        <w:tc>
          <w:tcPr>
            <w:tcW w:type="dxa" w:w="1763"/>
          </w:tcPr>
          <w:p>
            <w:pPr>
              <w:spacing w:before="40" w:after="40"/>
            </w:pPr>
            <w:r>
              <w:rPr>
                <w:rFonts w:ascii="Times New Roman" w:hAnsi="Times New Roman"/>
                <w:sz w:val="19"/>
              </w:rPr>
              <w:t>Reject cross-tenant order access</w:t>
            </w:r>
          </w:p>
        </w:tc>
        <w:tc>
          <w:tcPr>
            <w:tcW w:type="dxa" w:w="1763"/>
          </w:tcPr>
          <w:p>
            <w:pPr>
              <w:spacing w:before="40" w:after="40"/>
            </w:pPr>
            <w:r>
              <w:rPr>
                <w:rFonts w:ascii="Times New Roman" w:hAnsi="Times New Roman"/>
                <w:sz w:val="19"/>
              </w:rPr>
              <w:t>HTTP 403 Forbidden enforced</w:t>
            </w:r>
          </w:p>
        </w:tc>
        <w:tc>
          <w:tcPr>
            <w:tcW w:type="dxa" w:w="1763"/>
          </w:tcPr>
          <w:p>
            <w:pPr>
              <w:spacing w:before="40" w:after="40"/>
            </w:pPr>
            <w:r>
              <w:rPr>
                <w:rFonts w:ascii="Times New Roman" w:hAnsi="Times New Roman"/>
                <w:sz w:val="19"/>
              </w:rPr>
              <w:t>PASS</w:t>
            </w:r>
          </w:p>
        </w:tc>
      </w:tr>
      <w:tr>
        <w:tc>
          <w:tcPr>
            <w:tcW w:type="dxa" w:w="1763"/>
          </w:tcPr>
          <w:p>
            <w:pPr>
              <w:spacing w:before="40" w:after="40"/>
            </w:pPr>
            <w:r>
              <w:rPr>
                <w:rFonts w:ascii="Times New Roman" w:hAnsi="Times New Roman"/>
                <w:sz w:val="19"/>
              </w:rPr>
              <w:t>T4</w:t>
            </w:r>
          </w:p>
        </w:tc>
        <w:tc>
          <w:tcPr>
            <w:tcW w:type="dxa" w:w="1763"/>
          </w:tcPr>
          <w:p>
            <w:pPr>
              <w:spacing w:before="40" w:after="40"/>
            </w:pPr>
            <w:r>
              <w:rPr>
                <w:rFonts w:ascii="Times New Roman" w:hAnsi="Times New Roman"/>
                <w:sz w:val="19"/>
              </w:rPr>
              <w:t>Recipe Inventory Auto-Depletion</w:t>
            </w:r>
          </w:p>
        </w:tc>
        <w:tc>
          <w:tcPr>
            <w:tcW w:type="dxa" w:w="1763"/>
          </w:tcPr>
          <w:p>
            <w:pPr>
              <w:spacing w:before="40" w:after="40"/>
            </w:pPr>
            <w:r>
              <w:rPr>
                <w:rFonts w:ascii="Times New Roman" w:hAnsi="Times New Roman"/>
                <w:sz w:val="19"/>
              </w:rPr>
              <w:t>Deduct exact grams on checkout</w:t>
            </w:r>
          </w:p>
        </w:tc>
        <w:tc>
          <w:tcPr>
            <w:tcW w:type="dxa" w:w="1763"/>
          </w:tcPr>
          <w:p>
            <w:pPr>
              <w:spacing w:before="40" w:after="40"/>
            </w:pPr>
            <w:r>
              <w:rPr>
                <w:rFonts w:ascii="Times New Roman" w:hAnsi="Times New Roman"/>
                <w:sz w:val="19"/>
              </w:rPr>
              <w:t>Accurate real-time deduction</w:t>
            </w:r>
          </w:p>
        </w:tc>
        <w:tc>
          <w:tcPr>
            <w:tcW w:type="dxa" w:w="1763"/>
          </w:tcPr>
          <w:p>
            <w:pPr>
              <w:spacing w:before="40" w:after="40"/>
            </w:pPr>
            <w:r>
              <w:rPr>
                <w:rFonts w:ascii="Times New Roman" w:hAnsi="Times New Roman"/>
                <w:sz w:val="19"/>
              </w:rPr>
              <w:t>PASS</w:t>
            </w:r>
          </w:p>
        </w:tc>
      </w:tr>
    </w:tbl>
    <w:p>
      <w:pPr>
        <w:pStyle w:val="Heading2"/>
        <w:spacing w:before="280" w:after="120"/>
      </w:pPr>
      <w:r>
        <w:rPr>
          <w:rFonts w:ascii="Times New Roman" w:hAnsi="Times New Roman"/>
          <w:b/>
          <w:color w:val="000000"/>
          <w:sz w:val="26"/>
        </w:rPr>
        <w:t>6.3 Modifications Made After Testing (GTU Component 15)</w:t>
      </w:r>
    </w:p>
    <w:p>
      <w:r>
        <w:rPr>
          <w:rFonts w:ascii="Times New Roman" w:hAnsi="Times New Roman"/>
          <w:b/>
          <w:sz w:val="20"/>
        </w:rPr>
        <w:t>Table 6.2: Component 15 Post-Testing Modifications &amp; Problem Rectification Table</w:t>
      </w:r>
    </w:p>
    <w:tbl>
      <w:tblPr>
        <w:tblW w:type="auto" w:w="0"/>
        <w:jc w:val="center"/>
        <w:tblLook w:firstColumn="1" w:firstRow="1" w:lastColumn="0" w:lastRow="0" w:noHBand="0" w:noVBand="1" w:val="04A0"/>
      </w:tblPr>
      <w:tblGrid>
        <w:gridCol w:w="2592"/>
        <w:gridCol w:w="3312"/>
        <w:gridCol w:w="2909"/>
      </w:tblGrid>
      <w:tr>
        <w:tc>
          <w:tcPr>
            <w:tcW w:type="dxa" w:w="2938"/>
            <w:shd w:fill="F1F5F9"/>
          </w:tcPr>
          <w:p>
            <w:r>
              <w:rPr>
                <w:rFonts w:ascii="Times New Roman" w:hAnsi="Times New Roman"/>
                <w:b/>
                <w:sz w:val="19"/>
              </w:rPr>
              <w:t>Identified Testing Bottleneck</w:t>
            </w:r>
          </w:p>
        </w:tc>
        <w:tc>
          <w:tcPr>
            <w:tcW w:type="dxa" w:w="2938"/>
            <w:shd w:fill="F1F5F9"/>
          </w:tcPr>
          <w:p>
            <w:r>
              <w:rPr>
                <w:rFonts w:ascii="Times New Roman" w:hAnsi="Times New Roman"/>
                <w:b/>
                <w:sz w:val="19"/>
              </w:rPr>
              <w:t>Engineering Modification Implemented</w:t>
            </w:r>
          </w:p>
        </w:tc>
        <w:tc>
          <w:tcPr>
            <w:tcW w:type="dxa" w:w="2938"/>
            <w:shd w:fill="F1F5F9"/>
          </w:tcPr>
          <w:p>
            <w:r>
              <w:rPr>
                <w:rFonts w:ascii="Times New Roman" w:hAnsi="Times New Roman"/>
                <w:b/>
                <w:sz w:val="19"/>
              </w:rPr>
              <w:t>Observed Result Post-Fix</w:t>
            </w:r>
          </w:p>
        </w:tc>
      </w:tr>
      <w:tr>
        <w:tc>
          <w:tcPr>
            <w:tcW w:type="dxa" w:w="2938"/>
          </w:tcPr>
          <w:p>
            <w:pPr>
              <w:spacing w:before="40" w:after="40"/>
            </w:pPr>
            <w:r>
              <w:rPr>
                <w:rFonts w:ascii="Times New Roman" w:hAnsi="Times New Roman"/>
                <w:sz w:val="18"/>
              </w:rPr>
              <w:t>Print Dialog Delay</w:t>
            </w:r>
          </w:p>
        </w:tc>
        <w:tc>
          <w:tcPr>
            <w:tcW w:type="dxa" w:w="2938"/>
          </w:tcPr>
          <w:p>
            <w:pPr>
              <w:spacing w:before="40" w:after="40"/>
            </w:pPr>
            <w:r>
              <w:rPr>
                <w:rFonts w:ascii="Times New Roman" w:hAnsi="Times New Roman"/>
                <w:sz w:val="18"/>
              </w:rPr>
              <w:t>Bypassed window.print() via binary ESC/POS socket streaming</w:t>
            </w:r>
          </w:p>
        </w:tc>
        <w:tc>
          <w:tcPr>
            <w:tcW w:type="dxa" w:w="2938"/>
          </w:tcPr>
          <w:p>
            <w:pPr>
              <w:spacing w:before="40" w:after="40"/>
            </w:pPr>
            <w:r>
              <w:rPr>
                <w:rFonts w:ascii="Times New Roman" w:hAnsi="Times New Roman"/>
                <w:sz w:val="18"/>
              </w:rPr>
              <w:t>Zero-click instant thermal printing in 1.2s</w:t>
            </w:r>
          </w:p>
        </w:tc>
      </w:tr>
      <w:tr>
        <w:tc>
          <w:tcPr>
            <w:tcW w:type="dxa" w:w="2938"/>
          </w:tcPr>
          <w:p>
            <w:pPr>
              <w:spacing w:before="40" w:after="40"/>
            </w:pPr>
            <w:r>
              <w:rPr>
                <w:rFonts w:ascii="Times New Roman" w:hAnsi="Times New Roman"/>
                <w:sz w:val="18"/>
              </w:rPr>
              <w:t>Missed Kitchen Orders</w:t>
            </w:r>
          </w:p>
        </w:tc>
        <w:tc>
          <w:tcPr>
            <w:tcW w:type="dxa" w:w="2938"/>
          </w:tcPr>
          <w:p>
            <w:pPr>
              <w:spacing w:before="40" w:after="40"/>
            </w:pPr>
            <w:r>
              <w:rPr>
                <w:rFonts w:ascii="Times New Roman" w:hAnsi="Times New Roman"/>
                <w:sz w:val="18"/>
              </w:rPr>
              <w:t>Engineered HTML5 Web Audio Speech synthesis in Gujarati</w:t>
            </w:r>
          </w:p>
        </w:tc>
        <w:tc>
          <w:tcPr>
            <w:tcW w:type="dxa" w:w="2938"/>
          </w:tcPr>
          <w:p>
            <w:pPr>
              <w:spacing w:before="40" w:after="40"/>
            </w:pPr>
            <w:r>
              <w:rPr>
                <w:rFonts w:ascii="Times New Roman" w:hAnsi="Times New Roman"/>
                <w:sz w:val="18"/>
              </w:rPr>
              <w:t>100% kitchen awareness achieved; zero missed slips</w:t>
            </w:r>
          </w:p>
        </w:tc>
      </w:tr>
      <w:tr>
        <w:tc>
          <w:tcPr>
            <w:tcW w:type="dxa" w:w="2938"/>
          </w:tcPr>
          <w:p>
            <w:pPr>
              <w:spacing w:before="40" w:after="40"/>
            </w:pPr>
            <w:r>
              <w:rPr>
                <w:rFonts w:ascii="Times New Roman" w:hAnsi="Times New Roman"/>
                <w:sz w:val="18"/>
              </w:rPr>
              <w:t>KDS Bandwidth Overhead</w:t>
            </w:r>
          </w:p>
        </w:tc>
        <w:tc>
          <w:tcPr>
            <w:tcW w:type="dxa" w:w="2938"/>
          </w:tcPr>
          <w:p>
            <w:pPr>
              <w:spacing w:before="40" w:after="40"/>
            </w:pPr>
            <w:r>
              <w:rPr>
                <w:rFonts w:ascii="Times New Roman" w:hAnsi="Times New Roman"/>
                <w:sz w:val="18"/>
              </w:rPr>
              <w:t>Refactored full polling to incremental timestamp delta fetching</w:t>
            </w:r>
          </w:p>
        </w:tc>
        <w:tc>
          <w:tcPr>
            <w:tcW w:type="dxa" w:w="2938"/>
          </w:tcPr>
          <w:p>
            <w:pPr>
              <w:spacing w:before="40" w:after="40"/>
            </w:pPr>
            <w:r>
              <w:rPr>
                <w:rFonts w:ascii="Times New Roman" w:hAnsi="Times New Roman"/>
                <w:sz w:val="18"/>
              </w:rPr>
              <w:t>Reduced server network traffic by 84%</w:t>
            </w:r>
          </w:p>
        </w:tc>
      </w:tr>
      <w:tr>
        <w:tc>
          <w:tcPr>
            <w:tcW w:type="dxa" w:w="2938"/>
          </w:tcPr>
          <w:p>
            <w:pPr>
              <w:spacing w:before="40" w:after="40"/>
            </w:pPr>
            <w:r>
              <w:rPr>
                <w:rFonts w:ascii="Times New Roman" w:hAnsi="Times New Roman"/>
                <w:sz w:val="18"/>
              </w:rPr>
              <w:t>Mobile Drawer Squish</w:t>
            </w:r>
          </w:p>
        </w:tc>
        <w:tc>
          <w:tcPr>
            <w:tcW w:type="dxa" w:w="2938"/>
          </w:tcPr>
          <w:p>
            <w:pPr>
              <w:spacing w:before="40" w:after="40"/>
            </w:pPr>
            <w:r>
              <w:rPr>
                <w:rFonts w:ascii="Times New Roman" w:hAnsi="Times New Roman"/>
                <w:sz w:val="18"/>
              </w:rPr>
              <w:t>Converted notification banner to fixed top overlay with 34px pushdown</w:t>
            </w:r>
          </w:p>
        </w:tc>
        <w:tc>
          <w:tcPr>
            <w:tcW w:type="dxa" w:w="2938"/>
          </w:tcPr>
          <w:p>
            <w:pPr>
              <w:spacing w:before="40" w:after="40"/>
            </w:pPr>
            <w:r>
              <w:rPr>
                <w:rFonts w:ascii="Times New Roman" w:hAnsi="Times New Roman"/>
                <w:sz w:val="18"/>
              </w:rPr>
              <w:t>Clean responsive layout across all mobile screens</w:t>
            </w:r>
          </w:p>
        </w:tc>
      </w:tr>
    </w:tbl>
    <w:p>
      <w:r>
        <w:br w:type="page"/>
      </w:r>
    </w:p>
    <w:p>
      <w:pPr>
        <w:pStyle w:val="Heading1"/>
        <w:spacing w:before="280" w:after="120"/>
      </w:pPr>
      <w:r>
        <w:rPr>
          <w:rFonts w:ascii="Times New Roman" w:hAnsi="Times New Roman"/>
          <w:b/>
          <w:color w:val="000000"/>
          <w:sz w:val="30"/>
        </w:rPr>
        <w:t>CHAPTER 7: CONCLUSION AND FUTURE SCOPE</w:t>
      </w:r>
    </w:p>
    <w:p>
      <w:pPr>
        <w:pStyle w:val="Heading2"/>
        <w:spacing w:before="280" w:after="120"/>
      </w:pPr>
      <w:r>
        <w:rPr>
          <w:rFonts w:ascii="Times New Roman" w:hAnsi="Times New Roman"/>
          <w:b/>
          <w:color w:val="000000"/>
          <w:sz w:val="26"/>
        </w:rPr>
        <w:t>7.1 Project Conclusion &amp; Achievements</w:t>
      </w:r>
    </w:p>
    <w:p>
      <w:pPr>
        <w:spacing w:line="324" w:lineRule="auto" w:after="120"/>
      </w:pPr>
      <w:r>
        <w:t>DineFlow AI successfully addresses the critical operational bottlenecks confronting contemporary independent restaurants. All four primary project objectives—sub-3-second billing speed, contactless QR ordering with zero-delay KDS, automated recipe inventory depletion, and cloud production deployment on AWS EC2 (https://dineflowai.duckdns.org)—were fully realized, verified, and deployed. By replacing proprietary hardware terminals with standard consumer web browsers and silent ESC/POS thermal printing, DineFlow AI slashes technology capital requirements by over 70% while boosting table turnaround times by 15% to 20%. The software provides small and medium food entrepreneurs with an enterprise-grade cloud operating platform at a fraction of legacy commercial costs.</w:t>
      </w:r>
    </w:p>
    <w:p>
      <w:pPr>
        <w:pStyle w:val="Heading2"/>
        <w:spacing w:before="280" w:after="120"/>
      </w:pPr>
      <w:r>
        <w:rPr>
          <w:rFonts w:ascii="Times New Roman" w:hAnsi="Times New Roman"/>
          <w:b/>
          <w:color w:val="000000"/>
          <w:sz w:val="26"/>
        </w:rPr>
        <w:t>7.2 Technical Future Scope &amp; Expansion Roadmap</w:t>
      </w:r>
    </w:p>
    <w:p>
      <w:pPr>
        <w:spacing w:line="324" w:lineRule="auto"/>
      </w:pPr>
      <w:r>
        <w:t>• AI Predictive Ingredient Demand Forecasting: Integrate time-series machine learning models (ARIMA / LSTM) to forecast daily raw material purchasing requirements based on historical order trends, festival calendars, and local weather conditions.</w:t>
        <w:br/>
        <w:t>• Direct Food Aggregator Integration: Build direct two-way API ingestion pipelines unifying online orders from Zomato and Swiggy into the central kitchen KDS display, eliminating the need for multiple counter tablets.</w:t>
        <w:br/>
        <w:t>• IoT Smart Weight Sensors: Connect Bluetooth load cells placed beneath kitchen raw material bins for automatic tare weight depletion without requiring manual cashier entry.</w:t>
        <w:br/>
        <w:t>• Conversational WhatsApp Ordering Bot: Enable diners to browse menus, place takeaway orders, and complete UPI payments directly inside WhatsApp via official Meta Cloud APIs.</w:t>
      </w:r>
    </w:p>
    <w:p>
      <w:r>
        <w:br w:type="page"/>
      </w:r>
    </w:p>
    <w:p>
      <w:pPr>
        <w:pStyle w:val="Heading1"/>
        <w:spacing w:before="280" w:after="120"/>
      </w:pPr>
      <w:r>
        <w:rPr>
          <w:rFonts w:ascii="Times New Roman" w:hAnsi="Times New Roman"/>
          <w:b/>
          <w:color w:val="000000"/>
          <w:sz w:val="30"/>
        </w:rPr>
        <w:t>CHAPTER 8: COMMERCIAL STARTUP AND BUSINESS MODEL</w:t>
      </w:r>
    </w:p>
    <w:p>
      <w:pPr>
        <w:pStyle w:val="Heading2"/>
        <w:spacing w:before="280" w:after="120"/>
      </w:pPr>
      <w:r>
        <w:rPr>
          <w:rFonts w:ascii="Times New Roman" w:hAnsi="Times New Roman"/>
          <w:b/>
          <w:color w:val="000000"/>
          <w:sz w:val="26"/>
        </w:rPr>
        <w:t>8.1 Commercial Startup Venture Potential</w:t>
      </w:r>
    </w:p>
    <w:p>
      <w:pPr>
        <w:spacing w:line="324" w:lineRule="auto" w:after="120"/>
      </w:pPr>
      <w:r>
        <w:t>The commercial viability of DineFlow AI has been established through its live production deployment (https://dineflowai.duckdns.org). With over 30 million food service establishments operating in India—ranging from independent cafes, bakeries, and cloud kitchens to fast-casual dining restaurants—the addressable market for affordable restaurant SaaS is substantial. DineFlow AI delivers an immediate 70% cost reduction compared to legacy hardware-locked POS solutions (Toast, Petpooja), offering local food entrepreneurs a modern cloud toolset with zero proprietary hardware lock-in.</w:t>
      </w:r>
    </w:p>
    <w:p>
      <w:pPr>
        <w:pStyle w:val="Heading2"/>
        <w:spacing w:before="280" w:after="120"/>
      </w:pPr>
      <w:r>
        <w:rPr>
          <w:rFonts w:ascii="Times New Roman" w:hAnsi="Times New Roman"/>
          <w:b/>
          <w:color w:val="000000"/>
          <w:sz w:val="26"/>
        </w:rPr>
        <w:t>8.2 Revenue Model &amp; Pricing Strategy</w:t>
      </w:r>
    </w:p>
    <w:p>
      <w:pPr>
        <w:spacing w:line="324" w:lineRule="auto" w:after="120"/>
      </w:pPr>
      <w:r>
        <w:t>DineFlow AI operates on a self-sustaining B2B Software-as-a-Service (SaaS) subscription model:</w:t>
        <w:br/>
        <w:t>• Starter Tier (₹ 499 / month): Tailored for single-counter QSRs, tea stalls, and small bakeries; includes Web POS billing and UPI QR generation.</w:t>
        <w:br/>
        <w:t>• Pro Restaurant Tier (₹ 1,499 / month): Comprehensive package for full-service dine-in restaurants; includes multi-table QR ordering, live kitchen KDS display, automated recipe inventory depletion, and Gujarati voice soundbox.</w:t>
        <w:br/>
        <w:t>• Commercial Source Code Buyout: One-time perpetual developer license for restaurant chains requiring custom on-premise cloud infrastructure.</w:t>
        <w:br/>
        <w:br/>
        <w:t>Unit Economics: Server hosting expenses on AWS cloud infrastructure remain under ₹850 per month for every 10 active restaurant tenants, delivering a robust 92%+ gross profit margin from Day 1.</w:t>
      </w:r>
    </w:p>
    <w:p>
      <w:pPr>
        <w:pStyle w:val="Heading2"/>
        <w:spacing w:before="280" w:after="120"/>
      </w:pPr>
      <w:r>
        <w:rPr>
          <w:rFonts w:ascii="Times New Roman" w:hAnsi="Times New Roman"/>
          <w:b/>
          <w:color w:val="000000"/>
          <w:sz w:val="26"/>
        </w:rPr>
        <w:t>8.3 Bootstrapped Growth &amp; Go-to-Market Strategy</w:t>
      </w:r>
    </w:p>
    <w:p>
      <w:pPr>
        <w:spacing w:line="324" w:lineRule="auto" w:after="120"/>
      </w:pPr>
      <w:r>
        <w:t>DineFlow AI is engineered as a 100% self-funded, bootstrapped commercial venture with zero dependence on government grants or external debt. Initial customer acquisition focuses on direct merchant onboarding across North Gujarat (Patan, Mehsana, and Ahmedabad), followed by digital marketing and word-of-mouth restaurant referral incentives.</w:t>
      </w:r>
    </w:p>
    <w:p>
      <w:pPr>
        <w:pStyle w:val="Heading2"/>
        <w:spacing w:before="280" w:after="120"/>
      </w:pPr>
      <w:r>
        <w:rPr>
          <w:rFonts w:ascii="Times New Roman" w:hAnsi="Times New Roman"/>
          <w:b/>
          <w:color w:val="000000"/>
          <w:sz w:val="26"/>
        </w:rPr>
        <w:t>8.4 Intellectual Property Rights &amp; Ownership</w:t>
      </w:r>
    </w:p>
    <w:p>
      <w:pPr>
        <w:spacing w:line="324" w:lineRule="auto"/>
      </w:pPr>
      <w:r>
        <w:t>All proprietary source code architectures, recipe auto-depletion algorithms, and custom PWA modules are 100% registered and owned by Project Lead Patel Shubh Maheshkumar and team members. The hybrid sync architecture and dynamic BCG AI menu engineering matrix remain protected trade secrets.</w:t>
      </w:r>
    </w:p>
    <w:p>
      <w:r>
        <w:br w:type="page"/>
      </w:r>
    </w:p>
    <w:p>
      <w:pPr>
        <w:pStyle w:val="Heading1"/>
        <w:spacing w:before="280" w:after="120"/>
      </w:pPr>
      <w:r>
        <w:rPr>
          <w:rFonts w:ascii="Times New Roman" w:hAnsi="Times New Roman"/>
          <w:b/>
          <w:color w:val="000000"/>
          <w:sz w:val="30"/>
        </w:rPr>
        <w:t>REFERENCES (APA 7th Edition)</w:t>
      </w:r>
    </w:p>
    <w:p>
      <w:pPr>
        <w:spacing w:line="324" w:lineRule="auto" w:before="160"/>
      </w:pPr>
      <w:r>
        <w:t>1. Gujarat Technological University. (2026). Minor Project Guidelines &amp; Curriculum: Diploma Engineering (Subject Code: DI05000341). GTU Academic Council, Ahmedabad.</w:t>
        <w:br/>
        <w:br/>
        <w:t>2. National Restaurant Association of India. (2024). India Food Services Report: Operations, Digitization &amp; Supply Chain Trends. NRAI Publications, New Delhi.</w:t>
        <w:br/>
        <w:br/>
        <w:t>3. Food Safety and Standards Authority of India (FSSAI). (2023). Guidelines on Food Waste Reduction and Raw Material Inventory Controls in Commercial Kitchens. Government of India.</w:t>
        <w:br/>
        <w:br/>
        <w:t>4. Otwell, T. (2024). Laravel 11: Application Architecture, Multi-Tenant Scoping, and Automated Testing. Taylor Otwell &amp; Laravel LLC.</w:t>
        <w:br/>
        <w:br/>
        <w:t>5. Fielding, R. T. (2000). Architectural Styles and the Design of Network-based Software Architectures. Doctoral dissertation, University of California, Irvine.</w:t>
        <w:br/>
        <w:br/>
        <w:t>6. World Wide Web Consortium (W3C). (2023). Progressive Web Applications Architecture and Web Speech API Recommendation. W3C Standards Repository.</w:t>
        <w:br/>
        <w:br/>
        <w:t>7. Epson Corporation. (2022). ESC/POS Application Programming Guide: Command Reference for Direct Line Thermal Receipt Printers. Seiko Epson Corp.</w:t>
        <w:br/>
        <w:br/>
        <w:t>8. Oracle Corporation. (2024). MySQL 8.0 Reference Manual: InnoDB Storage Engine and Multi-Tenant Relational Data Partitioning. Oracle Press.</w:t>
        <w:br/>
        <w:br/>
        <w:t>9. Martin, R. C. (2018). Clean Architecture: A Craftsman's Guide to Software Structure and Design. Prentice Hall.</w:t>
        <w:br/>
        <w:br/>
        <w:t>10. Amazon Web Services. (2024). AWS Architecture Center: Multi-Tenant SaaS Solutions on EC2 and RDS Infrastructure. Amazon Web Services, Inc.</w:t>
      </w:r>
    </w:p>
    <w:p>
      <w:r>
        <w:br w:type="page"/>
      </w:r>
    </w:p>
    <w:p>
      <w:pPr>
        <w:pStyle w:val="Heading1"/>
        <w:spacing w:before="280" w:after="120"/>
      </w:pPr>
      <w:r>
        <w:rPr>
          <w:rFonts w:ascii="Times New Roman" w:hAnsi="Times New Roman"/>
          <w:b/>
          <w:color w:val="000000"/>
          <w:sz w:val="30"/>
        </w:rPr>
        <w:t>APPENDIX A: PROGRAM CODE / DATASHEET EXTRACTS</w:t>
      </w:r>
    </w:p>
    <w:p>
      <w:pPr>
        <w:spacing w:line="324" w:lineRule="auto" w:after="120"/>
      </w:pPr>
      <w:r>
        <w:t>This appendix provides core program code listings and hardware component datasheet extracts governing the software-hardware integration of the DineFlow AI restaurant operating system. Detailed implementation code is included here in compliance with GTU report formatting guidelines to maintain technical rigor while keeping the main report concise.</w:t>
      </w:r>
    </w:p>
    <w:p>
      <w:pPr>
        <w:pStyle w:val="Heading2"/>
        <w:spacing w:before="280" w:after="120"/>
      </w:pPr>
      <w:r>
        <w:rPr>
          <w:rFonts w:ascii="Times New Roman" w:hAnsi="Times New Roman"/>
          <w:b/>
          <w:color w:val="000000"/>
          <w:sz w:val="26"/>
        </w:rPr>
        <w:t>A.1 Core Program Code Listings</w:t>
      </w:r>
    </w:p>
    <w:p>
      <w:pPr>
        <w:spacing w:before="160" w:after="40"/>
      </w:pPr>
      <w:r>
        <w:rPr>
          <w:rFonts w:ascii="Times New Roman" w:hAnsi="Times New Roman"/>
          <w:b/>
          <w:sz w:val="22"/>
        </w:rPr>
        <w:t>Listing A.1: ESC/POS Direct Thermal Printing Binary Driver (JavaScript)</w:t>
      </w:r>
    </w:p>
    <w:tbl>
      <w:tblPr>
        <w:tblW w:type="auto" w:w="0"/>
        <w:jc w:val="center"/>
        <w:tblLook w:firstColumn="1" w:firstRow="1" w:lastColumn="0" w:lastRow="0" w:noHBand="0" w:noVBand="1" w:val="04A0"/>
      </w:tblPr>
      <w:tblGrid>
        <w:gridCol w:w="8813"/>
      </w:tblGrid>
      <w:tr>
        <w:tc>
          <w:tcPr>
            <w:tcW w:type="dxa" w:w="8813"/>
            <w:shd w:fill="F8FAFC"/>
          </w:tcPr>
          <w:p>
            <w:pPr>
              <w:spacing w:before="80" w:after="80" w:line="252" w:lineRule="auto"/>
            </w:pPr>
            <w:r>
              <w:rPr>
                <w:rFonts w:ascii="Consolas" w:hAnsi="Consolas"/>
                <w:color w:val="1E293B"/>
                <w:sz w:val="17"/>
              </w:rPr>
              <w:t>// DineFlow AI: Direct ESC/POS Thermal Receipt Printing Byte-Stream Driver</w:t>
              <w:br/>
              <w:t>// Bypasses browser print dialogues; generates raw binary byte commands for 58mm/80mm printers</w:t>
              <w:br/>
              <w:t>function buildEscPosBuffer(order) {</w:t>
              <w:br/>
              <w:t xml:space="preserve">    const ESC = '\x1B';</w:t>
              <w:br/>
              <w:t xml:space="preserve">    const GS  = '\x1D';</w:t>
              <w:br/>
              <w:t xml:space="preserve">    let bytes = '';</w:t>
              <w:br/>
              <w:br/>
              <w:t xml:space="preserve">    // Initialize printer hardware &amp; reset settings</w:t>
              <w:br/>
              <w:t xml:space="preserve">    bytes += ESC + '@';</w:t>
              <w:br/>
              <w:t xml:space="preserve">    // Center justification for restaurant header</w:t>
              <w:br/>
              <w:t xml:space="preserve">    bytes += ESC + 'a' + '\x01';</w:t>
              <w:br/>
              <w:t xml:space="preserve">    bytes += ESC + '!' + '\x38'; // Double-height &amp; bold header text</w:t>
              <w:br/>
              <w:t xml:space="preserve">    bytes += "DineFlow AI\n";</w:t>
              <w:br/>
              <w:t xml:space="preserve">    bytes += ESC + '!' + '\x00'; // Normal font</w:t>
              <w:br/>
              <w:t xml:space="preserve">    bytes += "Cloud Restaurant Operating System\n";</w:t>
              <w:br/>
              <w:t xml:space="preserve">    bytes += "GSTIN: 24AAACD1234F1Z5 | Phone: +91 98765 43210\n";</w:t>
              <w:br/>
              <w:t xml:space="preserve">    bytes += "------------------------------------------------\n";</w:t>
              <w:br/>
              <w:br/>
              <w:t xml:space="preserve">    // Left justification for order meta and item table</w:t>
              <w:br/>
              <w:t xml:space="preserve">    bytes += ESC + 'a' + '\x00';</w:t>
              <w:br/>
              <w:t xml:space="preserve">    bytes += `Order ID : #${order.order_number}\n`;</w:t>
              <w:br/>
              <w:t xml:space="preserve">    bytes += `Table No : ${order.table_name} (Dine-In)\n`;</w:t>
              <w:br/>
              <w:t xml:space="preserve">    bytes += `Cashier  : ${order.cashier_name} | Date: ${new Date().toLocaleDateString()}\n`;</w:t>
              <w:br/>
              <w:t xml:space="preserve">    bytes += "------------------------------------------------\n";</w:t>
              <w:br/>
              <w:t xml:space="preserve">    bytes += "Item Name               Qty     Rate      Amount\n";</w:t>
              <w:br/>
              <w:t xml:space="preserve">    bytes += "------------------------------------------------\n";</w:t>
              <w:br/>
              <w:br/>
              <w:t xml:space="preserve">    order.items.forEach(item =&gt; {</w:t>
              <w:br/>
              <w:t xml:space="preserve">        const name = (item.name + '                       ').substring(0, 22);</w:t>
              <w:br/>
              <w:t xml:space="preserve">        const qty  = ('    ' + item.quantity).slice(-4);</w:t>
              <w:br/>
              <w:t xml:space="preserve">        const rate = ('      ' + item.price).slice(-8);</w:t>
              <w:br/>
              <w:t xml:space="preserve">        const amt  = ('       ₹' + item.subtotal).slice(-9);</w:t>
              <w:br/>
              <w:t xml:space="preserve">        bytes += `${name} ${qty} ${rate} ${amt}\n`;</w:t>
              <w:br/>
              <w:t xml:space="preserve">    });</w:t>
              <w:br/>
              <w:br/>
              <w:t xml:space="preserve">    bytes += "------------------------------------------------\n";</w:t>
              <w:br/>
              <w:t xml:space="preserve">    bytes += `Item Subtotal                     : ₹${order.subtotal.toFixed(2)}\n`;</w:t>
              <w:br/>
              <w:t xml:space="preserve">    bytes += `CGST (2.5%)                       : ₹${order.cgst.toFixed(2)}\n`;</w:t>
              <w:br/>
              <w:t xml:space="preserve">    bytes += `SGST (2.5%)                       : ₹${order.sgst.toFixed(2)}\n`;</w:t>
              <w:br/>
              <w:t xml:space="preserve">    if (order.discount &gt; 0) {</w:t>
              <w:br/>
              <w:t xml:space="preserve">        bytes += `Discount Applied                  : -₹${order.discount.toFixed(2)}\n`;</w:t>
              <w:br/>
              <w:t xml:space="preserve">    }</w:t>
              <w:br/>
              <w:t xml:space="preserve">    bytes += ESC + '!' + '\x20'; // Bold emphasis for Grand Total</w:t>
              <w:br/>
              <w:t xml:space="preserve">    bytes += `GRAND TOTAL                       : ₹${order.grand_total.toFixed(2)}\n`;</w:t>
              <w:br/>
              <w:t xml:space="preserve">    bytes += ESC + '!' + '\x00';</w:t>
              <w:br/>
              <w:t xml:space="preserve">    bytes += "------------------------------------------------\n";</w:t>
              <w:br/>
              <w:br/>
              <w:t xml:space="preserve">    // Footer &amp; UPI QR Code Invitation</w:t>
              <w:br/>
              <w:t xml:space="preserve">    bytes += ESC + 'a' + '\x01';</w:t>
              <w:br/>
              <w:t xml:space="preserve">    bytes += "Scan Table QR to Re-Order or Pay via UPI\n";</w:t>
              <w:br/>
              <w:t xml:space="preserve">    bytes += "Thank You for Dining With Us! Please Visit Again\n\n\n";</w:t>
              <w:br/>
              <w:br/>
              <w:t xml:space="preserve">    // Paper feed &amp; Guillotine Partial/Full Cut</w:t>
              <w:br/>
              <w:t xml:space="preserve">    bytes += ESC + 'd' + '\x03';          // Feed 3 lines</w:t>
              <w:br/>
              <w:t xml:space="preserve">    bytes += GS + 'V' + '\x41' + '\x00'; // Execute paper cut</w:t>
              <w:br/>
              <w:br/>
              <w:t xml:space="preserve">    return bytes;</w:t>
              <w:br/>
              <w:t>}</w:t>
            </w:r>
          </w:p>
        </w:tc>
      </w:tr>
    </w:tbl>
    <w:p>
      <w:pPr>
        <w:spacing w:before="160" w:after="40"/>
      </w:pPr>
      <w:r>
        <w:rPr>
          <w:rFonts w:ascii="Times New Roman" w:hAnsi="Times New Roman"/>
          <w:b/>
          <w:sz w:val="22"/>
        </w:rPr>
        <w:t>Listing A.2: HTML5 Web Audio Speech Synthesis Gujarati Voice Announcer (JavaScript)</w:t>
      </w:r>
    </w:p>
    <w:tbl>
      <w:tblPr>
        <w:tblW w:type="auto" w:w="0"/>
        <w:jc w:val="center"/>
        <w:tblLook w:firstColumn="1" w:firstRow="1" w:lastColumn="0" w:lastRow="0" w:noHBand="0" w:noVBand="1" w:val="04A0"/>
      </w:tblPr>
      <w:tblGrid>
        <w:gridCol w:w="8813"/>
      </w:tblGrid>
      <w:tr>
        <w:tc>
          <w:tcPr>
            <w:tcW w:type="dxa" w:w="8813"/>
            <w:shd w:fill="F8FAFC"/>
          </w:tcPr>
          <w:p>
            <w:pPr>
              <w:spacing w:before="80" w:after="80" w:line="252" w:lineRule="auto"/>
            </w:pPr>
            <w:r>
              <w:rPr>
                <w:rFonts w:ascii="Consolas" w:hAnsi="Consolas"/>
                <w:color w:val="1E293B"/>
                <w:sz w:val="17"/>
              </w:rPr>
              <w:t>// DineFlow AI: Real-Time Kitchen Soundbox Voice Announcer</w:t>
              <w:br/>
              <w:t>// Synthesizes Gujarati speech notifications for loud kitchen operations via HTML5 Web Audio API</w:t>
              <w:br/>
              <w:t>function announceKitchenKotGujarati(tableNumber, totalItems) {</w:t>
              <w:br/>
              <w:t xml:space="preserve">    if (!('speechSynthesis' in window)) {</w:t>
              <w:br/>
              <w:t xml:space="preserve">        console.warn('Speech synthesis unsupported on this browser.');</w:t>
              <w:br/>
              <w:t xml:space="preserve">        return;</w:t>
              <w:br/>
              <w:t xml:space="preserve">    }</w:t>
              <w:br/>
              <w:br/>
              <w:t xml:space="preserve">    // Cancel pending utterances to prevent delayed queue collisions</w:t>
              <w:br/>
              <w:t xml:space="preserve">    window.speechSynthesis.cancel();</w:t>
              <w:br/>
              <w:br/>
              <w:t xml:space="preserve">    // Synthesize Gujarati voice announcement string</w:t>
              <w:br/>
              <w:t xml:space="preserve">    const speechText = `નવો ઓર્ડર: ટેબલ ${tableNumber}, કુલ ${totalItems} આઇટમ્સ.`;</w:t>
              <w:br/>
              <w:t xml:space="preserve">    const utterance = new SpeechSynthesisUtterance(speechText);</w:t>
              <w:br/>
              <w:br/>
              <w:t xml:space="preserve">    // Audio acoustic properties optimized for kitchen ambient noise</w:t>
              <w:br/>
              <w:t xml:space="preserve">    utterance.lang = 'gu-IN'; // Gujarati (India)</w:t>
              <w:br/>
              <w:t xml:space="preserve">    utterance.rate = 0.95;    // Balanced pronunciation speed</w:t>
              <w:br/>
              <w:t xml:space="preserve">    utterance.pitch = 1.10;   // High-clarity pitch</w:t>
              <w:br/>
              <w:t xml:space="preserve">    utterance.volume = 1.0;   // 100% full speaker volume</w:t>
              <w:br/>
              <w:br/>
              <w:t xml:space="preserve">    // Search for installed regional Indian voice engine</w:t>
              <w:br/>
              <w:t xml:space="preserve">    const availableVoices = window.speechSynthesis.getVoices();</w:t>
              <w:br/>
              <w:t xml:space="preserve">    const regionalVoice = availableVoices.find(v =&gt; </w:t>
              <w:br/>
              <w:t xml:space="preserve">        v.lang.toLowerCase().includes('gu') || v.lang.toLowerCase().includes('hi')</w:t>
              <w:br/>
              <w:t xml:space="preserve">    );</w:t>
              <w:br/>
              <w:t xml:space="preserve">    if (regionalVoice) {</w:t>
              <w:br/>
              <w:t xml:space="preserve">        utterance.voice = regionalVoice;</w:t>
              <w:br/>
              <w:t xml:space="preserve">    }</w:t>
              <w:br/>
              <w:br/>
              <w:t xml:space="preserve">    window.speechSynthesis.speak(utterance);</w:t>
              <w:br/>
              <w:t>}</w:t>
            </w:r>
          </w:p>
        </w:tc>
      </w:tr>
    </w:tbl>
    <w:p>
      <w:pPr>
        <w:spacing w:before="160" w:after="40"/>
      </w:pPr>
      <w:r>
        <w:rPr>
          <w:rFonts w:ascii="Times New Roman" w:hAnsi="Times New Roman"/>
          <w:b/>
          <w:sz w:val="22"/>
        </w:rPr>
        <w:t>Listing A.3: Dynamic Recipe BOM Costing &amp; Raw Ingredient Auto-Depletion Algorithm (Laravel PHP)</w:t>
      </w:r>
    </w:p>
    <w:tbl>
      <w:tblPr>
        <w:tblW w:type="auto" w:w="0"/>
        <w:jc w:val="center"/>
        <w:tblLook w:firstColumn="1" w:firstRow="1" w:lastColumn="0" w:lastRow="0" w:noHBand="0" w:noVBand="1" w:val="04A0"/>
      </w:tblPr>
      <w:tblGrid>
        <w:gridCol w:w="8813"/>
      </w:tblGrid>
      <w:tr>
        <w:tc>
          <w:tcPr>
            <w:tcW w:type="dxa" w:w="8813"/>
            <w:shd w:fill="F8FAFC"/>
          </w:tcPr>
          <w:p>
            <w:pPr>
              <w:spacing w:before="80" w:after="80" w:line="252" w:lineRule="auto"/>
            </w:pPr>
            <w:r>
              <w:rPr>
                <w:rFonts w:ascii="Consolas" w:hAnsi="Consolas"/>
                <w:color w:val="1E293B"/>
                <w:sz w:val="17"/>
              </w:rPr>
              <w:t>&lt;?php</w:t>
              <w:br/>
              <w:t>namespace App\Services;</w:t>
              <w:br/>
              <w:br/>
              <w:t>use App\Models\Order;</w:t>
              <w:br/>
              <w:t>use App\Models\MenuItemRecipe;</w:t>
              <w:br/>
              <w:t>use App\Models\RawMaterialStock;</w:t>
              <w:br/>
              <w:t>use Illuminate\Support\Facades\DB;</w:t>
              <w:br/>
              <w:t>use Exception;</w:t>
              <w:br/>
              <w:br/>
              <w:t>class RecipeDepletionService</w:t>
              <w:br/>
              <w:t>{</w:t>
              <w:br/>
              <w:t xml:space="preserve">    /**</w:t>
              <w:br/>
              <w:t xml:space="preserve">     * Deducts raw materials from inventory based on BOM recipes upon order confirmation.</w:t>
              <w:br/>
              <w:t xml:space="preserve">     * Prevents food cost leakage, recalculates stock margins, and flags reorder alerts.</w:t>
              <w:br/>
              <w:t xml:space="preserve">     */</w:t>
              <w:br/>
              <w:t xml:space="preserve">    public function depleteOrderIngredients(Order $order): void</w:t>
              <w:br/>
              <w:t xml:space="preserve">    {</w:t>
              <w:br/>
              <w:t xml:space="preserve">        DB::transaction(function () use ($order) {</w:t>
              <w:br/>
              <w:t xml:space="preserve">            foreach ($order-&gt;items as $item) {</w:t>
              <w:br/>
              <w:t xml:space="preserve">                // Fetch Bill of Materials (BOM) configured for this menu item</w:t>
              <w:br/>
              <w:t xml:space="preserve">                $recipes = MenuItemRecipe::where('menu_item_id', $item-&gt;menu_item_id)</w:t>
              <w:br/>
              <w:t xml:space="preserve">                                         -&gt;where('restaurant_id', $order-&gt;restaurant_id)</w:t>
              <w:br/>
              <w:t xml:space="preserve">                                         -&gt;get();</w:t>
              <w:br/>
              <w:br/>
              <w:t xml:space="preserve">                foreach ($recipes as $ingredient) {</w:t>
              <w:br/>
              <w:t xml:space="preserve">                    $requiredDeduction = $ingredient-&gt;grams_per_portion * $item-&gt;quantity;</w:t>
              <w:br/>
              <w:br/>
              <w:t xml:space="preserve">                    // Lock row to prevent race conditions during peak hours</w:t>
              <w:br/>
              <w:t xml:space="preserve">                    $rawStock = RawMaterialStock::where('id', $ingredient-&gt;raw_material_id)</w:t>
              <w:br/>
              <w:t xml:space="preserve">                                                -&gt;where('restaurant_id', $order-&gt;restaurant_id)</w:t>
              <w:br/>
              <w:t xml:space="preserve">                                                -&gt;lockForUpdate()</w:t>
              <w:br/>
              <w:t xml:space="preserve">                                                -&gt;first();</w:t>
              <w:br/>
              <w:br/>
              <w:t xml:space="preserve">                    if (!$rawStock || $rawStock-&gt;current_quantity &lt; $requiredDeduction) {</w:t>
              <w:br/>
              <w:t xml:space="preserve">                        throw new Exception("Stock depletion failure: Insufficient quantity for " . </w:t>
              <w:br/>
              <w:t xml:space="preserve">                                            $ingredient-&gt;raw_material_name);</w:t>
              <w:br/>
              <w:t xml:space="preserve">                    }</w:t>
              <w:br/>
              <w:br/>
              <w:t xml:space="preserve">                    // Decrement raw stock quantity</w:t>
              <w:br/>
              <w:t xml:space="preserve">                    $rawStock-&gt;decrement('current_quantity', $requiredDeduction);</w:t>
              <w:br/>
              <w:br/>
              <w:t xml:space="preserve">                    // Trigger Low Stock Warning if below reorder threshold</w:t>
              <w:br/>
              <w:t xml:space="preserve">                    if ($rawStock-&gt;current_quantity &lt;= $rawStock-&gt;reorder_threshold) {</w:t>
              <w:br/>
              <w:t xml:space="preserve">                        $rawStock-&gt;update(['low_stock_notified' =&gt; true]);</w:t>
              <w:br/>
              <w:t xml:space="preserve">                    }</w:t>
              <w:br/>
              <w:t xml:space="preserve">                }</w:t>
              <w:br/>
              <w:t xml:space="preserve">            }</w:t>
              <w:br/>
              <w:t xml:space="preserve">        });</w:t>
              <w:br/>
              <w:t xml:space="preserve">    }</w:t>
              <w:br/>
              <w:t>}</w:t>
            </w:r>
          </w:p>
        </w:tc>
      </w:tr>
    </w:tbl>
    <w:p>
      <w:pPr>
        <w:spacing w:before="160" w:after="40"/>
      </w:pPr>
      <w:r>
        <w:rPr>
          <w:rFonts w:ascii="Times New Roman" w:hAnsi="Times New Roman"/>
          <w:b/>
          <w:sz w:val="22"/>
        </w:rPr>
        <w:t>Listing A.4: Multi-Tenant TenantScope &amp; IDOR Isolation Middleware (Laravel PHP)</w:t>
      </w:r>
    </w:p>
    <w:tbl>
      <w:tblPr>
        <w:tblW w:type="auto" w:w="0"/>
        <w:jc w:val="center"/>
        <w:tblLook w:firstColumn="1" w:firstRow="1" w:lastColumn="0" w:lastRow="0" w:noHBand="0" w:noVBand="1" w:val="04A0"/>
      </w:tblPr>
      <w:tblGrid>
        <w:gridCol w:w="8813"/>
      </w:tblGrid>
      <w:tr>
        <w:tc>
          <w:tcPr>
            <w:tcW w:type="dxa" w:w="8813"/>
            <w:shd w:fill="F8FAFC"/>
          </w:tcPr>
          <w:p>
            <w:pPr>
              <w:spacing w:before="80" w:after="80" w:line="252" w:lineRule="auto"/>
            </w:pPr>
            <w:r>
              <w:rPr>
                <w:rFonts w:ascii="Consolas" w:hAnsi="Consolas"/>
                <w:color w:val="1E293B"/>
                <w:sz w:val="17"/>
              </w:rPr>
              <w:t>&lt;?php</w:t>
              <w:br/>
              <w:t>namespace App\Models\Scopes;</w:t>
              <w:br/>
              <w:br/>
              <w:t>use Illuminate\Database\Eloquent\Builder;</w:t>
              <w:br/>
              <w:t>use Illuminate\Database\Eloquent\Model;</w:t>
              <w:br/>
              <w:t>use Illuminate\Database\Eloquent\Scope;</w:t>
              <w:br/>
              <w:t>use Illuminate\Support\Facades\Auth;</w:t>
              <w:br/>
              <w:br/>
              <w:t>class TenantScope implements Scope</w:t>
              <w:br/>
              <w:t>{</w:t>
              <w:br/>
              <w:t xml:space="preserve">    /**</w:t>
              <w:br/>
              <w:t xml:space="preserve">     * Automatically applies restaurant multi-tenant isolation to all Eloquent database operations.</w:t>
              <w:br/>
              <w:t xml:space="preserve">     * Eliminates cross-tenant data leakage and Insecure Direct Object References (IDOR).</w:t>
              <w:br/>
              <w:t xml:space="preserve">     */</w:t>
              <w:br/>
              <w:t xml:space="preserve">    public function apply(Builder $builder, Model $model): void</w:t>
              <w:br/>
              <w:t xml:space="preserve">    {</w:t>
              <w:br/>
              <w:t xml:space="preserve">        if (Auth::check() &amp;&amp; Auth::user()-&gt;restaurant_id) {</w:t>
              <w:br/>
              <w:t xml:space="preserve">            $builder-&gt;where($model-&gt;getTable() . '.restaurant_id', '=', Auth::user()-&gt;restaurant_id);</w:t>
              <w:br/>
              <w:t xml:space="preserve">        }</w:t>
              <w:br/>
              <w:t xml:space="preserve">    }</w:t>
              <w:br/>
              <w:t>}</w:t>
            </w:r>
          </w:p>
        </w:tc>
      </w:tr>
    </w:tbl>
    <w:p>
      <w:pPr>
        <w:pStyle w:val="Heading2"/>
        <w:spacing w:before="280" w:after="120"/>
      </w:pPr>
      <w:r>
        <w:rPr>
          <w:rFonts w:ascii="Times New Roman" w:hAnsi="Times New Roman"/>
          <w:b/>
          <w:color w:val="000000"/>
          <w:sz w:val="26"/>
        </w:rPr>
        <w:t>A.2 Hardware Component Datasheet Extracts</w:t>
      </w:r>
    </w:p>
    <w:p>
      <w:r>
        <w:rPr>
          <w:rFonts w:ascii="Times New Roman" w:hAnsi="Times New Roman"/>
          <w:b/>
          <w:sz w:val="22"/>
        </w:rPr>
        <w:t>Datasheet A.1: 58mm / 80mm ESC/POS Direct Thermal Receipt Printer Specifications</w:t>
      </w:r>
    </w:p>
    <w:tbl>
      <w:tblPr>
        <w:tblW w:type="auto" w:w="0"/>
        <w:jc w:val="center"/>
        <w:tblLook w:firstColumn="1" w:firstRow="1" w:lastColumn="0" w:lastRow="0" w:noHBand="0" w:noVBand="1" w:val="04A0"/>
      </w:tblPr>
      <w:tblGrid>
        <w:gridCol w:w="3600"/>
        <w:gridCol w:w="5213"/>
      </w:tblGrid>
      <w:tr>
        <w:tc>
          <w:tcPr>
            <w:tcW w:type="dxa" w:w="4406"/>
          </w:tcPr>
          <w:p>
            <w:r>
              <w:rPr>
                <w:b/>
              </w:rPr>
              <w:t>Technical Parameter</w:t>
            </w:r>
          </w:p>
        </w:tc>
        <w:tc>
          <w:tcPr>
            <w:tcW w:type="dxa" w:w="4406"/>
          </w:tcPr>
          <w:p>
            <w:r>
              <w:rPr>
                <w:b/>
              </w:rPr>
              <w:t>Datasheet Value / Specification</w:t>
            </w:r>
          </w:p>
        </w:tc>
      </w:tr>
      <w:tr>
        <w:tc>
          <w:tcPr>
            <w:tcW w:type="dxa" w:w="4406"/>
          </w:tcPr>
          <w:p>
            <w:r>
              <w:rPr>
                <w:rFonts w:ascii="Times New Roman" w:hAnsi="Times New Roman"/>
                <w:sz w:val="20"/>
              </w:rPr>
              <w:t>Print Method</w:t>
            </w:r>
          </w:p>
        </w:tc>
        <w:tc>
          <w:tcPr>
            <w:tcW w:type="dxa" w:w="4406"/>
          </w:tcPr>
          <w:p>
            <w:r>
              <w:rPr>
                <w:rFonts w:ascii="Times New Roman" w:hAnsi="Times New Roman"/>
                <w:sz w:val="20"/>
              </w:rPr>
              <w:t>Direct Thermal Line Printing</w:t>
            </w:r>
          </w:p>
        </w:tc>
      </w:tr>
      <w:tr>
        <w:tc>
          <w:tcPr>
            <w:tcW w:type="dxa" w:w="4406"/>
          </w:tcPr>
          <w:p>
            <w:r>
              <w:rPr>
                <w:rFonts w:ascii="Times New Roman" w:hAnsi="Times New Roman"/>
                <w:sz w:val="20"/>
              </w:rPr>
              <w:t>Resolution</w:t>
            </w:r>
          </w:p>
        </w:tc>
        <w:tc>
          <w:tcPr>
            <w:tcW w:type="dxa" w:w="4406"/>
          </w:tcPr>
          <w:p>
            <w:r>
              <w:rPr>
                <w:rFonts w:ascii="Times New Roman" w:hAnsi="Times New Roman"/>
                <w:sz w:val="20"/>
              </w:rPr>
              <w:t>203 DPI (8 dots/mm, 576 dots per line)</w:t>
            </w:r>
          </w:p>
        </w:tc>
      </w:tr>
      <w:tr>
        <w:tc>
          <w:tcPr>
            <w:tcW w:type="dxa" w:w="4406"/>
          </w:tcPr>
          <w:p>
            <w:r>
              <w:rPr>
                <w:rFonts w:ascii="Times New Roman" w:hAnsi="Times New Roman"/>
                <w:sz w:val="20"/>
              </w:rPr>
              <w:t>Print Width</w:t>
            </w:r>
          </w:p>
        </w:tc>
        <w:tc>
          <w:tcPr>
            <w:tcW w:type="dxa" w:w="4406"/>
          </w:tcPr>
          <w:p>
            <w:r>
              <w:rPr>
                <w:rFonts w:ascii="Times New Roman" w:hAnsi="Times New Roman"/>
                <w:sz w:val="20"/>
              </w:rPr>
              <w:t>72mm (80mm paper roll) / 48mm (58mm paper roll)</w:t>
            </w:r>
          </w:p>
        </w:tc>
      </w:tr>
      <w:tr>
        <w:tc>
          <w:tcPr>
            <w:tcW w:type="dxa" w:w="4406"/>
          </w:tcPr>
          <w:p>
            <w:r>
              <w:rPr>
                <w:rFonts w:ascii="Times New Roman" w:hAnsi="Times New Roman"/>
                <w:sz w:val="20"/>
              </w:rPr>
              <w:t>Printing Speed</w:t>
            </w:r>
          </w:p>
        </w:tc>
        <w:tc>
          <w:tcPr>
            <w:tcW w:type="dxa" w:w="4406"/>
          </w:tcPr>
          <w:p>
            <w:r>
              <w:rPr>
                <w:rFonts w:ascii="Times New Roman" w:hAnsi="Times New Roman"/>
                <w:sz w:val="20"/>
              </w:rPr>
              <w:t>200 mm/sec to 260 mm/sec max</w:t>
            </w:r>
          </w:p>
        </w:tc>
      </w:tr>
      <w:tr>
        <w:tc>
          <w:tcPr>
            <w:tcW w:type="dxa" w:w="4406"/>
          </w:tcPr>
          <w:p>
            <w:r>
              <w:rPr>
                <w:rFonts w:ascii="Times New Roman" w:hAnsi="Times New Roman"/>
                <w:sz w:val="20"/>
              </w:rPr>
              <w:t>Paper Specifications</w:t>
            </w:r>
          </w:p>
        </w:tc>
        <w:tc>
          <w:tcPr>
            <w:tcW w:type="dxa" w:w="4406"/>
          </w:tcPr>
          <w:p>
            <w:r>
              <w:rPr>
                <w:rFonts w:ascii="Times New Roman" w:hAnsi="Times New Roman"/>
                <w:sz w:val="20"/>
              </w:rPr>
              <w:t>Thermal Paper Rolls: 79.5 ± 0.5 mm × 80 mm diameter</w:t>
            </w:r>
          </w:p>
        </w:tc>
      </w:tr>
      <w:tr>
        <w:tc>
          <w:tcPr>
            <w:tcW w:type="dxa" w:w="4406"/>
          </w:tcPr>
          <w:p>
            <w:r>
              <w:rPr>
                <w:rFonts w:ascii="Times New Roman" w:hAnsi="Times New Roman"/>
                <w:sz w:val="20"/>
              </w:rPr>
              <w:t>Auto-Cutter</w:t>
            </w:r>
          </w:p>
        </w:tc>
        <w:tc>
          <w:tcPr>
            <w:tcW w:type="dxa" w:w="4406"/>
          </w:tcPr>
          <w:p>
            <w:r>
              <w:rPr>
                <w:rFonts w:ascii="Times New Roman" w:hAnsi="Times New Roman"/>
                <w:sz w:val="20"/>
              </w:rPr>
              <w:t>Full Cut / Partial Cut Guillotine (Life: 1,500,000 cuts)</w:t>
            </w:r>
          </w:p>
        </w:tc>
      </w:tr>
      <w:tr>
        <w:tc>
          <w:tcPr>
            <w:tcW w:type="dxa" w:w="4406"/>
          </w:tcPr>
          <w:p>
            <w:r>
              <w:rPr>
                <w:rFonts w:ascii="Times New Roman" w:hAnsi="Times New Roman"/>
                <w:sz w:val="20"/>
              </w:rPr>
              <w:t>Interface Ports</w:t>
            </w:r>
          </w:p>
        </w:tc>
        <w:tc>
          <w:tcPr>
            <w:tcW w:type="dxa" w:w="4406"/>
          </w:tcPr>
          <w:p>
            <w:r>
              <w:rPr>
                <w:rFonts w:ascii="Times New Roman" w:hAnsi="Times New Roman"/>
                <w:sz w:val="20"/>
              </w:rPr>
              <w:t>USB 2.0 High-Speed, RJ45 10/100M Ethernet, RJ11 Cash Drawer Port (24V)</w:t>
            </w:r>
          </w:p>
        </w:tc>
      </w:tr>
      <w:tr>
        <w:tc>
          <w:tcPr>
            <w:tcW w:type="dxa" w:w="4406"/>
          </w:tcPr>
          <w:p>
            <w:r>
              <w:rPr>
                <w:rFonts w:ascii="Times New Roman" w:hAnsi="Times New Roman"/>
                <w:sz w:val="20"/>
              </w:rPr>
              <w:t>Command Emulation</w:t>
            </w:r>
          </w:p>
        </w:tc>
        <w:tc>
          <w:tcPr>
            <w:tcW w:type="dxa" w:w="4406"/>
          </w:tcPr>
          <w:p>
            <w:r>
              <w:rPr>
                <w:rFonts w:ascii="Times New Roman" w:hAnsi="Times New Roman"/>
                <w:sz w:val="20"/>
              </w:rPr>
              <w:t>Standard Epson ESC/POS Command Protocol</w:t>
            </w:r>
          </w:p>
        </w:tc>
      </w:tr>
      <w:tr>
        <w:tc>
          <w:tcPr>
            <w:tcW w:type="dxa" w:w="4406"/>
          </w:tcPr>
          <w:p>
            <w:r>
              <w:rPr>
                <w:rFonts w:ascii="Times New Roman" w:hAnsi="Times New Roman"/>
                <w:sz w:val="20"/>
              </w:rPr>
              <w:t>Power Input</w:t>
            </w:r>
          </w:p>
        </w:tc>
        <w:tc>
          <w:tcPr>
            <w:tcW w:type="dxa" w:w="4406"/>
          </w:tcPr>
          <w:p>
            <w:r>
              <w:rPr>
                <w:rFonts w:ascii="Times New Roman" w:hAnsi="Times New Roman"/>
                <w:sz w:val="20"/>
              </w:rPr>
              <w:t>AC 100-240V, 50-60Hz; Output: DC 24V / 2.5A</w:t>
            </w:r>
          </w:p>
        </w:tc>
      </w:tr>
    </w:tbl>
    <w:p>
      <w:pPr>
        <w:spacing w:before="160"/>
      </w:pPr>
      <w:r>
        <w:rPr>
          <w:rFonts w:ascii="Times New Roman" w:hAnsi="Times New Roman"/>
          <w:b/>
          <w:sz w:val="22"/>
        </w:rPr>
        <w:t>Datasheet A.2: Standard ESC/POS Hexadecimal Command Reference Table</w:t>
      </w:r>
    </w:p>
    <w:tbl>
      <w:tblPr>
        <w:tblW w:type="auto" w:w="0"/>
        <w:jc w:val="center"/>
        <w:tblLook w:firstColumn="1" w:firstRow="1" w:lastColumn="0" w:lastRow="0" w:noHBand="0" w:noVBand="1" w:val="04A0"/>
      </w:tblPr>
      <w:tblGrid>
        <w:gridCol w:w="2160"/>
        <w:gridCol w:w="2160"/>
        <w:gridCol w:w="4493"/>
      </w:tblGrid>
      <w:tr>
        <w:tc>
          <w:tcPr>
            <w:tcW w:type="dxa" w:w="2938"/>
          </w:tcPr>
          <w:p>
            <w:r>
              <w:rPr>
                <w:b/>
              </w:rPr>
              <w:t>Command</w:t>
            </w:r>
          </w:p>
        </w:tc>
        <w:tc>
          <w:tcPr>
            <w:tcW w:type="dxa" w:w="2938"/>
          </w:tcPr>
          <w:p>
            <w:r>
              <w:rPr>
                <w:b/>
              </w:rPr>
              <w:t>Hexadecimal Code</w:t>
            </w:r>
          </w:p>
        </w:tc>
        <w:tc>
          <w:tcPr>
            <w:tcW w:type="dxa" w:w="2938"/>
          </w:tcPr>
          <w:p>
            <w:r>
              <w:rPr>
                <w:b/>
              </w:rPr>
              <w:t>Functional Description</w:t>
            </w:r>
          </w:p>
        </w:tc>
      </w:tr>
      <w:tr>
        <w:tc>
          <w:tcPr>
            <w:tcW w:type="dxa" w:w="2938"/>
          </w:tcPr>
          <w:p>
            <w:r>
              <w:rPr>
                <w:rFonts w:ascii="Times New Roman" w:hAnsi="Times New Roman"/>
                <w:sz w:val="20"/>
              </w:rPr>
              <w:t>ESC @</w:t>
            </w:r>
          </w:p>
        </w:tc>
        <w:tc>
          <w:tcPr>
            <w:tcW w:type="dxa" w:w="2938"/>
          </w:tcPr>
          <w:p>
            <w:r>
              <w:rPr>
                <w:rFonts w:ascii="Times New Roman" w:hAnsi="Times New Roman"/>
                <w:sz w:val="20"/>
              </w:rPr>
              <w:t>1B 40</w:t>
            </w:r>
          </w:p>
        </w:tc>
        <w:tc>
          <w:tcPr>
            <w:tcW w:type="dxa" w:w="2938"/>
          </w:tcPr>
          <w:p>
            <w:r>
              <w:rPr>
                <w:rFonts w:ascii="Times New Roman" w:hAnsi="Times New Roman"/>
                <w:sz w:val="20"/>
              </w:rPr>
              <w:t>Initialize printer hardware and clear print buffer</w:t>
            </w:r>
          </w:p>
        </w:tc>
      </w:tr>
      <w:tr>
        <w:tc>
          <w:tcPr>
            <w:tcW w:type="dxa" w:w="2938"/>
          </w:tcPr>
          <w:p>
            <w:r>
              <w:rPr>
                <w:rFonts w:ascii="Times New Roman" w:hAnsi="Times New Roman"/>
                <w:sz w:val="20"/>
              </w:rPr>
              <w:t>ESC a n</w:t>
            </w:r>
          </w:p>
        </w:tc>
        <w:tc>
          <w:tcPr>
            <w:tcW w:type="dxa" w:w="2938"/>
          </w:tcPr>
          <w:p>
            <w:r>
              <w:rPr>
                <w:rFonts w:ascii="Times New Roman" w:hAnsi="Times New Roman"/>
                <w:sz w:val="20"/>
              </w:rPr>
              <w:t>1B 61 n</w:t>
            </w:r>
          </w:p>
        </w:tc>
        <w:tc>
          <w:tcPr>
            <w:tcW w:type="dxa" w:w="2938"/>
          </w:tcPr>
          <w:p>
            <w:r>
              <w:rPr>
                <w:rFonts w:ascii="Times New Roman" w:hAnsi="Times New Roman"/>
                <w:sz w:val="20"/>
              </w:rPr>
              <w:t>Set alignment (n=0: Left, n=1: Center, n=2: Right)</w:t>
            </w:r>
          </w:p>
        </w:tc>
      </w:tr>
      <w:tr>
        <w:tc>
          <w:tcPr>
            <w:tcW w:type="dxa" w:w="2938"/>
          </w:tcPr>
          <w:p>
            <w:r>
              <w:rPr>
                <w:rFonts w:ascii="Times New Roman" w:hAnsi="Times New Roman"/>
                <w:sz w:val="20"/>
              </w:rPr>
              <w:t>ESC ! n</w:t>
            </w:r>
          </w:p>
        </w:tc>
        <w:tc>
          <w:tcPr>
            <w:tcW w:type="dxa" w:w="2938"/>
          </w:tcPr>
          <w:p>
            <w:r>
              <w:rPr>
                <w:rFonts w:ascii="Times New Roman" w:hAnsi="Times New Roman"/>
                <w:sz w:val="20"/>
              </w:rPr>
              <w:t>1B 21 n</w:t>
            </w:r>
          </w:p>
        </w:tc>
        <w:tc>
          <w:tcPr>
            <w:tcW w:type="dxa" w:w="2938"/>
          </w:tcPr>
          <w:p>
            <w:r>
              <w:rPr>
                <w:rFonts w:ascii="Times New Roman" w:hAnsi="Times New Roman"/>
                <w:sz w:val="20"/>
              </w:rPr>
              <w:t>Master font mode (Double-height, bold, underline)</w:t>
            </w:r>
          </w:p>
        </w:tc>
      </w:tr>
      <w:tr>
        <w:tc>
          <w:tcPr>
            <w:tcW w:type="dxa" w:w="2938"/>
          </w:tcPr>
          <w:p>
            <w:r>
              <w:rPr>
                <w:rFonts w:ascii="Times New Roman" w:hAnsi="Times New Roman"/>
                <w:sz w:val="20"/>
              </w:rPr>
              <w:t>ESC E n</w:t>
            </w:r>
          </w:p>
        </w:tc>
        <w:tc>
          <w:tcPr>
            <w:tcW w:type="dxa" w:w="2938"/>
          </w:tcPr>
          <w:p>
            <w:r>
              <w:rPr>
                <w:rFonts w:ascii="Times New Roman" w:hAnsi="Times New Roman"/>
                <w:sz w:val="20"/>
              </w:rPr>
              <w:t>1B 45 n</w:t>
            </w:r>
          </w:p>
        </w:tc>
        <w:tc>
          <w:tcPr>
            <w:tcW w:type="dxa" w:w="2938"/>
          </w:tcPr>
          <w:p>
            <w:r>
              <w:rPr>
                <w:rFonts w:ascii="Times New Roman" w:hAnsi="Times New Roman"/>
                <w:sz w:val="20"/>
              </w:rPr>
              <w:t>Turn bold font emphasis ON (n=1) or OFF (n=0)</w:t>
            </w:r>
          </w:p>
        </w:tc>
      </w:tr>
      <w:tr>
        <w:tc>
          <w:tcPr>
            <w:tcW w:type="dxa" w:w="2938"/>
          </w:tcPr>
          <w:p>
            <w:r>
              <w:rPr>
                <w:rFonts w:ascii="Times New Roman" w:hAnsi="Times New Roman"/>
                <w:sz w:val="20"/>
              </w:rPr>
              <w:t>ESC d n</w:t>
            </w:r>
          </w:p>
        </w:tc>
        <w:tc>
          <w:tcPr>
            <w:tcW w:type="dxa" w:w="2938"/>
          </w:tcPr>
          <w:p>
            <w:r>
              <w:rPr>
                <w:rFonts w:ascii="Times New Roman" w:hAnsi="Times New Roman"/>
                <w:sz w:val="20"/>
              </w:rPr>
              <w:t>1B 64 n</w:t>
            </w:r>
          </w:p>
        </w:tc>
        <w:tc>
          <w:tcPr>
            <w:tcW w:type="dxa" w:w="2938"/>
          </w:tcPr>
          <w:p>
            <w:r>
              <w:rPr>
                <w:rFonts w:ascii="Times New Roman" w:hAnsi="Times New Roman"/>
                <w:sz w:val="20"/>
              </w:rPr>
              <w:t>Print buffer and feed n lines of paper</w:t>
            </w:r>
          </w:p>
        </w:tc>
      </w:tr>
      <w:tr>
        <w:tc>
          <w:tcPr>
            <w:tcW w:type="dxa" w:w="2938"/>
          </w:tcPr>
          <w:p>
            <w:r>
              <w:rPr>
                <w:rFonts w:ascii="Times New Roman" w:hAnsi="Times New Roman"/>
                <w:sz w:val="20"/>
              </w:rPr>
              <w:t>GS V m</w:t>
            </w:r>
          </w:p>
        </w:tc>
        <w:tc>
          <w:tcPr>
            <w:tcW w:type="dxa" w:w="2938"/>
          </w:tcPr>
          <w:p>
            <w:r>
              <w:rPr>
                <w:rFonts w:ascii="Times New Roman" w:hAnsi="Times New Roman"/>
                <w:sz w:val="20"/>
              </w:rPr>
              <w:t>1D 56 m</w:t>
            </w:r>
          </w:p>
        </w:tc>
        <w:tc>
          <w:tcPr>
            <w:tcW w:type="dxa" w:w="2938"/>
          </w:tcPr>
          <w:p>
            <w:r>
              <w:rPr>
                <w:rFonts w:ascii="Times New Roman" w:hAnsi="Times New Roman"/>
                <w:sz w:val="20"/>
              </w:rPr>
              <w:t>Execute paper cut (m=0: Full cut, m=1: Partial cut)</w:t>
            </w:r>
          </w:p>
        </w:tc>
      </w:tr>
      <w:tr>
        <w:tc>
          <w:tcPr>
            <w:tcW w:type="dxa" w:w="2938"/>
          </w:tcPr>
          <w:p>
            <w:r>
              <w:rPr>
                <w:rFonts w:ascii="Times New Roman" w:hAnsi="Times New Roman"/>
                <w:sz w:val="20"/>
              </w:rPr>
              <w:t>DLE EOT n</w:t>
            </w:r>
          </w:p>
        </w:tc>
        <w:tc>
          <w:tcPr>
            <w:tcW w:type="dxa" w:w="2938"/>
          </w:tcPr>
          <w:p>
            <w:r>
              <w:rPr>
                <w:rFonts w:ascii="Times New Roman" w:hAnsi="Times New Roman"/>
                <w:sz w:val="20"/>
              </w:rPr>
              <w:t>10 04 n</w:t>
            </w:r>
          </w:p>
        </w:tc>
        <w:tc>
          <w:tcPr>
            <w:tcW w:type="dxa" w:w="2938"/>
          </w:tcPr>
          <w:p>
            <w:r>
              <w:rPr>
                <w:rFonts w:ascii="Times New Roman" w:hAnsi="Times New Roman"/>
                <w:sz w:val="20"/>
              </w:rPr>
              <w:t>Real-time printer hardware status transmission</w:t>
            </w:r>
          </w:p>
        </w:tc>
      </w:tr>
    </w:tbl>
    <w:p>
      <w:pPr>
        <w:spacing w:before="160"/>
      </w:pPr>
      <w:r>
        <w:rPr>
          <w:rFonts w:ascii="Times New Roman" w:hAnsi="Times New Roman"/>
          <w:b/>
          <w:sz w:val="22"/>
        </w:rPr>
        <w:t>Datasheet A.3: AWS EC2 Ubuntu Production Cloud Server Specifications</w:t>
      </w:r>
    </w:p>
    <w:tbl>
      <w:tblPr>
        <w:tblW w:type="auto" w:w="0"/>
        <w:jc w:val="center"/>
        <w:tblLook w:firstColumn="1" w:firstRow="1" w:lastColumn="0" w:lastRow="0" w:noHBand="0" w:noVBand="1" w:val="04A0"/>
      </w:tblPr>
      <w:tblGrid>
        <w:gridCol w:w="3600"/>
        <w:gridCol w:w="5213"/>
      </w:tblGrid>
      <w:tr>
        <w:tc>
          <w:tcPr>
            <w:tcW w:type="dxa" w:w="4406"/>
          </w:tcPr>
          <w:p>
            <w:r>
              <w:rPr>
                <w:b/>
              </w:rPr>
              <w:t>Infrastructure Component</w:t>
            </w:r>
          </w:p>
        </w:tc>
        <w:tc>
          <w:tcPr>
            <w:tcW w:type="dxa" w:w="4406"/>
          </w:tcPr>
          <w:p>
            <w:r>
              <w:rPr>
                <w:b/>
              </w:rPr>
              <w:t>Deployment Specification</w:t>
            </w:r>
          </w:p>
        </w:tc>
      </w:tr>
      <w:tr>
        <w:tc>
          <w:tcPr>
            <w:tcW w:type="dxa" w:w="4406"/>
          </w:tcPr>
          <w:p>
            <w:r>
              <w:rPr>
                <w:rFonts w:ascii="Times New Roman" w:hAnsi="Times New Roman"/>
                <w:sz w:val="20"/>
              </w:rPr>
              <w:t>Compute Instance</w:t>
            </w:r>
          </w:p>
        </w:tc>
        <w:tc>
          <w:tcPr>
            <w:tcW w:type="dxa" w:w="4406"/>
          </w:tcPr>
          <w:p>
            <w:r>
              <w:rPr>
                <w:rFonts w:ascii="Times New Roman" w:hAnsi="Times New Roman"/>
                <w:sz w:val="20"/>
              </w:rPr>
              <w:t>AWS EC2 t2.micro / t3.small Cloud Virtual Machine</w:t>
            </w:r>
          </w:p>
        </w:tc>
      </w:tr>
      <w:tr>
        <w:tc>
          <w:tcPr>
            <w:tcW w:type="dxa" w:w="4406"/>
          </w:tcPr>
          <w:p>
            <w:r>
              <w:rPr>
                <w:rFonts w:ascii="Times New Roman" w:hAnsi="Times New Roman"/>
                <w:sz w:val="20"/>
              </w:rPr>
              <w:t>Operating System</w:t>
            </w:r>
          </w:p>
        </w:tc>
        <w:tc>
          <w:tcPr>
            <w:tcW w:type="dxa" w:w="4406"/>
          </w:tcPr>
          <w:p>
            <w:r>
              <w:rPr>
                <w:rFonts w:ascii="Times New Roman" w:hAnsi="Times New Roman"/>
                <w:sz w:val="20"/>
              </w:rPr>
              <w:t>Ubuntu Linux Server 24.04 LTS (x86_64, Kernel 6.8.0)</w:t>
            </w:r>
          </w:p>
        </w:tc>
      </w:tr>
      <w:tr>
        <w:tc>
          <w:tcPr>
            <w:tcW w:type="dxa" w:w="4406"/>
          </w:tcPr>
          <w:p>
            <w:r>
              <w:rPr>
                <w:rFonts w:ascii="Times New Roman" w:hAnsi="Times New Roman"/>
                <w:sz w:val="20"/>
              </w:rPr>
              <w:t>Web Engine / Proxy</w:t>
            </w:r>
          </w:p>
        </w:tc>
        <w:tc>
          <w:tcPr>
            <w:tcW w:type="dxa" w:w="4406"/>
          </w:tcPr>
          <w:p>
            <w:r>
              <w:rPr>
                <w:rFonts w:ascii="Times New Roman" w:hAnsi="Times New Roman"/>
                <w:sz w:val="20"/>
              </w:rPr>
              <w:t>Nginx 1.24 with HTTP/2 and Gzip dynamic compression</w:t>
            </w:r>
          </w:p>
        </w:tc>
      </w:tr>
      <w:tr>
        <w:tc>
          <w:tcPr>
            <w:tcW w:type="dxa" w:w="4406"/>
          </w:tcPr>
          <w:p>
            <w:r>
              <w:rPr>
                <w:rFonts w:ascii="Times New Roman" w:hAnsi="Times New Roman"/>
                <w:sz w:val="20"/>
              </w:rPr>
              <w:t>PHP Runtime</w:t>
            </w:r>
          </w:p>
        </w:tc>
        <w:tc>
          <w:tcPr>
            <w:tcW w:type="dxa" w:w="4406"/>
          </w:tcPr>
          <w:p>
            <w:r>
              <w:rPr>
                <w:rFonts w:ascii="Times New Roman" w:hAnsi="Times New Roman"/>
                <w:sz w:val="20"/>
              </w:rPr>
              <w:t>PHP 8.3-FPM with Zend OPcache bytecode acceleration</w:t>
            </w:r>
          </w:p>
        </w:tc>
      </w:tr>
      <w:tr>
        <w:tc>
          <w:tcPr>
            <w:tcW w:type="dxa" w:w="4406"/>
          </w:tcPr>
          <w:p>
            <w:r>
              <w:rPr>
                <w:rFonts w:ascii="Times New Roman" w:hAnsi="Times New Roman"/>
                <w:sz w:val="20"/>
              </w:rPr>
              <w:t>Database Engine</w:t>
            </w:r>
          </w:p>
        </w:tc>
        <w:tc>
          <w:tcPr>
            <w:tcW w:type="dxa" w:w="4406"/>
          </w:tcPr>
          <w:p>
            <w:r>
              <w:rPr>
                <w:rFonts w:ascii="Times New Roman" w:hAnsi="Times New Roman"/>
                <w:sz w:val="20"/>
              </w:rPr>
              <w:t>MySQL Community Server 8.0 (ACID InnoDB, UTF-8 MB4)</w:t>
            </w:r>
          </w:p>
        </w:tc>
      </w:tr>
      <w:tr>
        <w:tc>
          <w:tcPr>
            <w:tcW w:type="dxa" w:w="4406"/>
          </w:tcPr>
          <w:p>
            <w:r>
              <w:rPr>
                <w:rFonts w:ascii="Times New Roman" w:hAnsi="Times New Roman"/>
                <w:sz w:val="20"/>
              </w:rPr>
              <w:t>Public Endpoint</w:t>
            </w:r>
          </w:p>
        </w:tc>
        <w:tc>
          <w:tcPr>
            <w:tcW w:type="dxa" w:w="4406"/>
          </w:tcPr>
          <w:p>
            <w:r>
              <w:rPr>
                <w:rFonts w:ascii="Times New Roman" w:hAnsi="Times New Roman"/>
                <w:sz w:val="20"/>
              </w:rPr>
              <w:t>https://dineflowai.duckdns.org (Let's Encrypt Wildcard TLS 1.3)</w:t>
            </w:r>
          </w:p>
        </w:tc>
      </w:tr>
    </w:tbl>
    <w:sectPr w:rsidR="00FC693F" w:rsidRPr="0006063C" w:rsidSect="00034616">
      <w:headerReference w:type="default" r:id="rId9"/>
      <w:footerReference w:type="default" r:id="rId10"/>
      <w:pgSz w:w="11909" w:h="16834"/>
      <w:pgMar w:top="1152" w:right="1440" w:bottom="1152" w:left="165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Times New Roman" w:hAnsi="Times New Roman"/>
        <w:color w:val="64748B"/>
        <w:sz w:val="18"/>
      </w:rPr>
      <w:t xml:space="preserve">K. D. Polytechnic, Patan (GTU Code: 631)                                                        Page </w:t>
    </w:r>
    <w:r>
      <w:rPr>
        <w:rFonts w:ascii="Times New Roman" w:hAnsi="Times New Roman"/>
        <w:b/>
        <w:color w:val="0F172A"/>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i/>
        <w:color w:val="64748B"/>
        <w:sz w:val="17"/>
      </w:rPr>
      <w:t>DineFlow AI: GTU Minor Project Report (DI05000341) | Dept. of Computer Engg., KDP Patan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