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DB8" w:rsidRPr="00D15DB8" w:rsidRDefault="00D15DB8" w:rsidP="00D15DB8">
      <w:pPr>
        <w:pStyle w:val="NormalWeb"/>
        <w:spacing w:before="0" w:beforeAutospacing="0" w:after="0" w:afterAutospacing="0"/>
        <w:ind w:left="401"/>
        <w:rPr>
          <w:lang w:val="en-US"/>
        </w:rPr>
      </w:pPr>
      <w:r w:rsidRPr="00D15DB8">
        <w:rPr>
          <w:rFonts w:ascii="Calibri" w:hAnsi="Calibri"/>
          <w:color w:val="000000"/>
          <w:sz w:val="36"/>
          <w:szCs w:val="36"/>
          <w:lang w:val="en-US"/>
        </w:rPr>
        <w:t>Finland is a Nordic Country </w:t>
      </w:r>
    </w:p>
    <w:p w:rsidR="00D15DB8" w:rsidRPr="00D15DB8" w:rsidRDefault="00D15DB8" w:rsidP="00D15DB8">
      <w:pPr>
        <w:pStyle w:val="NormalWeb"/>
        <w:spacing w:before="221" w:beforeAutospacing="0" w:after="0" w:afterAutospacing="0"/>
        <w:ind w:left="372" w:right="-6" w:firstLine="18"/>
        <w:rPr>
          <w:lang w:val="en-US"/>
        </w:rPr>
      </w:pPr>
      <w:r w:rsidRPr="00D15DB8">
        <w:rPr>
          <w:rFonts w:ascii="Calibri" w:hAnsi="Calibri"/>
          <w:color w:val="000000"/>
          <w:lang w:val="en-US"/>
        </w:rPr>
        <w:t>Finland, Sweden, Norway, Denmark and Iceland are Nordic Countries. These five countries form a  fairly cohesive area in the northern part of Europe. In total there are over 27 million people living in  the Nordic Countries.  </w:t>
      </w:r>
    </w:p>
    <w:p w:rsidR="00D15DB8" w:rsidRPr="00D15DB8" w:rsidRDefault="00D15DB8" w:rsidP="00D15DB8">
      <w:pPr>
        <w:pStyle w:val="NormalWeb"/>
        <w:spacing w:before="175" w:beforeAutospacing="0" w:after="0" w:afterAutospacing="0"/>
        <w:ind w:left="367" w:right="245" w:hanging="3"/>
        <w:rPr>
          <w:lang w:val="en-US"/>
        </w:rPr>
      </w:pPr>
      <w:r w:rsidRPr="00D15DB8">
        <w:rPr>
          <w:rFonts w:ascii="Calibri" w:hAnsi="Calibri"/>
          <w:color w:val="000000"/>
          <w:lang w:val="en-US"/>
        </w:rPr>
        <w:t>The Nordic countries are bordered by the North Sea in South, the land border between Germany  and Denmark and the Baltic Sea. In the east, the boundary is the border between Finland and  Russia. In the north, the Nordic countries are bordered by the Barents Sea and in the west by the  Atlantic Ocean.  </w:t>
      </w:r>
    </w:p>
    <w:p w:rsidR="00D15DB8" w:rsidRDefault="001857BB" w:rsidP="00D15DB8">
      <w:pPr>
        <w:pStyle w:val="NormalWeb"/>
        <w:spacing w:before="172" w:beforeAutospacing="0" w:after="0" w:afterAutospacing="0"/>
        <w:ind w:right="4926"/>
        <w:jc w:val="right"/>
      </w:pPr>
      <w:r>
        <w:rPr>
          <w:noProof/>
          <w:bdr w:val="none" w:sz="0" w:space="0" w:color="auto" w:frame="1"/>
        </w:rPr>
        <w:drawing>
          <wp:anchor distT="0" distB="0" distL="114300" distR="114300" simplePos="0" relativeHeight="251658240" behindDoc="0" locked="0" layoutInCell="1" allowOverlap="1">
            <wp:simplePos x="0" y="0"/>
            <wp:positionH relativeFrom="column">
              <wp:posOffset>194311</wp:posOffset>
            </wp:positionH>
            <wp:positionV relativeFrom="paragraph">
              <wp:posOffset>111126</wp:posOffset>
            </wp:positionV>
            <wp:extent cx="2471686" cy="3181350"/>
            <wp:effectExtent l="0" t="0" r="5080" b="0"/>
            <wp:wrapNone/>
            <wp:docPr id="1" name="Picture 1" descr="https://lh4.googleusercontent.com/MfcnDgj7d65U5bm_XtDngdYd_EXtt8RPT-_neBA_y0J2EeptPN2LX8b68EPfboCFtcY8O5rXK7lVZwkgLN2iLeuJgioarWgH9yFxFjFbhWApNNlgAA83bh0YG1_PcoNG02UAxu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fcnDgj7d65U5bm_XtDngdYd_EXtt8RPT-_neBA_y0J2EeptPN2LX8b68EPfboCFtcY8O5rXK7lVZwkgLN2iLeuJgioarWgH9yFxFjFbhWApNNlgAA83bh0YG1_PcoNG02UAxu2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2374" cy="3195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DB8" w:rsidRPr="00D15DB8">
        <w:rPr>
          <w:rFonts w:ascii="Calibri" w:hAnsi="Calibri"/>
          <w:color w:val="000000"/>
          <w:lang w:val="en-US"/>
        </w:rPr>
        <w:t>  </w:t>
      </w:r>
    </w:p>
    <w:p w:rsidR="00D15DB8" w:rsidRPr="00D15DB8" w:rsidRDefault="00D15DB8" w:rsidP="00D15DB8">
      <w:pPr>
        <w:pStyle w:val="NormalWeb"/>
        <w:spacing w:before="198" w:beforeAutospacing="0" w:after="0" w:afterAutospacing="0"/>
        <w:ind w:right="2566"/>
        <w:jc w:val="right"/>
        <w:rPr>
          <w:lang w:val="en-US"/>
        </w:rPr>
      </w:pPr>
      <w:r w:rsidRPr="00D15DB8">
        <w:rPr>
          <w:rFonts w:ascii="Calibri" w:hAnsi="Calibri"/>
          <w:color w:val="000000"/>
          <w:lang w:val="en-US"/>
        </w:rPr>
        <w:t>History and Cooperation  </w:t>
      </w:r>
    </w:p>
    <w:p w:rsidR="00D15DB8" w:rsidRPr="00D15DB8" w:rsidRDefault="00D15DB8" w:rsidP="00D15DB8">
      <w:pPr>
        <w:pStyle w:val="NormalWeb"/>
        <w:spacing w:before="196" w:beforeAutospacing="0" w:after="0" w:afterAutospacing="0"/>
        <w:ind w:right="149"/>
        <w:jc w:val="right"/>
        <w:rPr>
          <w:lang w:val="en-US"/>
        </w:rPr>
      </w:pPr>
      <w:r w:rsidRPr="00D15DB8">
        <w:rPr>
          <w:rFonts w:ascii="Calibri" w:hAnsi="Calibri"/>
          <w:color w:val="000000"/>
          <w:lang w:val="en-US"/>
        </w:rPr>
        <w:t>Shared rulers and battles for land areas are a part  </w:t>
      </w:r>
    </w:p>
    <w:p w:rsidR="00D15DB8" w:rsidRPr="00D15DB8" w:rsidRDefault="00D15DB8" w:rsidP="00D15DB8">
      <w:pPr>
        <w:pStyle w:val="NormalWeb"/>
        <w:spacing w:before="37" w:beforeAutospacing="0" w:after="0" w:afterAutospacing="0"/>
        <w:ind w:right="48"/>
        <w:jc w:val="right"/>
        <w:rPr>
          <w:lang w:val="en-US"/>
        </w:rPr>
      </w:pPr>
      <w:r w:rsidRPr="00D15DB8">
        <w:rPr>
          <w:rFonts w:ascii="Calibri" w:hAnsi="Calibri"/>
          <w:color w:val="000000"/>
          <w:lang w:val="en-US"/>
        </w:rPr>
        <w:t>of the history of the Nordic countries. For example, </w:t>
      </w:r>
    </w:p>
    <w:p w:rsidR="00D15DB8" w:rsidRPr="00D15DB8" w:rsidRDefault="00D15DB8" w:rsidP="00D15DB8">
      <w:pPr>
        <w:pStyle w:val="NormalWeb"/>
        <w:spacing w:before="34" w:beforeAutospacing="0" w:after="0" w:afterAutospacing="0"/>
        <w:ind w:right="39"/>
        <w:jc w:val="right"/>
        <w:rPr>
          <w:lang w:val="en-US"/>
        </w:rPr>
      </w:pPr>
      <w:r w:rsidRPr="00D15DB8">
        <w:rPr>
          <w:rFonts w:ascii="Calibri" w:hAnsi="Calibri"/>
          <w:color w:val="000000"/>
          <w:lang w:val="en-US"/>
        </w:rPr>
        <w:t>Finland has been part of Sweden and Denmark has  </w:t>
      </w:r>
    </w:p>
    <w:p w:rsidR="00D15DB8" w:rsidRPr="00D15DB8" w:rsidRDefault="00D15DB8" w:rsidP="00D15DB8">
      <w:pPr>
        <w:pStyle w:val="NormalWeb"/>
        <w:spacing w:before="37" w:beforeAutospacing="0" w:after="0" w:afterAutospacing="0"/>
        <w:ind w:right="529"/>
        <w:jc w:val="right"/>
        <w:rPr>
          <w:lang w:val="en-US"/>
        </w:rPr>
      </w:pPr>
      <w:r w:rsidRPr="00D15DB8">
        <w:rPr>
          <w:rFonts w:ascii="Calibri" w:hAnsi="Calibri"/>
          <w:color w:val="000000"/>
          <w:lang w:val="en-US"/>
        </w:rPr>
        <w:t>ruled Norway and Iceland. Nowadays Finland,  </w:t>
      </w:r>
    </w:p>
    <w:p w:rsidR="00D15DB8" w:rsidRPr="00D15DB8" w:rsidRDefault="00D15DB8" w:rsidP="00D15DB8">
      <w:pPr>
        <w:pStyle w:val="NormalWeb"/>
        <w:spacing w:before="37" w:beforeAutospacing="0" w:after="0" w:afterAutospacing="0"/>
        <w:ind w:right="377"/>
        <w:jc w:val="right"/>
        <w:rPr>
          <w:lang w:val="en-US"/>
        </w:rPr>
      </w:pPr>
      <w:r w:rsidRPr="00D15DB8">
        <w:rPr>
          <w:rFonts w:ascii="Calibri" w:hAnsi="Calibri"/>
          <w:color w:val="000000"/>
          <w:lang w:val="en-US"/>
        </w:rPr>
        <w:t>Sweden and Denmark are part of the European  </w:t>
      </w:r>
    </w:p>
    <w:p w:rsidR="00D15DB8" w:rsidRPr="00D15DB8" w:rsidRDefault="00D15DB8" w:rsidP="00D15DB8">
      <w:pPr>
        <w:pStyle w:val="NormalWeb"/>
        <w:spacing w:before="37" w:beforeAutospacing="0" w:after="0" w:afterAutospacing="0"/>
        <w:ind w:right="263"/>
        <w:jc w:val="right"/>
        <w:rPr>
          <w:lang w:val="en-US"/>
        </w:rPr>
      </w:pPr>
      <w:r w:rsidRPr="00D15DB8">
        <w:rPr>
          <w:rFonts w:ascii="Calibri" w:hAnsi="Calibri"/>
          <w:color w:val="000000"/>
          <w:lang w:val="en-US"/>
        </w:rPr>
        <w:t>Union (EU) however Norway and Iceland are not  </w:t>
      </w:r>
    </w:p>
    <w:p w:rsidR="00D15DB8" w:rsidRPr="00D15DB8" w:rsidRDefault="00D15DB8" w:rsidP="00D15DB8">
      <w:pPr>
        <w:pStyle w:val="NormalWeb"/>
        <w:spacing w:before="34" w:beforeAutospacing="0" w:after="0" w:afterAutospacing="0"/>
        <w:ind w:right="1243"/>
        <w:jc w:val="right"/>
        <w:rPr>
          <w:lang w:val="en-US"/>
        </w:rPr>
      </w:pPr>
      <w:r w:rsidRPr="00D15DB8">
        <w:rPr>
          <w:rFonts w:ascii="Calibri" w:hAnsi="Calibri"/>
          <w:color w:val="000000"/>
          <w:lang w:val="en-US"/>
        </w:rPr>
        <w:t>part of the member nations of the EU.  </w:t>
      </w:r>
    </w:p>
    <w:p w:rsidR="00D15DB8" w:rsidRPr="00D15DB8" w:rsidRDefault="00D15DB8" w:rsidP="00D15DB8">
      <w:pPr>
        <w:pStyle w:val="NormalWeb"/>
        <w:spacing w:before="198" w:beforeAutospacing="0" w:after="0" w:afterAutospacing="0"/>
        <w:ind w:right="231"/>
        <w:jc w:val="right"/>
        <w:rPr>
          <w:lang w:val="en-US"/>
        </w:rPr>
      </w:pPr>
      <w:r w:rsidRPr="00D15DB8">
        <w:rPr>
          <w:rFonts w:ascii="Calibri" w:hAnsi="Calibri"/>
          <w:color w:val="000000"/>
          <w:lang w:val="en-US"/>
        </w:rPr>
        <w:t>There is a lot of cooperation between the Nordic  </w:t>
      </w:r>
    </w:p>
    <w:p w:rsidR="00D15DB8" w:rsidRPr="00D15DB8" w:rsidRDefault="00D15DB8" w:rsidP="00D15DB8">
      <w:pPr>
        <w:pStyle w:val="NormalWeb"/>
        <w:spacing w:before="37" w:beforeAutospacing="0" w:after="0" w:afterAutospacing="0"/>
        <w:ind w:right="85"/>
        <w:jc w:val="right"/>
        <w:rPr>
          <w:lang w:val="en-US"/>
        </w:rPr>
      </w:pPr>
      <w:r w:rsidRPr="00D15DB8">
        <w:rPr>
          <w:rFonts w:ascii="Calibri" w:hAnsi="Calibri"/>
          <w:color w:val="000000"/>
          <w:lang w:val="en-US"/>
        </w:rPr>
        <w:t>countries. For example, people living in the Nordic  </w:t>
      </w:r>
    </w:p>
    <w:p w:rsidR="00D15DB8" w:rsidRPr="00D15DB8" w:rsidRDefault="00D15DB8" w:rsidP="00D15DB8">
      <w:pPr>
        <w:pStyle w:val="NormalWeb"/>
        <w:spacing w:before="34" w:beforeAutospacing="0" w:after="0" w:afterAutospacing="0"/>
        <w:ind w:right="198"/>
        <w:jc w:val="right"/>
        <w:rPr>
          <w:lang w:val="en-US"/>
        </w:rPr>
      </w:pPr>
      <w:r w:rsidRPr="00D15DB8">
        <w:rPr>
          <w:rFonts w:ascii="Calibri" w:hAnsi="Calibri"/>
          <w:color w:val="000000"/>
          <w:lang w:val="en-US"/>
        </w:rPr>
        <w:t>countries can travel from one country to another  </w:t>
      </w:r>
    </w:p>
    <w:p w:rsidR="00D15DB8" w:rsidRPr="00D15DB8" w:rsidRDefault="00D15DB8" w:rsidP="001857BB">
      <w:pPr>
        <w:pStyle w:val="NormalWeb"/>
        <w:spacing w:before="37" w:beforeAutospacing="0" w:after="0" w:afterAutospacing="0"/>
        <w:ind w:right="3057"/>
        <w:jc w:val="right"/>
        <w:rPr>
          <w:lang w:val="en-US"/>
        </w:rPr>
      </w:pPr>
      <w:r w:rsidRPr="00D15DB8">
        <w:rPr>
          <w:rFonts w:ascii="Calibri" w:hAnsi="Calibri"/>
          <w:color w:val="000000"/>
          <w:lang w:val="en-US"/>
        </w:rPr>
        <w:t>without a passport.    </w:t>
      </w:r>
    </w:p>
    <w:p w:rsidR="00D15DB8" w:rsidRPr="00D15DB8" w:rsidRDefault="00D15DB8" w:rsidP="001857BB">
      <w:pPr>
        <w:pStyle w:val="NormalWeb"/>
        <w:spacing w:before="195" w:beforeAutospacing="0" w:after="0" w:afterAutospacing="0"/>
        <w:ind w:right="4926"/>
        <w:jc w:val="right"/>
        <w:rPr>
          <w:lang w:val="en-US"/>
        </w:rPr>
      </w:pPr>
      <w:r w:rsidRPr="00D15DB8">
        <w:rPr>
          <w:rFonts w:ascii="Calibri" w:hAnsi="Calibri"/>
          <w:color w:val="000000"/>
          <w:lang w:val="en-US"/>
        </w:rPr>
        <w:t>  </w:t>
      </w:r>
      <w:bookmarkStart w:id="0" w:name="_GoBack"/>
      <w:bookmarkEnd w:id="0"/>
    </w:p>
    <w:p w:rsidR="00D15DB8" w:rsidRPr="00D15DB8" w:rsidRDefault="00D15DB8" w:rsidP="00D15DB8">
      <w:pPr>
        <w:pStyle w:val="NormalWeb"/>
        <w:spacing w:before="195" w:beforeAutospacing="0" w:after="0" w:afterAutospacing="0"/>
        <w:ind w:left="390"/>
        <w:rPr>
          <w:lang w:val="en-US"/>
        </w:rPr>
      </w:pPr>
      <w:r w:rsidRPr="00D15DB8">
        <w:rPr>
          <w:rFonts w:ascii="Calibri" w:hAnsi="Calibri"/>
          <w:color w:val="000000"/>
          <w:lang w:val="en-US"/>
        </w:rPr>
        <w:t>Nordic Languages  </w:t>
      </w:r>
    </w:p>
    <w:p w:rsidR="00D15DB8" w:rsidRPr="00D15DB8" w:rsidRDefault="00D15DB8" w:rsidP="00D15DB8">
      <w:pPr>
        <w:pStyle w:val="NormalWeb"/>
        <w:spacing w:before="198" w:beforeAutospacing="0" w:after="0" w:afterAutospacing="0"/>
        <w:ind w:left="380" w:right="20" w:firstLine="10"/>
        <w:rPr>
          <w:lang w:val="en-US"/>
        </w:rPr>
      </w:pPr>
      <w:r w:rsidRPr="00D15DB8">
        <w:rPr>
          <w:rFonts w:ascii="Calibri" w:hAnsi="Calibri"/>
          <w:color w:val="000000"/>
          <w:lang w:val="en-US"/>
        </w:rPr>
        <w:t>Many of the languages spoken in the Nordic countries are related, e.g. Swedish, Norwegian, Danish  and Icelandic are quite similar. This is because the countries are neighbours with a common history  and their languages have developed to be quite similar. The people speaking these languages can  understand each other a little bit.  </w:t>
      </w:r>
    </w:p>
    <w:p w:rsidR="00D15DB8" w:rsidRPr="00D15DB8" w:rsidRDefault="00D15DB8" w:rsidP="00D15DB8">
      <w:pPr>
        <w:pStyle w:val="NormalWeb"/>
        <w:spacing w:before="172" w:beforeAutospacing="0" w:after="0" w:afterAutospacing="0"/>
        <w:ind w:left="370" w:right="449" w:hanging="18"/>
        <w:rPr>
          <w:lang w:val="en-US"/>
        </w:rPr>
      </w:pPr>
      <w:r w:rsidRPr="00D15DB8">
        <w:rPr>
          <w:rFonts w:ascii="Calibri" w:hAnsi="Calibri"/>
          <w:color w:val="000000"/>
          <w:lang w:val="en-US"/>
        </w:rPr>
        <w:t xml:space="preserve">The Sami language is also spoken in Finland, Norway and Sweden. The Sami are the only native  people of the Nordic countries. </w:t>
      </w:r>
    </w:p>
    <w:p w:rsidR="007D494E" w:rsidRPr="00D15DB8" w:rsidRDefault="001857BB">
      <w:pPr>
        <w:rPr>
          <w:lang w:val="en-US"/>
        </w:rPr>
      </w:pPr>
    </w:p>
    <w:sectPr w:rsidR="007D494E" w:rsidRPr="00D15DB8" w:rsidSect="001857BB">
      <w:pgSz w:w="11906" w:h="16838"/>
      <w:pgMar w:top="284"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D0"/>
    <w:rsid w:val="001857BB"/>
    <w:rsid w:val="001F6650"/>
    <w:rsid w:val="006B597E"/>
    <w:rsid w:val="008E0BD0"/>
    <w:rsid w:val="00925BEC"/>
    <w:rsid w:val="00D15DB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4F081-F88D-4126-BDFD-8E95B83E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DB8"/>
    <w:pPr>
      <w:spacing w:before="100" w:beforeAutospacing="1" w:after="100" w:afterAutospacing="1" w:line="240" w:lineRule="auto"/>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1418</Characters>
  <Application>Microsoft Office Word</Application>
  <DocSecurity>0</DocSecurity>
  <Lines>11</Lines>
  <Paragraphs>3</Paragraphs>
  <ScaleCrop>false</ScaleCrop>
  <Company>Stockmann</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EXTVerma Amit</dc:creator>
  <cp:keywords/>
  <dc:description/>
  <cp:lastModifiedBy>EXTVerma Amit</cp:lastModifiedBy>
  <cp:revision>5</cp:revision>
  <dcterms:created xsi:type="dcterms:W3CDTF">2020-12-10T14:43:00Z</dcterms:created>
  <dcterms:modified xsi:type="dcterms:W3CDTF">2020-12-10T14:52:00Z</dcterms:modified>
</cp:coreProperties>
</file>