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Reshaping Healthcare's Future</w:t>
      </w:r>
    </w:p>
    <w:p/>
    <w:p>
      <w:pPr>
        <w:pStyle w:val="Heading2"/>
      </w:pPr>
      <w:r>
        <w:t>Introduction</w:t>
      </w:r>
    </w:p>
    <w:p/>
    <w:p>
      <w:r>
        <w:t>Generative AI (GenAI) is poised to revolutionize healthcare, enhancing diagnostics, personalizing treatments, and optimizing operations. This report explores GenAI's transformative potential, highlighting its impact on diagnostic accuracy and personalized treatment plans. We delve into the ROI of GenAI investments, emphasizing strategic scaling and long-term benefits. Finally, we address the ethical considerations surrounding GenAI, focusing on patient rights, data privacy, and the importance of transparency and equity. As GenAI reshapes healthcare, this report provides a comprehensive overview of its opportunities and challenges.</w:t>
      </w:r>
    </w:p>
    <w:p/>
    <w:p>
      <w:r>
        <w:t>---</w:t>
      </w:r>
    </w:p>
    <w:p/>
    <w:p/>
    <w:p/>
    <w:p>
      <w:r>
        <w:t>Generative AI (GenAI) is poised to revolutionize healthcare, offering advancements in diagnostic accuracy, personalized treatment plans, and operational efficiency [1]. McKinsey has identified 2023 as a pivotal year for GenAI, emphasizing its potential to enhance patient outcomes, accelerate drug discovery, and optimize healthcare operations [1]. GenAI's ability to analyze extensive datasets, including patient information, genomic details, and medical images, enables the detection of subtle patterns and early indicators of disease, leading to more timely and accurate diagnoses [1].</w:t>
      </w:r>
    </w:p>
    <w:p/>
    <w:p>
      <w:r>
        <w:t>Studies highlight GenAI's potential in screening and diagnostics, leveraging knowledge access to predict disease outcomes and improve diagnostic accuracy [2]. Meta-analyses reveal that while GenAI models show promising diagnostic capabilities, their accuracy varies significantly by model and medical specialty [3, 5]. One meta-analysis found an overall accuracy of 56.9% for GenAI models, noting that expert physicians still outperform AI in most specialties [3]. Another meta-analysis reported an overall accuracy of 52.1% for GenAI models, with no significant performance difference between GenAI models and non-expert physicians [5]. This suggests an opportunity for integrating AI into medical education and assisting less experienced healthcare providers [5].</w:t>
      </w:r>
    </w:p>
    <w:p/>
    <w:p>
      <w:r>
        <w:t>Healthcare organizations are increasingly investing in GenAI, driven by the promise of enhanced diagnostics, streamlined patient interactions, and improved operational efficiency. A significant majority of healthcare executives, around 90%, report positive returns on their GenAI investments, highlighting the potential of this technology despite the high costs and extended timelines associated with its implementation [1]. Companies that invested more in GenAI, specifically around $6.4 million on average, reported significantly higher ROI compared to those with lower investments, which averaged $2.7 million [1]. This suggests that a deeper financial commitment is often necessary to unlock the full potential of GenAI, particularly in areas that have a high impact on patient care and operational workflows [1].</w:t>
      </w:r>
    </w:p>
    <w:p/>
    <w:p>
      <w:r>
        <w:t>The ROI from GenAI in healthcare extends beyond immediate financial gains to include long-term benefits such as building a robust data infrastructure to attract research partnerships, leveraging AI insights for population health management in alignment with value-based care models, and creating intellectual property through AI-powered innovations in diagnostics and treatment planning [2]. Furthermore, GenAI plays a crucial role in risk mitigation by reducing exposure to financial and reputational risks through AI-driven fraud detection, ensuring compliance with regulations like HIPAA and GDPR, and using predictive analytics to identify high-risk patients early [2]. Innovation ROI is also a key consideration, with hospitals developing proprietary AI algorithms and positioning themselves as "digital-first" institutions to attract patients and talent [2].</w:t>
      </w:r>
    </w:p>
    <w:p/>
    <w:p>
      <w:r>
        <w:t>Despite the potential benefits, the integration of GenAI in healthcare raises important ethical considerations. Studies indicate that physicians who rely primarily on GenAI for decision-making may be perceived as having lower clinical skills and providing a worse healthcare experience [4]. However, when GenAI is presented as a verification tool, these negative perceptions are partially mitigated [4]. This underscores the importance of carefully considering how GenAI is implemented in clinical settings to maintain patient trust and ensure the technology enhances rather than diminishes the perceived competence of healthcare providers [1, 4].</w:t>
      </w:r>
    </w:p>
    <w:p/>
    <w:p>
      <w:r>
        <w:t>The rapid integration of GenAI into healthcare promises personalized and predictive care, but also introduces significant risks to patient rights and data privacy. While patients generally desire the benefits of new technologies, they also want to avoid potential harms such as misdiagnosis and privacy violations [2]. Ethical considerations must be at the forefront to ensure that AI in healthcare enhances patient well-being while respecting their rights and autonomy [4]. Current efforts to establish ethical governance are in the very early stages, requiring prioritization from healthcare organizations, medical professionals, professional societies, and regulatory agencies [2].</w:t>
      </w:r>
    </w:p>
    <w:p/>
    <w:p>
      <w:r>
        <w:t>Key areas of concern include data privacy and security, informed consent and transparency, equity and accessibility, and trust and engagement. The use of large datasets, including electronic health records and genetic information, to train GenAI systems raises significant privacy concerns [1, 3, 4]. Patients deserve to know how AI is used in their care and have control over its influence [3]. Clear consent processes need to be developed for AI-assisted diagnoses and treatments, giving patients the right to opt in or out [3]. There is a risk that GenAI could widen existing healthcare inequalities if left unchecked [3]. Patient trust in health systems using AI responsibly is low, with experiences of discrimination negatively impacting confidence [5].</w:t>
      </w:r>
    </w:p>
    <w:p/>
    <w:p/>
    <w:p>
      <w:r>
        <w:t>---</w:t>
      </w:r>
    </w:p>
    <w:p/>
    <w:p>
      <w:pPr>
        <w:pStyle w:val="Heading2"/>
      </w:pPr>
      <w:r>
        <w:t>Conclusion</w:t>
      </w:r>
    </w:p>
    <w:p/>
    <w:p>
      <w:r>
        <w:t>GenAI is poised to revolutionize healthcare, enhancing diagnostics and personalizing treatment. Investments in GenAI show promising ROI, particularly when strategically scaled and aligned with long-term goals. However, ethical considerations surrounding patient rights and data privacy are paramount. As GenAI integrates further, healthcare organizations must prioritize data security, transparency, and equitable access. Balancing innovation with ethical governance will be crucial to fostering patient trust and ensuring GenAI's benefits are realized responsibly. The future of healthcare hinges on navigating this complex landscape effectively.</w:t>
      </w:r>
    </w:p>
    <w:p/>
    <w:p>
      <w:pPr>
        <w:pStyle w:val="Heading2"/>
      </w:pPr>
      <w:r>
        <w:t>Sources</w:t>
      </w:r>
    </w:p>
    <w:p/>
    <w:p>
      <w:r>
        <w:t xml:space="preserve">[1] https://centricconsulting.com/blog/genai-in-healthcare-transforming-diagnostics-and-patient-care_ai/  </w:t>
      </w:r>
    </w:p>
    <w:p>
      <w:r>
        <w:t xml:space="preserve">[2] https://pmc.ncbi.nlm.nih.gov/articles/PMC10993141/  </w:t>
      </w:r>
    </w:p>
    <w:p>
      <w:r>
        <w:t xml:space="preserve">[3] https://www.medrxiv.org/content/10.1101/2024.01.20.24301563v2.full  </w:t>
      </w:r>
    </w:p>
    <w:p>
      <w:r>
        <w:t xml:space="preserve">[4] https://www.nature.com/articles/s41746-025-01901-x  </w:t>
      </w:r>
    </w:p>
    <w:p>
      <w:r>
        <w:t>[5] https://www.nature.com/articles/s41746-025-01543-z</w:t>
      </w:r>
    </w:p>
    <w:p>
      <w:r>
        <w:t xml:space="preserve">[6] https://www.pymnts.com/artificial-intelligence-2/2024/90percent-of-healthcare-executives-see-positive-roi-from-genai-investments/  </w:t>
      </w:r>
    </w:p>
    <w:p>
      <w:r>
        <w:t xml:space="preserve">[7] https://emorphis.health/blogs/economics-of-ai-in-healthcare-roi-models/  </w:t>
      </w:r>
    </w:p>
    <w:p>
      <w:r>
        <w:t xml:space="preserve">[8] https://www.mckinsey.com/capabilities/tech-and-ai/our-insights/the-economic-potential-of-generative-ai-the-next-productivity-frontier  </w:t>
      </w:r>
    </w:p>
    <w:p>
      <w:r>
        <w:t>[9] https://www.mckinsey.com/industries/healthcare/our-insights/generative-ai-in-healthcare-current-trends-and-future-outlook</w:t>
      </w:r>
    </w:p>
    <w:p>
      <w:r>
        <w:t xml:space="preserve">[10] https://journals.library.columbia.edu/index.php/bioethics/article/view/14212  </w:t>
      </w:r>
    </w:p>
    <w:p>
      <w:r>
        <w:t xml:space="preserve">[11] https://meridian.allenpress.com/aplm/article/149/2/123/503126/Ethical-and-Regulatory-Perspectives-on-Generative  </w:t>
      </w:r>
    </w:p>
    <w:p>
      <w:r>
        <w:t xml:space="preserve">[12] https://www.pacificdataintegrators.com/blogs/tackling-the-risks-of-genai-in-healthcare  </w:t>
      </w:r>
    </w:p>
    <w:p>
      <w:r>
        <w:t xml:space="preserve">[13] https://www.johnsnowlabs.com/generative-ai-healthcare/  </w:t>
      </w:r>
    </w:p>
    <w:p>
      <w:r>
        <w:t>[14] https://www.mdpi.com/2673-7426/5/3/37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