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Document AI Feature Catalog</w:t>
      </w:r>
    </w:p>
    <w:p>
      <w:r>
        <w:t>This document contains a detailed, domain-agnostic catalog of features available across modern Document AI systems (Google Document AI, Microsoft Form Recognizer, Amazon Textract, Adobe Sensei, OpenAI RAG, Docsumo, Kira Systems, etc.). Each table includes: Feature | Description | Tools/Methods | Example Platform or Use Case.</w:t>
      </w:r>
    </w:p>
    <w:p>
      <w:pPr>
        <w:pStyle w:val="Heading1"/>
      </w:pPr>
      <w:r>
        <w:t>Ingestion &amp; Input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Multi-format upload</w:t>
            </w:r>
          </w:p>
        </w:tc>
        <w:tc>
          <w:tcPr>
            <w:tcW w:type="dxa" w:w="2160"/>
          </w:tcPr>
          <w:p>
            <w:r>
              <w:t>Accept PDF, DOCX, PPTX, TXT, CSV, JSON, images</w:t>
            </w:r>
          </w:p>
        </w:tc>
        <w:tc>
          <w:tcPr>
            <w:tcW w:type="dxa" w:w="2160"/>
          </w:tcPr>
          <w:p>
            <w:r>
              <w:t>React, S3, multipart APIs</w:t>
            </w:r>
          </w:p>
        </w:tc>
        <w:tc>
          <w:tcPr>
            <w:tcW w:type="dxa" w:w="2160"/>
          </w:tcPr>
          <w:p>
            <w:r>
              <w:t>Contract or report upload</w:t>
            </w:r>
          </w:p>
        </w:tc>
      </w:tr>
      <w:tr>
        <w:tc>
          <w:tcPr>
            <w:tcW w:type="dxa" w:w="2160"/>
          </w:tcPr>
          <w:p>
            <w:r>
              <w:t>Batch ingestion</w:t>
            </w:r>
          </w:p>
        </w:tc>
        <w:tc>
          <w:tcPr>
            <w:tcW w:type="dxa" w:w="2160"/>
          </w:tcPr>
          <w:p>
            <w:r>
              <w:t>Upload and process multiple documents at once</w:t>
            </w:r>
          </w:p>
        </w:tc>
        <w:tc>
          <w:tcPr>
            <w:tcW w:type="dxa" w:w="2160"/>
          </w:tcPr>
          <w:p>
            <w:r>
              <w:t>Celery, S3, queueing</w:t>
            </w:r>
          </w:p>
        </w:tc>
        <w:tc>
          <w:tcPr>
            <w:tcW w:type="dxa" w:w="2160"/>
          </w:tcPr>
          <w:p>
            <w:r>
              <w:t>Enterprise ingestion pipelines</w:t>
            </w:r>
          </w:p>
        </w:tc>
      </w:tr>
      <w:tr>
        <w:tc>
          <w:tcPr>
            <w:tcW w:type="dxa" w:w="2160"/>
          </w:tcPr>
          <w:p>
            <w:r>
              <w:t>Email ingestion</w:t>
            </w:r>
          </w:p>
        </w:tc>
        <w:tc>
          <w:tcPr>
            <w:tcW w:type="dxa" w:w="2160"/>
          </w:tcPr>
          <w:p>
            <w:r>
              <w:t>Extract attachments from incoming emails</w:t>
            </w:r>
          </w:p>
        </w:tc>
        <w:tc>
          <w:tcPr>
            <w:tcW w:type="dxa" w:w="2160"/>
          </w:tcPr>
          <w:p>
            <w:r>
              <w:t>IMAP, SMTP, Lambda</w:t>
            </w:r>
          </w:p>
        </w:tc>
        <w:tc>
          <w:tcPr>
            <w:tcW w:type="dxa" w:w="2160"/>
          </w:tcPr>
          <w:p>
            <w:r>
              <w:t>Receipts or invoice ingestion</w:t>
            </w:r>
          </w:p>
        </w:tc>
      </w:tr>
    </w:tbl>
    <w:p>
      <w:pPr>
        <w:pStyle w:val="Heading1"/>
      </w:pPr>
      <w:r>
        <w:t>OCR &amp; Preprocessing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OCR (printed)</w:t>
            </w:r>
          </w:p>
        </w:tc>
        <w:tc>
          <w:tcPr>
            <w:tcW w:type="dxa" w:w="2160"/>
          </w:tcPr>
          <w:p>
            <w:r>
              <w:t>Extract printed text from images or scanned PDFs</w:t>
            </w:r>
          </w:p>
        </w:tc>
        <w:tc>
          <w:tcPr>
            <w:tcW w:type="dxa" w:w="2160"/>
          </w:tcPr>
          <w:p>
            <w:r>
              <w:t>Tesseract, PaddleOCR</w:t>
            </w:r>
          </w:p>
        </w:tc>
        <w:tc>
          <w:tcPr>
            <w:tcW w:type="dxa" w:w="2160"/>
          </w:tcPr>
          <w:p>
            <w:r>
              <w:t>Scanned invoices</w:t>
            </w:r>
          </w:p>
        </w:tc>
      </w:tr>
      <w:tr>
        <w:tc>
          <w:tcPr>
            <w:tcW w:type="dxa" w:w="2160"/>
          </w:tcPr>
          <w:p>
            <w:r>
              <w:t>Layout detection</w:t>
            </w:r>
          </w:p>
        </w:tc>
        <w:tc>
          <w:tcPr>
            <w:tcW w:type="dxa" w:w="2160"/>
          </w:tcPr>
          <w:p>
            <w:r>
              <w:t>Detect and preserve document structure</w:t>
            </w:r>
          </w:p>
        </w:tc>
        <w:tc>
          <w:tcPr>
            <w:tcW w:type="dxa" w:w="2160"/>
          </w:tcPr>
          <w:p>
            <w:r>
              <w:t>LayoutLM, Donut</w:t>
            </w:r>
          </w:p>
        </w:tc>
        <w:tc>
          <w:tcPr>
            <w:tcW w:type="dxa" w:w="2160"/>
          </w:tcPr>
          <w:p>
            <w:r>
              <w:t>Complex financial reports</w:t>
            </w:r>
          </w:p>
        </w:tc>
      </w:tr>
      <w:tr>
        <w:tc>
          <w:tcPr>
            <w:tcW w:type="dxa" w:w="2160"/>
          </w:tcPr>
          <w:p>
            <w:r>
              <w:t>Noise removal</w:t>
            </w:r>
          </w:p>
        </w:tc>
        <w:tc>
          <w:tcPr>
            <w:tcW w:type="dxa" w:w="2160"/>
          </w:tcPr>
          <w:p>
            <w:r>
              <w:t>Remove watermarks and non-text elements</w:t>
            </w:r>
          </w:p>
        </w:tc>
        <w:tc>
          <w:tcPr>
            <w:tcW w:type="dxa" w:w="2160"/>
          </w:tcPr>
          <w:p>
            <w:r>
              <w:t>OpenCV, PIL</w:t>
            </w:r>
          </w:p>
        </w:tc>
        <w:tc>
          <w:tcPr>
            <w:tcW w:type="dxa" w:w="2160"/>
          </w:tcPr>
          <w:p>
            <w:r>
              <w:t>Improve OCR accuracy</w:t>
            </w:r>
          </w:p>
        </w:tc>
      </w:tr>
    </w:tbl>
    <w:p>
      <w:pPr>
        <w:pStyle w:val="Heading1"/>
      </w:pPr>
      <w:r>
        <w:t>Entity &amp; Information Extraction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Named Entity Recognition</w:t>
            </w:r>
          </w:p>
        </w:tc>
        <w:tc>
          <w:tcPr>
            <w:tcW w:type="dxa" w:w="2160"/>
          </w:tcPr>
          <w:p>
            <w:r>
              <w:t>Extract people, organizations, dates, amounts</w:t>
            </w:r>
          </w:p>
        </w:tc>
        <w:tc>
          <w:tcPr>
            <w:tcW w:type="dxa" w:w="2160"/>
          </w:tcPr>
          <w:p>
            <w:r>
              <w:t>SpaCy, BERT, HuggingFace models</w:t>
            </w:r>
          </w:p>
        </w:tc>
        <w:tc>
          <w:tcPr>
            <w:tcW w:type="dxa" w:w="2160"/>
          </w:tcPr>
          <w:p>
            <w:r>
              <w:t>Contracts, invoices</w:t>
            </w:r>
          </w:p>
        </w:tc>
      </w:tr>
      <w:tr>
        <w:tc>
          <w:tcPr>
            <w:tcW w:type="dxa" w:w="2160"/>
          </w:tcPr>
          <w:p>
            <w:r>
              <w:t>Table extraction</w:t>
            </w:r>
          </w:p>
        </w:tc>
        <w:tc>
          <w:tcPr>
            <w:tcW w:type="dxa" w:w="2160"/>
          </w:tcPr>
          <w:p>
            <w:r>
              <w:t>Parse and convert tabular data into structured form</w:t>
            </w:r>
          </w:p>
        </w:tc>
        <w:tc>
          <w:tcPr>
            <w:tcW w:type="dxa" w:w="2160"/>
          </w:tcPr>
          <w:p>
            <w:r>
              <w:t>Camelot, Deep learning parsers</w:t>
            </w:r>
          </w:p>
        </w:tc>
        <w:tc>
          <w:tcPr>
            <w:tcW w:type="dxa" w:w="2160"/>
          </w:tcPr>
          <w:p>
            <w:r>
              <w:t>Financial documents</w:t>
            </w:r>
          </w:p>
        </w:tc>
      </w:tr>
      <w:tr>
        <w:tc>
          <w:tcPr>
            <w:tcW w:type="dxa" w:w="2160"/>
          </w:tcPr>
          <w:p>
            <w:r>
              <w:t>Template-free form extraction</w:t>
            </w:r>
          </w:p>
        </w:tc>
        <w:tc>
          <w:tcPr>
            <w:tcW w:type="dxa" w:w="2160"/>
          </w:tcPr>
          <w:p>
            <w:r>
              <w:t>Extract fields without pre-defined templates</w:t>
            </w:r>
          </w:p>
        </w:tc>
        <w:tc>
          <w:tcPr>
            <w:tcW w:type="dxa" w:w="2160"/>
          </w:tcPr>
          <w:p>
            <w:r>
              <w:t>Azure Form Recognizer, Google DocAI</w:t>
            </w:r>
          </w:p>
        </w:tc>
        <w:tc>
          <w:tcPr>
            <w:tcW w:type="dxa" w:w="2160"/>
          </w:tcPr>
          <w:p>
            <w:r>
              <w:t>Dynamic form automation</w:t>
            </w:r>
          </w:p>
        </w:tc>
      </w:tr>
    </w:tbl>
    <w:p>
      <w:pPr>
        <w:pStyle w:val="Heading1"/>
      </w:pPr>
      <w:r>
        <w:t>Search &amp; Retrieval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Keyword search</w:t>
            </w:r>
          </w:p>
        </w:tc>
        <w:tc>
          <w:tcPr>
            <w:tcW w:type="dxa" w:w="2160"/>
          </w:tcPr>
          <w:p>
            <w:r>
              <w:t>Classic text-based search</w:t>
            </w:r>
          </w:p>
        </w:tc>
        <w:tc>
          <w:tcPr>
            <w:tcW w:type="dxa" w:w="2160"/>
          </w:tcPr>
          <w:p>
            <w:r>
              <w:t>Elasticsearch, Lucene</w:t>
            </w:r>
          </w:p>
        </w:tc>
        <w:tc>
          <w:tcPr>
            <w:tcW w:type="dxa" w:w="2160"/>
          </w:tcPr>
          <w:p>
            <w:r>
              <w:t>Document search systems</w:t>
            </w:r>
          </w:p>
        </w:tc>
      </w:tr>
      <w:tr>
        <w:tc>
          <w:tcPr>
            <w:tcW w:type="dxa" w:w="2160"/>
          </w:tcPr>
          <w:p>
            <w:r>
              <w:t>Semantic search</w:t>
            </w:r>
          </w:p>
        </w:tc>
        <w:tc>
          <w:tcPr>
            <w:tcW w:type="dxa" w:w="2160"/>
          </w:tcPr>
          <w:p>
            <w:r>
              <w:t>Find semantically similar paragraphs</w:t>
            </w:r>
          </w:p>
        </w:tc>
        <w:tc>
          <w:tcPr>
            <w:tcW w:type="dxa" w:w="2160"/>
          </w:tcPr>
          <w:p>
            <w:r>
              <w:t>SentenceTransformers, BGE</w:t>
            </w:r>
          </w:p>
        </w:tc>
        <w:tc>
          <w:tcPr>
            <w:tcW w:type="dxa" w:w="2160"/>
          </w:tcPr>
          <w:p>
            <w:r>
              <w:t>RAG pipelines</w:t>
            </w:r>
          </w:p>
        </w:tc>
      </w:tr>
      <w:tr>
        <w:tc>
          <w:tcPr>
            <w:tcW w:type="dxa" w:w="2160"/>
          </w:tcPr>
          <w:p>
            <w:r>
              <w:t>Cross-document retrieval</w:t>
            </w:r>
          </w:p>
        </w:tc>
        <w:tc>
          <w:tcPr>
            <w:tcW w:type="dxa" w:w="2160"/>
          </w:tcPr>
          <w:p>
            <w:r>
              <w:t>Retrieve across large corpora</w:t>
            </w:r>
          </w:p>
        </w:tc>
        <w:tc>
          <w:tcPr>
            <w:tcW w:type="dxa" w:w="2160"/>
          </w:tcPr>
          <w:p>
            <w:r>
              <w:t>Vector DB (FAISS, Pinecone)</w:t>
            </w:r>
          </w:p>
        </w:tc>
        <w:tc>
          <w:tcPr>
            <w:tcW w:type="dxa" w:w="2160"/>
          </w:tcPr>
          <w:p>
            <w:r>
              <w:t>Knowledge base search</w:t>
            </w:r>
          </w:p>
        </w:tc>
      </w:tr>
    </w:tbl>
    <w:p>
      <w:pPr>
        <w:pStyle w:val="Heading1"/>
      </w:pPr>
      <w:r>
        <w:t>Q&amp;A and Summarization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Document Q&amp;A</w:t>
            </w:r>
          </w:p>
        </w:tc>
        <w:tc>
          <w:tcPr>
            <w:tcW w:type="dxa" w:w="2160"/>
          </w:tcPr>
          <w:p>
            <w:r>
              <w:t>Answer questions from within a document</w:t>
            </w:r>
          </w:p>
        </w:tc>
        <w:tc>
          <w:tcPr>
            <w:tcW w:type="dxa" w:w="2160"/>
          </w:tcPr>
          <w:p>
            <w:r>
              <w:t>RAG pipeline, LangChain</w:t>
            </w:r>
          </w:p>
        </w:tc>
        <w:tc>
          <w:tcPr>
            <w:tcW w:type="dxa" w:w="2160"/>
          </w:tcPr>
          <w:p>
            <w:r>
              <w:t>Legal or research QA</w:t>
            </w:r>
          </w:p>
        </w:tc>
      </w:tr>
      <w:tr>
        <w:tc>
          <w:tcPr>
            <w:tcW w:type="dxa" w:w="2160"/>
          </w:tcPr>
          <w:p>
            <w:r>
              <w:t>Multi-document summarization</w:t>
            </w:r>
          </w:p>
        </w:tc>
        <w:tc>
          <w:tcPr>
            <w:tcW w:type="dxa" w:w="2160"/>
          </w:tcPr>
          <w:p>
            <w:r>
              <w:t>Summarize multiple related documents</w:t>
            </w:r>
          </w:p>
        </w:tc>
        <w:tc>
          <w:tcPr>
            <w:tcW w:type="dxa" w:w="2160"/>
          </w:tcPr>
          <w:p>
            <w:r>
              <w:t>T5, BART, LLaMA</w:t>
            </w:r>
          </w:p>
        </w:tc>
        <w:tc>
          <w:tcPr>
            <w:tcW w:type="dxa" w:w="2160"/>
          </w:tcPr>
          <w:p>
            <w:r>
              <w:t>Research synthesis</w:t>
            </w:r>
          </w:p>
        </w:tc>
      </w:tr>
      <w:tr>
        <w:tc>
          <w:tcPr>
            <w:tcW w:type="dxa" w:w="2160"/>
          </w:tcPr>
          <w:p>
            <w:r>
              <w:t>Contextual linking</w:t>
            </w:r>
          </w:p>
        </w:tc>
        <w:tc>
          <w:tcPr>
            <w:tcW w:type="dxa" w:w="2160"/>
          </w:tcPr>
          <w:p>
            <w:r>
              <w:t>Maintain references between sections</w:t>
            </w:r>
          </w:p>
        </w:tc>
        <w:tc>
          <w:tcPr>
            <w:tcW w:type="dxa" w:w="2160"/>
          </w:tcPr>
          <w:p>
            <w:r>
              <w:t>LLM reasoning</w:t>
            </w:r>
          </w:p>
        </w:tc>
        <w:tc>
          <w:tcPr>
            <w:tcW w:type="dxa" w:w="2160"/>
          </w:tcPr>
          <w:p>
            <w:r>
              <w:t>Legal or technical reports</w:t>
            </w:r>
          </w:p>
        </w:tc>
      </w:tr>
    </w:tbl>
    <w:p>
      <w:pPr>
        <w:pStyle w:val="Heading1"/>
      </w:pPr>
      <w:r>
        <w:t>Analytics &amp;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KPI extraction</w:t>
            </w:r>
          </w:p>
        </w:tc>
        <w:tc>
          <w:tcPr>
            <w:tcW w:type="dxa" w:w="2160"/>
          </w:tcPr>
          <w:p>
            <w:r>
              <w:t>Extract key metrics automatically</w:t>
            </w:r>
          </w:p>
        </w:tc>
        <w:tc>
          <w:tcPr>
            <w:tcW w:type="dxa" w:w="2160"/>
          </w:tcPr>
          <w:p>
            <w:r>
              <w:t>NLP + rule systems</w:t>
            </w:r>
          </w:p>
        </w:tc>
        <w:tc>
          <w:tcPr>
            <w:tcW w:type="dxa" w:w="2160"/>
          </w:tcPr>
          <w:p>
            <w:r>
              <w:t>Reports and analytics</w:t>
            </w:r>
          </w:p>
        </w:tc>
      </w:tr>
      <w:tr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Identify irregular data values</w:t>
            </w:r>
          </w:p>
        </w:tc>
        <w:tc>
          <w:tcPr>
            <w:tcW w:type="dxa" w:w="2160"/>
          </w:tcPr>
          <w:p>
            <w:r>
              <w:t>ML models, statistical tests</w:t>
            </w:r>
          </w:p>
        </w:tc>
        <w:tc>
          <w:tcPr>
            <w:tcW w:type="dxa" w:w="2160"/>
          </w:tcPr>
          <w:p>
            <w:r>
              <w:t>Fraud detection</w:t>
            </w:r>
          </w:p>
        </w:tc>
      </w:tr>
      <w:tr>
        <w:tc>
          <w:tcPr>
            <w:tcW w:type="dxa" w:w="2160"/>
          </w:tcPr>
          <w:p>
            <w:r>
              <w:t>Knowledge graph generation</w:t>
            </w:r>
          </w:p>
        </w:tc>
        <w:tc>
          <w:tcPr>
            <w:tcW w:type="dxa" w:w="2160"/>
          </w:tcPr>
          <w:p>
            <w:r>
              <w:t>Link entities into relational graphs</w:t>
            </w:r>
          </w:p>
        </w:tc>
        <w:tc>
          <w:tcPr>
            <w:tcW w:type="dxa" w:w="2160"/>
          </w:tcPr>
          <w:p>
            <w:r>
              <w:t>Neo4j, OpenIE</w:t>
            </w:r>
          </w:p>
        </w:tc>
        <w:tc>
          <w:tcPr>
            <w:tcW w:type="dxa" w:w="2160"/>
          </w:tcPr>
          <w:p>
            <w:r>
              <w:t>Enterprise data management</w:t>
            </w:r>
          </w:p>
        </w:tc>
      </w:tr>
    </w:tbl>
    <w:p>
      <w:pPr>
        <w:pStyle w:val="Heading1"/>
      </w:pPr>
      <w:r>
        <w:t>Security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PII detection &amp; redaction</w:t>
            </w:r>
          </w:p>
        </w:tc>
        <w:tc>
          <w:tcPr>
            <w:tcW w:type="dxa" w:w="2160"/>
          </w:tcPr>
          <w:p>
            <w:r>
              <w:t>Remove personal/sensitive data</w:t>
            </w:r>
          </w:p>
        </w:tc>
        <w:tc>
          <w:tcPr>
            <w:tcW w:type="dxa" w:w="2160"/>
          </w:tcPr>
          <w:p>
            <w:r>
              <w:t>NER, regex, rules</w:t>
            </w:r>
          </w:p>
        </w:tc>
        <w:tc>
          <w:tcPr>
            <w:tcW w:type="dxa" w:w="2160"/>
          </w:tcPr>
          <w:p>
            <w:r>
              <w:t>GDPR, HIPAA compliance</w:t>
            </w:r>
          </w:p>
        </w:tc>
      </w:tr>
      <w:tr>
        <w:tc>
          <w:tcPr>
            <w:tcW w:type="dxa" w:w="2160"/>
          </w:tcPr>
          <w:p>
            <w:r>
              <w:t>Access control</w:t>
            </w:r>
          </w:p>
        </w:tc>
        <w:tc>
          <w:tcPr>
            <w:tcW w:type="dxa" w:w="2160"/>
          </w:tcPr>
          <w:p>
            <w:r>
              <w:t>Role-based document access</w:t>
            </w:r>
          </w:p>
        </w:tc>
        <w:tc>
          <w:tcPr>
            <w:tcW w:type="dxa" w:w="2160"/>
          </w:tcPr>
          <w:p>
            <w:r>
              <w:t>OAuth2, RBAC systems</w:t>
            </w:r>
          </w:p>
        </w:tc>
        <w:tc>
          <w:tcPr>
            <w:tcW w:type="dxa" w:w="2160"/>
          </w:tcPr>
          <w:p>
            <w:r>
              <w:t>Enterprise-grade security</w:t>
            </w:r>
          </w:p>
        </w:tc>
      </w:tr>
      <w:tr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Track all interactions and edits</w:t>
            </w:r>
          </w:p>
        </w:tc>
        <w:tc>
          <w:tcPr>
            <w:tcW w:type="dxa" w:w="2160"/>
          </w:tcPr>
          <w:p>
            <w:r>
              <w:t>Elasticsearch, CloudWatch</w:t>
            </w:r>
          </w:p>
        </w:tc>
        <w:tc>
          <w:tcPr>
            <w:tcW w:type="dxa" w:w="2160"/>
          </w:tcPr>
          <w:p>
            <w:r>
              <w:t>Legal audit compliance</w:t>
            </w:r>
          </w:p>
        </w:tc>
      </w:tr>
    </w:tbl>
    <w:p>
      <w:pPr>
        <w:pStyle w:val="Heading1"/>
      </w:pPr>
      <w:r>
        <w:t>Integrations &amp;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Tools / Methods</w:t>
            </w:r>
          </w:p>
        </w:tc>
        <w:tc>
          <w:tcPr>
            <w:tcW w:type="dxa" w:w="2160"/>
          </w:tcPr>
          <w:p>
            <w:r>
              <w:t>Example Platform / Use Case</w:t>
            </w:r>
          </w:p>
        </w:tc>
      </w:tr>
      <w:tr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Programmatic access to all features</w:t>
            </w:r>
          </w:p>
        </w:tc>
        <w:tc>
          <w:tcPr>
            <w:tcW w:type="dxa" w:w="2160"/>
          </w:tcPr>
          <w:p>
            <w:r>
              <w:t>FastAPI, Flask</w:t>
            </w:r>
          </w:p>
        </w:tc>
        <w:tc>
          <w:tcPr>
            <w:tcW w:type="dxa" w:w="2160"/>
          </w:tcPr>
          <w:p>
            <w:r>
              <w:t>SaaS integration</w:t>
            </w:r>
          </w:p>
        </w:tc>
      </w:tr>
      <w:tr>
        <w:tc>
          <w:tcPr>
            <w:tcW w:type="dxa" w:w="2160"/>
          </w:tcPr>
          <w:p>
            <w:r>
              <w:t>Webhook events</w:t>
            </w:r>
          </w:p>
        </w:tc>
        <w:tc>
          <w:tcPr>
            <w:tcW w:type="dxa" w:w="2160"/>
          </w:tcPr>
          <w:p>
            <w:r>
              <w:t>Push updates on task completion</w:t>
            </w:r>
          </w:p>
        </w:tc>
        <w:tc>
          <w:tcPr>
            <w:tcW w:type="dxa" w:w="2160"/>
          </w:tcPr>
          <w:p>
            <w:r>
              <w:t>Webhook endpoints</w:t>
            </w:r>
          </w:p>
        </w:tc>
        <w:tc>
          <w:tcPr>
            <w:tcW w:type="dxa" w:w="2160"/>
          </w:tcPr>
          <w:p>
            <w:r>
              <w:t>Real-time automation</w:t>
            </w:r>
          </w:p>
        </w:tc>
      </w:tr>
      <w:tr>
        <w:tc>
          <w:tcPr>
            <w:tcW w:type="dxa" w:w="2160"/>
          </w:tcPr>
          <w:p>
            <w:r>
              <w:t>CRM connectors</w:t>
            </w:r>
          </w:p>
        </w:tc>
        <w:tc>
          <w:tcPr>
            <w:tcW w:type="dxa" w:w="2160"/>
          </w:tcPr>
          <w:p>
            <w:r>
              <w:t>Integrate with Salesforce, SAP</w:t>
            </w:r>
          </w:p>
        </w:tc>
        <w:tc>
          <w:tcPr>
            <w:tcW w:type="dxa" w:w="2160"/>
          </w:tcPr>
          <w:p>
            <w:r>
              <w:t>Connector SDKs</w:t>
            </w:r>
          </w:p>
        </w:tc>
        <w:tc>
          <w:tcPr>
            <w:tcW w:type="dxa" w:w="2160"/>
          </w:tcPr>
          <w:p>
            <w:r>
              <w:t>Enterprise workflows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