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KASPARRO PRODUCT MANAGER I ASSIGNMENT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 version 1.0.0 - prepared 27 October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one complete independent assignment. Everything required as input is inside this extracted folder. External links are optional reference reading. No other assignment pack or paid account is required.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Read reference/Brand_and_domain_brief.txt, then Assignment.pdf. Assignment.docx is the editable version of the same brief.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Run the optional offline input checker from this folder: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python3 tools/check_pack.py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Windows: py -3 tools/check_pack.py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Python 3.10+ is sufficient; no packages need installing for the checker.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Read cases/Casebook.txt and evidence/READ_ME.txt.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Choose your own implementation environment and record its dependencies. n8n or equivalent visual/code orchestration is acceptable.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Use a local model when available. Hosted models require access provided or approved by the hiring team. Do not buy credits. An explicit keyless replay/stub path is permitted, with a real-model adapter and prompts. Replay demonstrates mechanics, not live-model quality.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Stop at eight active hours and disclose unfinished work. Submit within five calendar days of receiving the complete pack unless the invitation sets another calendar deadline.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Reply to the email that supplied the pack with your private archive/repository, results and walkthrough recording. Grant access to the sender and named reviewers; attach an archive if private links are inconvenient. Use the same email for missing-file or access blockers. Never include credentials.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data is historical: engine captures date to 31 July 2026. Current website or live AI checks may differ. Keep supplemental observations separate. Real company answers remain unchanged; controlled test fixtures are explicitly marked.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PACK_MANIFEST.json lists counts and SHA-256 checksums. A checker failure signals a damaged or edited input pack; contact the sender or re-extract the original ZIP. Work in your own project directory, keeping original inputs intact. The checker is a data-integrity aid, not an answer key or solution test.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