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134018" w14:textId="36EEEEB3" w:rsidR="004B58D0" w:rsidRPr="008C7E69" w:rsidRDefault="00F97840" w:rsidP="00F97840">
      <w:pPr>
        <w:jc w:val="center"/>
        <w:rPr>
          <w:rStyle w:val="Strong"/>
          <w:rFonts w:ascii="Times New Roman" w:hAnsi="Times New Roman" w:cs="Times New Roman"/>
          <w:color w:val="000000"/>
          <w:sz w:val="36"/>
          <w:szCs w:val="36"/>
        </w:rPr>
      </w:pPr>
      <w:r w:rsidRPr="008C7E69">
        <w:rPr>
          <w:rStyle w:val="Strong"/>
          <w:rFonts w:ascii="Times New Roman" w:hAnsi="Times New Roman" w:cs="Times New Roman"/>
          <w:color w:val="000000"/>
          <w:sz w:val="36"/>
          <w:szCs w:val="36"/>
        </w:rPr>
        <w:t>Creating External Tables and Views in Azure Synapse Serverless SQL Pool</w:t>
      </w:r>
    </w:p>
    <w:p w14:paraId="4E37D850" w14:textId="77777777" w:rsidR="00F97840" w:rsidRPr="008C7E69" w:rsidRDefault="00F97840" w:rsidP="00F97840">
      <w:pPr>
        <w:rPr>
          <w:rFonts w:ascii="Times New Roman" w:hAnsi="Times New Roman" w:cs="Times New Roman"/>
        </w:rPr>
      </w:pPr>
    </w:p>
    <w:p w14:paraId="6BA0B9C7" w14:textId="77777777" w:rsidR="00F97840" w:rsidRPr="00F97840" w:rsidRDefault="00F97840" w:rsidP="00F97840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1. Introduction to Serverless SQL in Azure Synapse</w:t>
      </w:r>
    </w:p>
    <w:p w14:paraId="1003E8C7" w14:textId="4D2ADEDA" w:rsidR="00F97840" w:rsidRPr="00F97840" w:rsidRDefault="00F97840" w:rsidP="00F9784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 What is Azure Synapse Serverless SQL Pool?</w:t>
      </w:r>
    </w:p>
    <w:p w14:paraId="0105D9E9" w14:textId="77777777" w:rsidR="00F97840" w:rsidRPr="00F97840" w:rsidRDefault="00F97840" w:rsidP="00F9784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Azure </w:t>
      </w: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Synapse Serverless SQL Pool</w:t>
      </w: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is a </w:t>
      </w: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pay-per-query</w:t>
      </w: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solution that enables </w:t>
      </w: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on-demand querying of data stored in Azure Data Lake (ADLS)</w:t>
      </w: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without the need for preloaded data.</w:t>
      </w:r>
    </w:p>
    <w:p w14:paraId="58857B49" w14:textId="1BA74126" w:rsidR="00F97840" w:rsidRPr="00F97840" w:rsidRDefault="00F97840" w:rsidP="00F9784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Key Features of Serverless SQL</w:t>
      </w:r>
    </w:p>
    <w:p w14:paraId="13D78FD7" w14:textId="184E5990" w:rsidR="00F97840" w:rsidRPr="00F97840" w:rsidRDefault="00F97840" w:rsidP="00F9784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No Data Storage</w:t>
      </w: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– Queries directly from </w:t>
      </w: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ADLS without needing a database</w:t>
      </w: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Schema-on-Read</w:t>
      </w: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– Data structure is </w:t>
      </w: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determined at query time</w:t>
      </w: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 allowing flexible queries.</w:t>
      </w: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Pay per Query</w:t>
      </w: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– </w:t>
      </w: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Only pay for the data scanned</w:t>
      </w: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instead of paying for infrastructure.</w:t>
      </w: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Built-in Security</w:t>
      </w: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– Uses </w:t>
      </w: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Managed Identity, SAS tokens, or Credentials</w:t>
      </w: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for access control.</w:t>
      </w:r>
    </w:p>
    <w:p w14:paraId="4FB5F4C2" w14:textId="645E60A7" w:rsidR="00F97840" w:rsidRPr="00F97840" w:rsidRDefault="00F97840" w:rsidP="00F9784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Why Use Serverless SQL Instead of a Dedicated SQL Pool?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5"/>
        <w:gridCol w:w="3093"/>
        <w:gridCol w:w="3515"/>
      </w:tblGrid>
      <w:tr w:rsidR="00F97840" w:rsidRPr="00F97840" w14:paraId="1F75FE91" w14:textId="77777777" w:rsidTr="00F9784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7BA586" w14:textId="77777777" w:rsidR="00F97840" w:rsidRPr="00F97840" w:rsidRDefault="00F97840" w:rsidP="00F9784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2C89C080" w14:textId="13AED065" w:rsidR="00F97840" w:rsidRPr="00F97840" w:rsidRDefault="00F97840" w:rsidP="00F9784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Serverless SQL Pool </w:t>
            </w:r>
          </w:p>
        </w:tc>
        <w:tc>
          <w:tcPr>
            <w:tcW w:w="0" w:type="auto"/>
            <w:vAlign w:val="center"/>
            <w:hideMark/>
          </w:tcPr>
          <w:p w14:paraId="3BAAB888" w14:textId="347D717B" w:rsidR="00F97840" w:rsidRPr="00F97840" w:rsidRDefault="00F97840" w:rsidP="00F9784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Dedicated SQL Pool </w:t>
            </w:r>
          </w:p>
        </w:tc>
      </w:tr>
      <w:tr w:rsidR="00F97840" w:rsidRPr="00F97840" w14:paraId="1B702C4B" w14:textId="77777777" w:rsidTr="00F978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B3CD42" w14:textId="77777777" w:rsidR="00F97840" w:rsidRPr="00F97840" w:rsidRDefault="00F97840" w:rsidP="00F97840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Infrastructure</w:t>
            </w:r>
          </w:p>
        </w:tc>
        <w:tc>
          <w:tcPr>
            <w:tcW w:w="0" w:type="auto"/>
            <w:vAlign w:val="center"/>
            <w:hideMark/>
          </w:tcPr>
          <w:p w14:paraId="68D60283" w14:textId="4B775DC4" w:rsidR="00F97840" w:rsidRPr="00F97840" w:rsidRDefault="00F97840" w:rsidP="00F97840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 xml:space="preserve">No setup required </w:t>
            </w:r>
          </w:p>
        </w:tc>
        <w:tc>
          <w:tcPr>
            <w:tcW w:w="0" w:type="auto"/>
            <w:vAlign w:val="center"/>
            <w:hideMark/>
          </w:tcPr>
          <w:p w14:paraId="752B5BDD" w14:textId="77777777" w:rsidR="00F97840" w:rsidRPr="00F97840" w:rsidRDefault="00F97840" w:rsidP="00F97840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Needs </w:t>
            </w:r>
            <w:r w:rsidRPr="00F9784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provisioned resources</w:t>
            </w:r>
          </w:p>
        </w:tc>
      </w:tr>
      <w:tr w:rsidR="00F97840" w:rsidRPr="00F97840" w14:paraId="6895970C" w14:textId="77777777" w:rsidTr="00F978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5FE83A" w14:textId="77777777" w:rsidR="00F97840" w:rsidRPr="00F97840" w:rsidRDefault="00F97840" w:rsidP="00F97840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Data Storage</w:t>
            </w:r>
          </w:p>
        </w:tc>
        <w:tc>
          <w:tcPr>
            <w:tcW w:w="0" w:type="auto"/>
            <w:vAlign w:val="center"/>
            <w:hideMark/>
          </w:tcPr>
          <w:p w14:paraId="2F5CCEA4" w14:textId="77777777" w:rsidR="00F97840" w:rsidRPr="00F97840" w:rsidRDefault="00F97840" w:rsidP="00F97840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Uses </w:t>
            </w:r>
            <w:r w:rsidRPr="00F9784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external storage (ADLS)</w:t>
            </w:r>
          </w:p>
        </w:tc>
        <w:tc>
          <w:tcPr>
            <w:tcW w:w="0" w:type="auto"/>
            <w:vAlign w:val="center"/>
            <w:hideMark/>
          </w:tcPr>
          <w:p w14:paraId="16702DB1" w14:textId="77777777" w:rsidR="00F97840" w:rsidRPr="00F97840" w:rsidRDefault="00F97840" w:rsidP="00F97840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Stores data </w:t>
            </w:r>
            <w:r w:rsidRPr="00F9784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inside Synapse</w:t>
            </w:r>
          </w:p>
        </w:tc>
      </w:tr>
      <w:tr w:rsidR="00F97840" w:rsidRPr="00F97840" w14:paraId="0EAF2833" w14:textId="77777777" w:rsidTr="00F978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D08698" w14:textId="77777777" w:rsidR="00F97840" w:rsidRPr="00F97840" w:rsidRDefault="00F97840" w:rsidP="00F97840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Cost Model</w:t>
            </w:r>
          </w:p>
        </w:tc>
        <w:tc>
          <w:tcPr>
            <w:tcW w:w="0" w:type="auto"/>
            <w:vAlign w:val="center"/>
            <w:hideMark/>
          </w:tcPr>
          <w:p w14:paraId="53C849E3" w14:textId="77777777" w:rsidR="00F97840" w:rsidRPr="00F97840" w:rsidRDefault="00F97840" w:rsidP="00F97840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Pay per query</w:t>
            </w:r>
          </w:p>
        </w:tc>
        <w:tc>
          <w:tcPr>
            <w:tcW w:w="0" w:type="auto"/>
            <w:vAlign w:val="center"/>
            <w:hideMark/>
          </w:tcPr>
          <w:p w14:paraId="45C76D0B" w14:textId="77777777" w:rsidR="00F97840" w:rsidRPr="00F97840" w:rsidRDefault="00F97840" w:rsidP="00F97840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Pay for </w:t>
            </w:r>
            <w:r w:rsidRPr="00F9784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reserved capacity</w:t>
            </w:r>
          </w:p>
        </w:tc>
      </w:tr>
      <w:tr w:rsidR="00F97840" w:rsidRPr="00F97840" w14:paraId="74D7E5CB" w14:textId="77777777" w:rsidTr="00F978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A5E0E6" w14:textId="77777777" w:rsidR="00F97840" w:rsidRPr="00F97840" w:rsidRDefault="00F97840" w:rsidP="00F97840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26B1D67C" w14:textId="77777777" w:rsidR="00F97840" w:rsidRPr="00F97840" w:rsidRDefault="00F97840" w:rsidP="00F97840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Querying </w:t>
            </w:r>
            <w:r w:rsidRPr="00F9784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ADLS data</w:t>
            </w:r>
          </w:p>
        </w:tc>
        <w:tc>
          <w:tcPr>
            <w:tcW w:w="0" w:type="auto"/>
            <w:vAlign w:val="center"/>
            <w:hideMark/>
          </w:tcPr>
          <w:p w14:paraId="0F7E2180" w14:textId="77777777" w:rsidR="00F97840" w:rsidRPr="00F97840" w:rsidRDefault="00F97840" w:rsidP="00F97840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High-performance </w:t>
            </w:r>
            <w:r w:rsidRPr="00F9784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data warehouse</w:t>
            </w:r>
          </w:p>
        </w:tc>
      </w:tr>
    </w:tbl>
    <w:p w14:paraId="02AB0938" w14:textId="77777777" w:rsidR="00F97840" w:rsidRPr="008C7E69" w:rsidRDefault="00F97840" w:rsidP="00F97840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</w:p>
    <w:p w14:paraId="647ED549" w14:textId="0F030A33" w:rsidR="00F97840" w:rsidRPr="00F97840" w:rsidRDefault="00F97840" w:rsidP="00F97840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2. Why Use External Tables and Views?</w:t>
      </w:r>
    </w:p>
    <w:p w14:paraId="70C948CD" w14:textId="1EDA30D6" w:rsidR="00F97840" w:rsidRPr="00F97840" w:rsidRDefault="00F97840" w:rsidP="00F9784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When working with </w:t>
      </w: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Azure Synapse Serverless SQL</w:t>
      </w: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 you can </w:t>
      </w: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query ADLS files in two ways</w:t>
      </w: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 1️</w:t>
      </w:r>
      <w:r w:rsidRPr="008C7E6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. </w:t>
      </w: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External Tables</w:t>
      </w: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– Persistent, structured access to external files.</w:t>
      </w: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>2️</w:t>
      </w:r>
      <w:r w:rsidRPr="008C7E6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. </w:t>
      </w: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Views (OPENROWSET)</w:t>
      </w: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– Temporary, on-demand file queries.</w:t>
      </w:r>
    </w:p>
    <w:p w14:paraId="74FAE744" w14:textId="3390543D" w:rsidR="00F97840" w:rsidRPr="00F97840" w:rsidRDefault="00F97840" w:rsidP="00F9784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 External Tables vs. Views: Which One to Use?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5"/>
        <w:gridCol w:w="3965"/>
        <w:gridCol w:w="3470"/>
      </w:tblGrid>
      <w:tr w:rsidR="00F97840" w:rsidRPr="00F97840" w14:paraId="6E881980" w14:textId="77777777" w:rsidTr="00F9784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8871336" w14:textId="77777777" w:rsidR="00F97840" w:rsidRPr="00F97840" w:rsidRDefault="00F97840" w:rsidP="00F9784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50F8F407" w14:textId="7A684CDA" w:rsidR="00F97840" w:rsidRPr="00F97840" w:rsidRDefault="00F97840" w:rsidP="00F9784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External Table (</w:t>
            </w:r>
            <w:r w:rsidRPr="00F9784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NEW1</w:t>
            </w:r>
            <w:r w:rsidRPr="00F9784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 xml:space="preserve">) </w:t>
            </w:r>
          </w:p>
        </w:tc>
        <w:tc>
          <w:tcPr>
            <w:tcW w:w="0" w:type="auto"/>
            <w:vAlign w:val="center"/>
            <w:hideMark/>
          </w:tcPr>
          <w:p w14:paraId="79B6A295" w14:textId="0E594E98" w:rsidR="00F97840" w:rsidRPr="00F97840" w:rsidRDefault="00F97840" w:rsidP="00F9784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View (</w:t>
            </w:r>
            <w:r w:rsidRPr="00F9784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NEW</w:t>
            </w:r>
            <w:r w:rsidRPr="00F9784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 xml:space="preserve">) with OPENROWSET </w:t>
            </w:r>
          </w:p>
        </w:tc>
      </w:tr>
      <w:tr w:rsidR="00F97840" w:rsidRPr="00F97840" w14:paraId="54320E7A" w14:textId="77777777" w:rsidTr="00F978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472893" w14:textId="77777777" w:rsidR="00F97840" w:rsidRPr="00F97840" w:rsidRDefault="00F97840" w:rsidP="00F97840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Best For</w:t>
            </w:r>
          </w:p>
        </w:tc>
        <w:tc>
          <w:tcPr>
            <w:tcW w:w="0" w:type="auto"/>
            <w:vAlign w:val="center"/>
            <w:hideMark/>
          </w:tcPr>
          <w:p w14:paraId="22EC90F5" w14:textId="77777777" w:rsidR="00F97840" w:rsidRPr="00F97840" w:rsidRDefault="00F97840" w:rsidP="00F97840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Repeated queries, </w:t>
            </w:r>
            <w:r w:rsidRPr="00F9784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structured data access</w:t>
            </w:r>
          </w:p>
        </w:tc>
        <w:tc>
          <w:tcPr>
            <w:tcW w:w="0" w:type="auto"/>
            <w:vAlign w:val="center"/>
            <w:hideMark/>
          </w:tcPr>
          <w:p w14:paraId="6881BCBA" w14:textId="77777777" w:rsidR="00F97840" w:rsidRPr="00F97840" w:rsidRDefault="00F97840" w:rsidP="00F97840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Ad-hoc or one-time queries</w:t>
            </w:r>
          </w:p>
        </w:tc>
      </w:tr>
      <w:tr w:rsidR="00F97840" w:rsidRPr="00F97840" w14:paraId="58FDC411" w14:textId="77777777" w:rsidTr="00F978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622F2C" w14:textId="77777777" w:rsidR="00F97840" w:rsidRPr="00F97840" w:rsidRDefault="00F97840" w:rsidP="00F97840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14B85E17" w14:textId="77777777" w:rsidR="00F97840" w:rsidRPr="00F97840" w:rsidRDefault="00F97840" w:rsidP="00F97840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Faster (schema cached)</w:t>
            </w:r>
          </w:p>
        </w:tc>
        <w:tc>
          <w:tcPr>
            <w:tcW w:w="0" w:type="auto"/>
            <w:vAlign w:val="center"/>
            <w:hideMark/>
          </w:tcPr>
          <w:p w14:paraId="7FFE472F" w14:textId="77777777" w:rsidR="00F97840" w:rsidRPr="00F97840" w:rsidRDefault="00F97840" w:rsidP="00F97840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Slower (reads every query)</w:t>
            </w:r>
          </w:p>
        </w:tc>
      </w:tr>
      <w:tr w:rsidR="00F97840" w:rsidRPr="00F97840" w14:paraId="327A60FF" w14:textId="77777777" w:rsidTr="00F978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57B2E5" w14:textId="77777777" w:rsidR="00F97840" w:rsidRPr="00F97840" w:rsidRDefault="00F97840" w:rsidP="00F97840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lastRenderedPageBreak/>
              <w:t>Schema Definition</w:t>
            </w:r>
          </w:p>
        </w:tc>
        <w:tc>
          <w:tcPr>
            <w:tcW w:w="0" w:type="auto"/>
            <w:vAlign w:val="center"/>
            <w:hideMark/>
          </w:tcPr>
          <w:p w14:paraId="3176B231" w14:textId="77777777" w:rsidR="00F97840" w:rsidRPr="00F97840" w:rsidRDefault="00F97840" w:rsidP="00F97840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Stored permanently</w:t>
            </w:r>
          </w:p>
        </w:tc>
        <w:tc>
          <w:tcPr>
            <w:tcW w:w="0" w:type="auto"/>
            <w:vAlign w:val="center"/>
            <w:hideMark/>
          </w:tcPr>
          <w:p w14:paraId="319EC1B7" w14:textId="77777777" w:rsidR="00F97840" w:rsidRPr="00F97840" w:rsidRDefault="00F97840" w:rsidP="00F97840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Defined </w:t>
            </w:r>
            <w:r w:rsidRPr="00F9784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inside query</w:t>
            </w:r>
          </w:p>
        </w:tc>
      </w:tr>
      <w:tr w:rsidR="00F97840" w:rsidRPr="00F97840" w14:paraId="09FB4E35" w14:textId="77777777" w:rsidTr="00F978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E7F679" w14:textId="77777777" w:rsidR="00F97840" w:rsidRPr="00F97840" w:rsidRDefault="00F97840" w:rsidP="00F97840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Storage</w:t>
            </w:r>
          </w:p>
        </w:tc>
        <w:tc>
          <w:tcPr>
            <w:tcW w:w="0" w:type="auto"/>
            <w:vAlign w:val="center"/>
            <w:hideMark/>
          </w:tcPr>
          <w:p w14:paraId="2CE73FA6" w14:textId="77777777" w:rsidR="00F97840" w:rsidRPr="00F97840" w:rsidRDefault="00F97840" w:rsidP="00F97840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Stores metadata</w:t>
            </w:r>
          </w:p>
        </w:tc>
        <w:tc>
          <w:tcPr>
            <w:tcW w:w="0" w:type="auto"/>
            <w:vAlign w:val="center"/>
            <w:hideMark/>
          </w:tcPr>
          <w:p w14:paraId="3E8185EB" w14:textId="77777777" w:rsidR="00F97840" w:rsidRPr="00F97840" w:rsidRDefault="00F97840" w:rsidP="00F97840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No storage, reads directly from files</w:t>
            </w:r>
          </w:p>
        </w:tc>
      </w:tr>
      <w:tr w:rsidR="00F97840" w:rsidRPr="00F97840" w14:paraId="73129742" w14:textId="77777777" w:rsidTr="00F978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F405D3" w14:textId="77777777" w:rsidR="00F97840" w:rsidRPr="00F97840" w:rsidRDefault="00F97840" w:rsidP="00F97840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Access Pattern</w:t>
            </w:r>
          </w:p>
        </w:tc>
        <w:tc>
          <w:tcPr>
            <w:tcW w:w="0" w:type="auto"/>
            <w:vAlign w:val="center"/>
            <w:hideMark/>
          </w:tcPr>
          <w:p w14:paraId="14901678" w14:textId="77777777" w:rsidR="00F97840" w:rsidRPr="00F97840" w:rsidRDefault="00F97840" w:rsidP="00F97840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Used like a normal SQL table</w:t>
            </w:r>
          </w:p>
        </w:tc>
        <w:tc>
          <w:tcPr>
            <w:tcW w:w="0" w:type="auto"/>
            <w:vAlign w:val="center"/>
            <w:hideMark/>
          </w:tcPr>
          <w:p w14:paraId="76BAB083" w14:textId="77777777" w:rsidR="00F97840" w:rsidRPr="00F97840" w:rsidRDefault="00F97840" w:rsidP="00F97840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F97840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Used like a query</w:t>
            </w:r>
          </w:p>
        </w:tc>
      </w:tr>
    </w:tbl>
    <w:p w14:paraId="2B41C0FB" w14:textId="77777777" w:rsidR="00F97840" w:rsidRPr="00F97840" w:rsidRDefault="00F97840" w:rsidP="00F9784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When to Use Each?</w:t>
      </w:r>
    </w:p>
    <w:p w14:paraId="1495165B" w14:textId="5110FF21" w:rsidR="00F97840" w:rsidRPr="00F97840" w:rsidRDefault="00F97840" w:rsidP="00F9784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</w:t>
      </w: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Use External Tables</w:t>
      </w: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when:</w:t>
      </w: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>You need </w:t>
      </w: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repeated access</w:t>
      </w: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to </w:t>
      </w: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structured data</w:t>
      </w: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You want </w:t>
      </w: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better performance</w:t>
      </w: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(cached schema).</w:t>
      </w:r>
    </w:p>
    <w:p w14:paraId="36876B3D" w14:textId="74557CB6" w:rsidR="00F97840" w:rsidRPr="008C7E69" w:rsidRDefault="00F97840" w:rsidP="00F9784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Use Views (OPENROWSET)</w:t>
      </w: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when:</w:t>
      </w: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>You need a </w:t>
      </w: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quick, one-time query</w:t>
      </w: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>The data format is </w:t>
      </w: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inconsistent</w:t>
      </w: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(schema may change).</w:t>
      </w:r>
    </w:p>
    <w:p w14:paraId="68FFDA06" w14:textId="56D1F9F1" w:rsidR="00F97840" w:rsidRPr="008C7E69" w:rsidRDefault="00B71B84" w:rsidP="00F9784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 w:rsidRPr="008C7E69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Connect to serverless </w:t>
      </w:r>
      <w:proofErr w:type="spellStart"/>
      <w:proofErr w:type="gramStart"/>
      <w:r w:rsidRPr="008C7E69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sql</w:t>
      </w:r>
      <w:proofErr w:type="spellEnd"/>
      <w:proofErr w:type="gramEnd"/>
      <w:r w:rsidRPr="008C7E69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 </w:t>
      </w:r>
    </w:p>
    <w:p w14:paraId="74C516F5" w14:textId="4BB0EE86" w:rsidR="00F97840" w:rsidRPr="008C7E69" w:rsidRDefault="00B71B84" w:rsidP="00F9784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C7E6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Before going </w:t>
      </w:r>
      <w:proofErr w:type="gramStart"/>
      <w:r w:rsidRPr="008C7E6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further ,</w:t>
      </w:r>
      <w:proofErr w:type="gramEnd"/>
      <w:r w:rsidRPr="008C7E6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go to Azure portal and in synapse workspace </w:t>
      </w:r>
      <w:r w:rsidRPr="008C7E6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sym w:font="Wingdings" w:char="F0E0"/>
      </w:r>
      <w:r w:rsidRPr="008C7E6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setting </w:t>
      </w:r>
      <w:r w:rsidRPr="008C7E6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sym w:font="Wingdings" w:char="F0E0"/>
      </w:r>
      <w:r w:rsidRPr="008C7E6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properties </w:t>
      </w:r>
      <w:r w:rsidRPr="008C7E6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sym w:font="Wingdings" w:char="F0E0"/>
      </w:r>
      <w:r w:rsidRPr="008C7E6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Serverless SQL endpoint and copy it </w:t>
      </w:r>
      <w:r w:rsidRPr="008C7E6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drawing>
          <wp:inline distT="0" distB="0" distL="0" distR="0" wp14:anchorId="0EF8C5F8" wp14:editId="4A2525C4">
            <wp:extent cx="5943600" cy="3157855"/>
            <wp:effectExtent l="0" t="0" r="0" b="4445"/>
            <wp:docPr id="2051403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0390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23D" w:rsidRPr="008C7E6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and use this server name and admin-password same as normal </w:t>
      </w:r>
      <w:proofErr w:type="spellStart"/>
      <w:r w:rsidR="00DD123D" w:rsidRPr="008C7E6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sqldb</w:t>
      </w:r>
      <w:proofErr w:type="spellEnd"/>
    </w:p>
    <w:p w14:paraId="3FD3F541" w14:textId="53587E6E" w:rsidR="00F97840" w:rsidRPr="00F97840" w:rsidRDefault="00F97840" w:rsidP="00F97840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3. Creating External Table &amp; View: Step-by-Step Guide</w:t>
      </w:r>
    </w:p>
    <w:p w14:paraId="4174A6B0" w14:textId="0E368B4B" w:rsidR="00F97840" w:rsidRPr="00F97840" w:rsidRDefault="00F97840" w:rsidP="00F9784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Step 1️: Create Master Key &amp; Credential</w:t>
      </w:r>
    </w:p>
    <w:p w14:paraId="332B933E" w14:textId="77777777" w:rsidR="00F97840" w:rsidRPr="008C7E69" w:rsidRDefault="00F97840" w:rsidP="00F9784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lastRenderedPageBreak/>
        <w:t>We need to </w:t>
      </w: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securely access ADLS data</w:t>
      </w: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using </w:t>
      </w:r>
      <w:r w:rsidRPr="00F9784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SAS tokens</w:t>
      </w:r>
      <w:r w:rsidRPr="00F9784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53253222" w14:textId="68A43DED" w:rsidR="00F97840" w:rsidRPr="008C7E69" w:rsidRDefault="00F97840" w:rsidP="00F97840">
      <w:pPr>
        <w:spacing w:before="100" w:beforeAutospacing="1" w:after="100" w:afterAutospacing="1"/>
        <w:rPr>
          <w:rFonts w:ascii="Times New Roman" w:hAnsi="Times New Roman" w:cs="Times New Roman"/>
          <w:color w:val="000000"/>
          <w:sz w:val="27"/>
          <w:szCs w:val="27"/>
        </w:rPr>
      </w:pPr>
      <w:r w:rsidRPr="008C7E6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drawing>
          <wp:inline distT="0" distB="0" distL="0" distR="0" wp14:anchorId="3CEC3A78" wp14:editId="4AB925E5">
            <wp:extent cx="5943600" cy="772160"/>
            <wp:effectExtent l="0" t="0" r="0" b="2540"/>
            <wp:docPr id="1769943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4391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E69">
        <w:rPr>
          <w:rStyle w:val="Heading1Char"/>
          <w:rFonts w:ascii="Times New Roman" w:hAnsi="Times New Roman" w:cs="Times New Roman"/>
          <w:color w:val="000000"/>
        </w:rPr>
        <w:t xml:space="preserve"> </w:t>
      </w:r>
      <w:r w:rsidRPr="008C7E69">
        <w:rPr>
          <w:rStyle w:val="Strong"/>
          <w:rFonts w:ascii="Times New Roman" w:hAnsi="Times New Roman" w:cs="Times New Roman"/>
          <w:color w:val="000000"/>
        </w:rPr>
        <w:t>Master Key</w:t>
      </w:r>
      <w:r w:rsidRPr="008C7E69">
        <w:rPr>
          <w:rStyle w:val="Strong"/>
          <w:rFonts w:ascii="Times New Roman" w:hAnsi="Times New Roman" w:cs="Times New Roman"/>
          <w:color w:val="000000"/>
        </w:rPr>
        <w:t>:</w:t>
      </w:r>
      <w:r w:rsidRPr="008C7E69">
        <w:rPr>
          <w:rStyle w:val="apple-converted-space"/>
          <w:rFonts w:ascii="Times New Roman" w:hAnsi="Times New Roman" w:cs="Times New Roman"/>
          <w:color w:val="000000"/>
          <w:sz w:val="27"/>
          <w:szCs w:val="27"/>
        </w:rPr>
        <w:t> </w:t>
      </w:r>
      <w:r w:rsidRPr="008C7E69">
        <w:rPr>
          <w:rFonts w:ascii="Times New Roman" w:hAnsi="Times New Roman" w:cs="Times New Roman"/>
          <w:color w:val="000000"/>
          <w:sz w:val="27"/>
          <w:szCs w:val="27"/>
        </w:rPr>
        <w:t>Encrypts stored credentials securely.</w:t>
      </w:r>
    </w:p>
    <w:p w14:paraId="728B3F68" w14:textId="77777777" w:rsidR="00027894" w:rsidRPr="008C7E69" w:rsidRDefault="00F97840" w:rsidP="00027894">
      <w:pPr>
        <w:pStyle w:val="Heading3"/>
        <w:rPr>
          <w:rFonts w:ascii="Times New Roman" w:hAnsi="Times New Roman" w:cs="Times New Roman"/>
          <w:noProof/>
        </w:rPr>
      </w:pPr>
      <w:r w:rsidRPr="008C7E69">
        <w:rPr>
          <w:rStyle w:val="Strong"/>
          <w:rFonts w:ascii="Times New Roman" w:hAnsi="Times New Roman" w:cs="Times New Roman"/>
          <w:color w:val="000000"/>
        </w:rPr>
        <w:lastRenderedPageBreak/>
        <w:t>CREDENTIAL</w:t>
      </w:r>
      <w:r w:rsidRPr="008C7E69">
        <w:rPr>
          <w:rStyle w:val="Strong"/>
          <w:rFonts w:ascii="Times New Roman" w:hAnsi="Times New Roman" w:cs="Times New Roman"/>
          <w:color w:val="000000"/>
        </w:rPr>
        <w:t>:</w:t>
      </w:r>
      <w:r w:rsidRPr="008C7E69">
        <w:rPr>
          <w:rStyle w:val="apple-converted-space"/>
          <w:rFonts w:ascii="Times New Roman" w:hAnsi="Times New Roman" w:cs="Times New Roman"/>
          <w:color w:val="000000"/>
          <w:sz w:val="27"/>
          <w:szCs w:val="27"/>
        </w:rPr>
        <w:t> </w:t>
      </w:r>
      <w:r w:rsidRPr="008C7E69">
        <w:rPr>
          <w:rFonts w:ascii="Times New Roman" w:hAnsi="Times New Roman" w:cs="Times New Roman"/>
          <w:color w:val="000000"/>
          <w:sz w:val="27"/>
          <w:szCs w:val="27"/>
        </w:rPr>
        <w:t>Uses a</w:t>
      </w:r>
      <w:r w:rsidRPr="008C7E69">
        <w:rPr>
          <w:rStyle w:val="apple-converted-space"/>
          <w:rFonts w:ascii="Times New Roman" w:hAnsi="Times New Roman" w:cs="Times New Roman"/>
          <w:color w:val="000000"/>
          <w:sz w:val="27"/>
          <w:szCs w:val="27"/>
        </w:rPr>
        <w:t> </w:t>
      </w:r>
      <w:r w:rsidRPr="008C7E69">
        <w:rPr>
          <w:rStyle w:val="Strong"/>
          <w:rFonts w:ascii="Times New Roman" w:hAnsi="Times New Roman" w:cs="Times New Roman"/>
          <w:color w:val="000000"/>
        </w:rPr>
        <w:t>SAS token</w:t>
      </w:r>
      <w:r w:rsidRPr="008C7E69">
        <w:rPr>
          <w:rStyle w:val="apple-converted-space"/>
          <w:rFonts w:ascii="Times New Roman" w:hAnsi="Times New Roman" w:cs="Times New Roman"/>
          <w:color w:val="000000"/>
          <w:sz w:val="27"/>
          <w:szCs w:val="27"/>
        </w:rPr>
        <w:t> </w:t>
      </w:r>
      <w:r w:rsidRPr="008C7E69">
        <w:rPr>
          <w:rFonts w:ascii="Times New Roman" w:hAnsi="Times New Roman" w:cs="Times New Roman"/>
          <w:color w:val="000000"/>
          <w:sz w:val="27"/>
          <w:szCs w:val="27"/>
        </w:rPr>
        <w:t>for secure access to</w:t>
      </w:r>
      <w:r w:rsidRPr="008C7E69">
        <w:rPr>
          <w:rStyle w:val="apple-converted-space"/>
          <w:rFonts w:ascii="Times New Roman" w:hAnsi="Times New Roman" w:cs="Times New Roman"/>
          <w:color w:val="000000"/>
          <w:sz w:val="27"/>
          <w:szCs w:val="27"/>
        </w:rPr>
        <w:t> </w:t>
      </w:r>
      <w:r w:rsidRPr="008C7E69">
        <w:rPr>
          <w:rStyle w:val="Strong"/>
          <w:rFonts w:ascii="Times New Roman" w:hAnsi="Times New Roman" w:cs="Times New Roman"/>
          <w:color w:val="000000"/>
        </w:rPr>
        <w:t>ADLS Gen2</w:t>
      </w:r>
      <w:r w:rsidRPr="008C7E69">
        <w:rPr>
          <w:rFonts w:ascii="Times New Roman" w:hAnsi="Times New Roman" w:cs="Times New Roman"/>
          <w:color w:val="000000"/>
          <w:sz w:val="27"/>
          <w:szCs w:val="27"/>
        </w:rPr>
        <w:t>.</w:t>
      </w:r>
      <w:r w:rsidRPr="008C7E69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8C7E69">
        <w:rPr>
          <w:rFonts w:ascii="Times New Roman" w:hAnsi="Times New Roman" w:cs="Times New Roman"/>
          <w:color w:val="000000"/>
          <w:sz w:val="27"/>
          <w:szCs w:val="27"/>
        </w:rPr>
        <w:br/>
        <w:t xml:space="preserve">To get the SAS Token go to ADLS gen2 in Azure </w:t>
      </w:r>
      <w:proofErr w:type="gramStart"/>
      <w:r w:rsidRPr="008C7E69">
        <w:rPr>
          <w:rFonts w:ascii="Times New Roman" w:hAnsi="Times New Roman" w:cs="Times New Roman"/>
          <w:color w:val="000000"/>
          <w:sz w:val="27"/>
          <w:szCs w:val="27"/>
        </w:rPr>
        <w:t>portal ,</w:t>
      </w:r>
      <w:proofErr w:type="gramEnd"/>
      <w:r w:rsidRPr="008C7E69">
        <w:rPr>
          <w:rFonts w:ascii="Times New Roman" w:hAnsi="Times New Roman" w:cs="Times New Roman"/>
          <w:color w:val="000000"/>
          <w:sz w:val="27"/>
          <w:szCs w:val="27"/>
        </w:rPr>
        <w:t xml:space="preserve"> select shared access signature </w:t>
      </w:r>
      <w:r w:rsidRPr="008C7E69">
        <w:rPr>
          <w:rFonts w:ascii="Times New Roman" w:hAnsi="Times New Roman" w:cs="Times New Roman"/>
          <w:color w:val="000000"/>
          <w:sz w:val="27"/>
          <w:szCs w:val="27"/>
        </w:rPr>
        <w:drawing>
          <wp:inline distT="0" distB="0" distL="0" distR="0" wp14:anchorId="1A969215" wp14:editId="5F3FC9A9">
            <wp:extent cx="5943600" cy="2861310"/>
            <wp:effectExtent l="0" t="0" r="0" b="0"/>
            <wp:docPr id="155521677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16778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E69">
        <w:rPr>
          <w:rFonts w:ascii="Times New Roman" w:hAnsi="Times New Roman" w:cs="Times New Roman"/>
          <w:color w:val="000000"/>
          <w:sz w:val="27"/>
          <w:szCs w:val="27"/>
        </w:rPr>
        <w:t xml:space="preserve">and </w:t>
      </w:r>
      <w:r w:rsidR="00027894" w:rsidRPr="008C7E69">
        <w:rPr>
          <w:rFonts w:ascii="Times New Roman" w:hAnsi="Times New Roman" w:cs="Times New Roman"/>
          <w:color w:val="000000"/>
          <w:sz w:val="27"/>
          <w:szCs w:val="27"/>
        </w:rPr>
        <w:t>Enable services, container, Objects  and select generate SAS and connecting string</w:t>
      </w:r>
      <w:r w:rsidR="00027894" w:rsidRPr="008C7E69">
        <w:rPr>
          <w:rFonts w:ascii="Times New Roman" w:hAnsi="Times New Roman" w:cs="Times New Roman"/>
          <w:noProof/>
        </w:rPr>
        <w:t xml:space="preserve"> </w:t>
      </w:r>
      <w:r w:rsidR="00027894" w:rsidRPr="008C7E69">
        <w:rPr>
          <w:rFonts w:ascii="Times New Roman" w:hAnsi="Times New Roman" w:cs="Times New Roman"/>
          <w:color w:val="000000"/>
          <w:sz w:val="27"/>
          <w:szCs w:val="27"/>
        </w:rPr>
        <w:drawing>
          <wp:inline distT="0" distB="0" distL="0" distR="0" wp14:anchorId="2028C21B" wp14:editId="77EC5583">
            <wp:extent cx="5943600" cy="2703195"/>
            <wp:effectExtent l="0" t="0" r="0" b="1905"/>
            <wp:docPr id="725958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5845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894" w:rsidRPr="008C7E69">
        <w:rPr>
          <w:rFonts w:ascii="Times New Roman" w:hAnsi="Times New Roman" w:cs="Times New Roman"/>
          <w:noProof/>
        </w:rPr>
        <w:t>and copy SAS token</w:t>
      </w:r>
    </w:p>
    <w:p w14:paraId="70CC4A64" w14:textId="77777777" w:rsidR="00027894" w:rsidRPr="008C7E69" w:rsidRDefault="00027894" w:rsidP="00027894">
      <w:pPr>
        <w:pStyle w:val="Heading3"/>
        <w:rPr>
          <w:rFonts w:ascii="Times New Roman" w:hAnsi="Times New Roman" w:cs="Times New Roman"/>
          <w:noProof/>
        </w:rPr>
      </w:pPr>
    </w:p>
    <w:p w14:paraId="465F7862" w14:textId="24E95568" w:rsidR="00027894" w:rsidRPr="008C7E69" w:rsidRDefault="00027894" w:rsidP="00027894">
      <w:pPr>
        <w:pStyle w:val="Heading3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8C7E69">
        <w:rPr>
          <w:rFonts w:ascii="Times New Roman" w:hAnsi="Times New Roman" w:cs="Times New Roman"/>
          <w:noProof/>
        </w:rPr>
        <w:t xml:space="preserve"> </w:t>
      </w:r>
      <w:r w:rsidRPr="008C7E69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Step 2️</w:t>
      </w:r>
      <w:r w:rsidRPr="008C7E69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 xml:space="preserve">: </w:t>
      </w:r>
      <w:r w:rsidRPr="008C7E69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 xml:space="preserve"> Create External Data Source</w:t>
      </w:r>
    </w:p>
    <w:p w14:paraId="579A25DC" w14:textId="77777777" w:rsidR="00027894" w:rsidRPr="00027894" w:rsidRDefault="00027894" w:rsidP="00027894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02789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Defines </w:t>
      </w:r>
      <w:r w:rsidRPr="0002789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where the external data is stored</w:t>
      </w:r>
      <w:r w:rsidRPr="0002789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23CEE69B" w14:textId="4FAB5617" w:rsidR="00F97840" w:rsidRPr="008C7E69" w:rsidRDefault="00F97840" w:rsidP="00F97840">
      <w:pPr>
        <w:spacing w:before="100" w:beforeAutospacing="1" w:after="100" w:afterAutospacing="1"/>
        <w:rPr>
          <w:rFonts w:ascii="Times New Roman" w:hAnsi="Times New Roman" w:cs="Times New Roman"/>
          <w:noProof/>
        </w:rPr>
      </w:pPr>
    </w:p>
    <w:p w14:paraId="395AB139" w14:textId="717580DA" w:rsidR="00027894" w:rsidRPr="008C7E69" w:rsidRDefault="00027894" w:rsidP="00027894">
      <w:pPr>
        <w:pStyle w:val="NormalWeb"/>
        <w:rPr>
          <w:color w:val="000000"/>
        </w:rPr>
      </w:pPr>
      <w:r w:rsidRPr="008C7E69">
        <w:rPr>
          <w:color w:val="000000"/>
        </w:rPr>
        <w:drawing>
          <wp:inline distT="0" distB="0" distL="0" distR="0" wp14:anchorId="246640D3" wp14:editId="21745B82">
            <wp:extent cx="5943600" cy="1208405"/>
            <wp:effectExtent l="0" t="0" r="0" b="0"/>
            <wp:docPr id="28394836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48364" name="Picture 1" descr="A close-up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E69">
        <w:rPr>
          <w:rStyle w:val="Strong"/>
          <w:rFonts w:eastAsiaTheme="majorEastAsia"/>
          <w:color w:val="000000"/>
        </w:rPr>
        <w:t xml:space="preserve"> </w:t>
      </w:r>
      <w:r w:rsidRPr="008C7E69">
        <w:rPr>
          <w:b/>
          <w:bCs/>
          <w:color w:val="000000"/>
        </w:rPr>
        <w:t>Purpose:</w:t>
      </w:r>
    </w:p>
    <w:p w14:paraId="674DAD59" w14:textId="77777777" w:rsidR="00027894" w:rsidRPr="00027894" w:rsidRDefault="00027894" w:rsidP="00027894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02789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Allows </w:t>
      </w:r>
      <w:r w:rsidRPr="0002789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Synapse SQL</w:t>
      </w:r>
      <w:r w:rsidRPr="0002789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to access </w:t>
      </w:r>
      <w:r w:rsidRPr="0002789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ADLS Gen2</w:t>
      </w:r>
      <w:r w:rsidRPr="0002789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2A0020C6" w14:textId="77777777" w:rsidR="00027894" w:rsidRPr="00027894" w:rsidRDefault="00027894" w:rsidP="00027894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02789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Uses the </w:t>
      </w:r>
      <w:r w:rsidRPr="0002789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SAS credential</w:t>
      </w:r>
      <w:r w:rsidRPr="0002789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(</w:t>
      </w:r>
      <w:proofErr w:type="spellStart"/>
      <w:r w:rsidRPr="00027894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democredential</w:t>
      </w:r>
      <w:proofErr w:type="spellEnd"/>
      <w:r w:rsidRPr="0002789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).</w:t>
      </w:r>
    </w:p>
    <w:p w14:paraId="49980A54" w14:textId="39B2F285" w:rsidR="00027894" w:rsidRPr="008C7E69" w:rsidRDefault="00027894" w:rsidP="00027894">
      <w:pPr>
        <w:pStyle w:val="Heading3"/>
        <w:rPr>
          <w:rFonts w:ascii="Times New Roman" w:hAnsi="Times New Roman" w:cs="Times New Roman"/>
          <w:color w:val="000000"/>
        </w:rPr>
      </w:pPr>
      <w:r w:rsidRPr="008C7E6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To get the </w:t>
      </w:r>
      <w:proofErr w:type="gramStart"/>
      <w:r w:rsidRPr="008C7E6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location ,</w:t>
      </w:r>
      <w:proofErr w:type="gramEnd"/>
      <w:r w:rsidRPr="008C7E6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go to ADLS gen2 -</w:t>
      </w:r>
      <w:r w:rsidRPr="008C7E6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sym w:font="Wingdings" w:char="F0E0"/>
      </w:r>
      <w:r w:rsidRPr="008C7E6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Setting </w:t>
      </w:r>
      <w:r w:rsidRPr="008C7E6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sym w:font="Wingdings" w:char="F0E0"/>
      </w:r>
      <w:r w:rsidRPr="008C7E6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Endpoint </w:t>
      </w:r>
      <w:r w:rsidRPr="008C7E6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sym w:font="Wingdings" w:char="F0E0"/>
      </w:r>
      <w:r w:rsidRPr="008C7E6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from </w:t>
      </w:r>
      <w:proofErr w:type="spellStart"/>
      <w:r w:rsidRPr="008C7E6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Datalake</w:t>
      </w:r>
      <w:proofErr w:type="spellEnd"/>
      <w:r w:rsidRPr="008C7E6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Storage copy the location</w:t>
      </w:r>
      <w:r w:rsidRPr="008C7E6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drawing>
          <wp:inline distT="0" distB="0" distL="0" distR="0" wp14:anchorId="2D2CD2BF" wp14:editId="1084AC51">
            <wp:extent cx="5943600" cy="2258060"/>
            <wp:effectExtent l="0" t="0" r="0" b="2540"/>
            <wp:docPr id="626837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3730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E69">
        <w:rPr>
          <w:rStyle w:val="Heading2Char"/>
          <w:rFonts w:ascii="Times New Roman" w:hAnsi="Times New Roman" w:cs="Times New Roman"/>
          <w:b/>
          <w:bCs/>
          <w:color w:val="000000"/>
        </w:rPr>
        <w:t xml:space="preserve"> </w:t>
      </w:r>
      <w:r w:rsidRPr="008C7E69">
        <w:rPr>
          <w:rStyle w:val="Strong"/>
          <w:rFonts w:ascii="Times New Roman" w:hAnsi="Times New Roman" w:cs="Times New Roman"/>
          <w:b w:val="0"/>
          <w:bCs w:val="0"/>
          <w:color w:val="000000"/>
        </w:rPr>
        <w:t>Step 3️</w:t>
      </w:r>
      <w:r w:rsidRPr="008C7E69">
        <w:rPr>
          <w:rStyle w:val="Strong"/>
          <w:rFonts w:ascii="Times New Roman" w:hAnsi="Times New Roman" w:cs="Times New Roman"/>
          <w:b w:val="0"/>
          <w:bCs w:val="0"/>
          <w:color w:val="000000"/>
        </w:rPr>
        <w:t>:</w:t>
      </w:r>
      <w:r w:rsidRPr="008C7E69">
        <w:rPr>
          <w:rStyle w:val="Strong"/>
          <w:rFonts w:ascii="Times New Roman" w:hAnsi="Times New Roman" w:cs="Times New Roman"/>
          <w:b w:val="0"/>
          <w:bCs w:val="0"/>
          <w:color w:val="000000"/>
        </w:rPr>
        <w:t xml:space="preserve"> Define File Format for CSV</w:t>
      </w:r>
    </w:p>
    <w:p w14:paraId="68D110EE" w14:textId="77777777" w:rsidR="00027894" w:rsidRPr="008C7E69" w:rsidRDefault="00027894" w:rsidP="00027894">
      <w:pPr>
        <w:pStyle w:val="NormalWeb"/>
        <w:rPr>
          <w:color w:val="000000"/>
        </w:rPr>
      </w:pPr>
      <w:r w:rsidRPr="008C7E69">
        <w:rPr>
          <w:color w:val="000000"/>
        </w:rPr>
        <w:t>Specifies how</w:t>
      </w:r>
      <w:r w:rsidRPr="008C7E69">
        <w:rPr>
          <w:rStyle w:val="apple-converted-space"/>
          <w:rFonts w:eastAsiaTheme="majorEastAsia"/>
          <w:color w:val="000000"/>
        </w:rPr>
        <w:t> </w:t>
      </w:r>
      <w:r w:rsidRPr="008C7E69">
        <w:rPr>
          <w:rStyle w:val="Strong"/>
          <w:rFonts w:eastAsiaTheme="majorEastAsia"/>
          <w:color w:val="000000"/>
        </w:rPr>
        <w:t>CSV files</w:t>
      </w:r>
      <w:r w:rsidRPr="008C7E69">
        <w:rPr>
          <w:rStyle w:val="apple-converted-space"/>
          <w:rFonts w:eastAsiaTheme="majorEastAsia"/>
          <w:color w:val="000000"/>
        </w:rPr>
        <w:t> </w:t>
      </w:r>
      <w:r w:rsidRPr="008C7E69">
        <w:rPr>
          <w:color w:val="000000"/>
        </w:rPr>
        <w:t>should be parsed.</w:t>
      </w:r>
    </w:p>
    <w:p w14:paraId="5EDFCB15" w14:textId="7C465E19" w:rsidR="00027894" w:rsidRPr="008C7E69" w:rsidRDefault="00027894" w:rsidP="00027894">
      <w:pPr>
        <w:pStyle w:val="NormalWeb"/>
        <w:rPr>
          <w:color w:val="000000"/>
        </w:rPr>
      </w:pPr>
      <w:r w:rsidRPr="008C7E69">
        <w:rPr>
          <w:color w:val="000000"/>
        </w:rPr>
        <w:drawing>
          <wp:inline distT="0" distB="0" distL="0" distR="0" wp14:anchorId="10025CBA" wp14:editId="26EDB159">
            <wp:extent cx="5943600" cy="2012315"/>
            <wp:effectExtent l="0" t="0" r="0" b="0"/>
            <wp:docPr id="3897862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8626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E69">
        <w:rPr>
          <w:rStyle w:val="Strong"/>
          <w:rFonts w:eastAsiaTheme="majorEastAsia"/>
          <w:color w:val="000000"/>
        </w:rPr>
        <w:t xml:space="preserve"> </w:t>
      </w:r>
      <w:r w:rsidRPr="008C7E69">
        <w:rPr>
          <w:b/>
          <w:bCs/>
          <w:color w:val="000000"/>
        </w:rPr>
        <w:t>Purpose:</w:t>
      </w:r>
    </w:p>
    <w:p w14:paraId="4A7EBC98" w14:textId="77777777" w:rsidR="00027894" w:rsidRPr="00027894" w:rsidRDefault="00027894" w:rsidP="00027894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02789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lastRenderedPageBreak/>
        <w:t>Defines </w:t>
      </w:r>
      <w:r w:rsidRPr="0002789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CSV parsing rules</w:t>
      </w:r>
      <w:r w:rsidRPr="0002789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(delimiter, header row, text format).</w:t>
      </w:r>
    </w:p>
    <w:p w14:paraId="0D48AC89" w14:textId="7B15F67F" w:rsidR="00027894" w:rsidRPr="008C7E69" w:rsidRDefault="00027894" w:rsidP="00027894">
      <w:pPr>
        <w:pStyle w:val="NormalWeb"/>
        <w:rPr>
          <w:color w:val="000000"/>
        </w:rPr>
      </w:pPr>
    </w:p>
    <w:p w14:paraId="3ADA6D94" w14:textId="484B2225" w:rsidR="00027894" w:rsidRPr="008C7E69" w:rsidRDefault="00027894" w:rsidP="00027894">
      <w:pPr>
        <w:pStyle w:val="Heading3"/>
        <w:rPr>
          <w:rFonts w:ascii="Times New Roman" w:hAnsi="Times New Roman" w:cs="Times New Roman"/>
          <w:color w:val="000000"/>
        </w:rPr>
      </w:pPr>
      <w:r w:rsidRPr="008C7E69">
        <w:rPr>
          <w:rStyle w:val="Strong"/>
          <w:rFonts w:ascii="Times New Roman" w:hAnsi="Times New Roman" w:cs="Times New Roman"/>
          <w:b w:val="0"/>
          <w:bCs w:val="0"/>
          <w:color w:val="000000"/>
        </w:rPr>
        <w:t>Step 4️</w:t>
      </w:r>
      <w:r w:rsidRPr="008C7E69">
        <w:rPr>
          <w:rStyle w:val="Strong"/>
          <w:rFonts w:ascii="Times New Roman" w:hAnsi="Times New Roman" w:cs="Times New Roman"/>
          <w:b w:val="0"/>
          <w:bCs w:val="0"/>
          <w:color w:val="000000"/>
        </w:rPr>
        <w:t xml:space="preserve">: </w:t>
      </w:r>
      <w:r w:rsidRPr="008C7E69">
        <w:rPr>
          <w:rStyle w:val="Strong"/>
          <w:rFonts w:ascii="Times New Roman" w:hAnsi="Times New Roman" w:cs="Times New Roman"/>
          <w:b w:val="0"/>
          <w:bCs w:val="0"/>
          <w:color w:val="000000"/>
        </w:rPr>
        <w:t>Create an External Table</w:t>
      </w:r>
    </w:p>
    <w:p w14:paraId="52BA12DA" w14:textId="4CE14F5D" w:rsidR="00B71B84" w:rsidRPr="008C7E69" w:rsidRDefault="00027894" w:rsidP="00B71B84">
      <w:pPr>
        <w:pStyle w:val="NormalWeb"/>
        <w:rPr>
          <w:color w:val="000000"/>
        </w:rPr>
      </w:pPr>
      <w:r w:rsidRPr="008C7E69">
        <w:rPr>
          <w:color w:val="000000"/>
        </w:rPr>
        <w:t>Creates a</w:t>
      </w:r>
      <w:r w:rsidRPr="008C7E69">
        <w:rPr>
          <w:rStyle w:val="apple-converted-space"/>
          <w:rFonts w:eastAsiaTheme="majorEastAsia"/>
          <w:color w:val="000000"/>
        </w:rPr>
        <w:t> </w:t>
      </w:r>
      <w:r w:rsidRPr="008C7E69">
        <w:rPr>
          <w:rStyle w:val="Strong"/>
          <w:rFonts w:eastAsiaTheme="majorEastAsia"/>
          <w:color w:val="000000"/>
        </w:rPr>
        <w:t>permanent external table</w:t>
      </w:r>
      <w:r w:rsidRPr="008C7E69">
        <w:rPr>
          <w:rStyle w:val="apple-converted-space"/>
          <w:rFonts w:eastAsiaTheme="majorEastAsia"/>
          <w:color w:val="000000"/>
        </w:rPr>
        <w:t> </w:t>
      </w:r>
      <w:r w:rsidRPr="008C7E69">
        <w:rPr>
          <w:color w:val="000000"/>
        </w:rPr>
        <w:t>to query data from ADLS.</w:t>
      </w:r>
      <w:r w:rsidRPr="008C7E69">
        <w:rPr>
          <w:noProof/>
        </w:rPr>
        <w:t xml:space="preserve"> </w:t>
      </w:r>
      <w:r w:rsidRPr="008C7E69">
        <w:rPr>
          <w:color w:val="000000"/>
        </w:rPr>
        <w:drawing>
          <wp:inline distT="0" distB="0" distL="0" distR="0" wp14:anchorId="2E3DA49C" wp14:editId="4A8DB6D8">
            <wp:extent cx="5943600" cy="2550795"/>
            <wp:effectExtent l="0" t="0" r="0" b="1905"/>
            <wp:docPr id="868387336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87336" name="Picture 1" descr="A computer code with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B84" w:rsidRPr="008C7E69">
        <w:rPr>
          <w:rStyle w:val="Strong"/>
          <w:rFonts w:eastAsiaTheme="majorEastAsia"/>
          <w:color w:val="000000"/>
        </w:rPr>
        <w:t xml:space="preserve"> </w:t>
      </w:r>
      <w:r w:rsidR="00B71B84" w:rsidRPr="008C7E69">
        <w:rPr>
          <w:b/>
          <w:bCs/>
          <w:color w:val="000000"/>
        </w:rPr>
        <w:t>Purpose:</w:t>
      </w:r>
    </w:p>
    <w:p w14:paraId="47721E35" w14:textId="77777777" w:rsidR="00B71B84" w:rsidRPr="00B71B84" w:rsidRDefault="00B71B84" w:rsidP="00B71B84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B71B8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Queries </w:t>
      </w:r>
      <w:r w:rsidRPr="00B71B8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CSV files stored in ADLS (</w:t>
      </w:r>
      <w:r w:rsidRPr="00B71B84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  <w:t>scdtype1/</w:t>
      </w:r>
      <w:r w:rsidRPr="00B71B8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 folder)</w:t>
      </w:r>
      <w:r w:rsidRPr="00B71B8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7FFDB3B6" w14:textId="77777777" w:rsidR="00B71B84" w:rsidRPr="00B71B84" w:rsidRDefault="00B71B84" w:rsidP="00B71B84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B71B8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Uses </w:t>
      </w:r>
      <w:proofErr w:type="spellStart"/>
      <w:r w:rsidRPr="00B71B84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  <w:t>demodatasource</w:t>
      </w:r>
      <w:proofErr w:type="spellEnd"/>
      <w:r w:rsidRPr="00B71B8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to connect to ADLS.</w:t>
      </w:r>
    </w:p>
    <w:p w14:paraId="42E452DD" w14:textId="77777777" w:rsidR="00B71B84" w:rsidRPr="00B71B84" w:rsidRDefault="00B71B84" w:rsidP="00B71B84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B71B8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Uses </w:t>
      </w:r>
      <w:r w:rsidRPr="00B71B84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  <w:t>file_format_name1</w:t>
      </w:r>
      <w:r w:rsidRPr="00B71B8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for </w:t>
      </w:r>
      <w:r w:rsidRPr="00B71B8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parsing CSV files</w:t>
      </w:r>
      <w:r w:rsidRPr="00B71B8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41BCFA34" w14:textId="349BA76D" w:rsidR="00B71B84" w:rsidRPr="008C7E69" w:rsidRDefault="00B71B84" w:rsidP="00B71B84">
      <w:pPr>
        <w:pStyle w:val="Heading3"/>
        <w:rPr>
          <w:rFonts w:ascii="Times New Roman" w:hAnsi="Times New Roman" w:cs="Times New Roman"/>
          <w:color w:val="000000"/>
        </w:rPr>
      </w:pPr>
      <w:r w:rsidRPr="008C7E69">
        <w:rPr>
          <w:rFonts w:ascii="Times New Roman" w:hAnsi="Times New Roman" w:cs="Times New Roman"/>
          <w:color w:val="000000"/>
        </w:rPr>
        <w:lastRenderedPageBreak/>
        <w:drawing>
          <wp:inline distT="0" distB="0" distL="0" distR="0" wp14:anchorId="779C94EA" wp14:editId="7346399F">
            <wp:extent cx="5943600" cy="3634105"/>
            <wp:effectExtent l="0" t="0" r="0" b="0"/>
            <wp:docPr id="295557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5710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E69">
        <w:rPr>
          <w:rStyle w:val="Heading2Char"/>
          <w:rFonts w:ascii="Times New Roman" w:hAnsi="Times New Roman" w:cs="Times New Roman"/>
          <w:b/>
          <w:bCs/>
          <w:color w:val="000000"/>
        </w:rPr>
        <w:t xml:space="preserve"> </w:t>
      </w:r>
      <w:r w:rsidRPr="008C7E69">
        <w:rPr>
          <w:rStyle w:val="Strong"/>
          <w:rFonts w:ascii="Times New Roman" w:hAnsi="Times New Roman" w:cs="Times New Roman"/>
          <w:b w:val="0"/>
          <w:bCs w:val="0"/>
          <w:color w:val="000000"/>
        </w:rPr>
        <w:t>Step 5️</w:t>
      </w:r>
      <w:r w:rsidRPr="008C7E69">
        <w:rPr>
          <w:rStyle w:val="Strong"/>
          <w:rFonts w:ascii="Times New Roman" w:hAnsi="Times New Roman" w:cs="Times New Roman"/>
          <w:b w:val="0"/>
          <w:bCs w:val="0"/>
          <w:color w:val="000000"/>
        </w:rPr>
        <w:t xml:space="preserve">: </w:t>
      </w:r>
      <w:r w:rsidRPr="008C7E69">
        <w:rPr>
          <w:rStyle w:val="Strong"/>
          <w:rFonts w:ascii="Times New Roman" w:hAnsi="Times New Roman" w:cs="Times New Roman"/>
          <w:b w:val="0"/>
          <w:bCs w:val="0"/>
          <w:color w:val="000000"/>
        </w:rPr>
        <w:t>Create a View Using OPENROWSET</w:t>
      </w:r>
    </w:p>
    <w:p w14:paraId="09D7796E" w14:textId="77777777" w:rsidR="00B71B84" w:rsidRPr="008C7E69" w:rsidRDefault="00B71B84" w:rsidP="00B71B84">
      <w:pPr>
        <w:pStyle w:val="NormalWeb"/>
        <w:rPr>
          <w:color w:val="000000"/>
        </w:rPr>
      </w:pPr>
      <w:r w:rsidRPr="008C7E69">
        <w:rPr>
          <w:color w:val="000000"/>
        </w:rPr>
        <w:t>Allows</w:t>
      </w:r>
      <w:r w:rsidRPr="008C7E69">
        <w:rPr>
          <w:rStyle w:val="apple-converted-space"/>
          <w:rFonts w:eastAsiaTheme="majorEastAsia"/>
          <w:color w:val="000000"/>
        </w:rPr>
        <w:t> </w:t>
      </w:r>
      <w:r w:rsidRPr="008C7E69">
        <w:rPr>
          <w:rStyle w:val="Strong"/>
          <w:rFonts w:eastAsiaTheme="majorEastAsia"/>
          <w:color w:val="000000"/>
        </w:rPr>
        <w:t>direct querying</w:t>
      </w:r>
      <w:r w:rsidRPr="008C7E69">
        <w:rPr>
          <w:rStyle w:val="apple-converted-space"/>
          <w:rFonts w:eastAsiaTheme="majorEastAsia"/>
          <w:color w:val="000000"/>
        </w:rPr>
        <w:t> </w:t>
      </w:r>
      <w:r w:rsidRPr="008C7E69">
        <w:rPr>
          <w:color w:val="000000"/>
        </w:rPr>
        <w:t>without creating an external table.</w:t>
      </w:r>
    </w:p>
    <w:p w14:paraId="703C7F5A" w14:textId="4E26BB80" w:rsidR="00B71B84" w:rsidRPr="008C7E69" w:rsidRDefault="00B71B84" w:rsidP="00B71B84">
      <w:pPr>
        <w:pStyle w:val="NormalWeb"/>
        <w:rPr>
          <w:color w:val="000000"/>
        </w:rPr>
      </w:pPr>
      <w:r w:rsidRPr="008C7E69">
        <w:rPr>
          <w:color w:val="000000"/>
        </w:rPr>
        <w:lastRenderedPageBreak/>
        <w:drawing>
          <wp:inline distT="0" distB="0" distL="0" distR="0" wp14:anchorId="03066A04" wp14:editId="11364A77">
            <wp:extent cx="5943600" cy="2714625"/>
            <wp:effectExtent l="0" t="0" r="0" b="3175"/>
            <wp:docPr id="1519320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2094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E69">
        <w:rPr>
          <w:noProof/>
        </w:rPr>
        <w:t xml:space="preserve"> </w:t>
      </w:r>
      <w:r w:rsidRPr="008C7E69">
        <w:rPr>
          <w:color w:val="000000"/>
        </w:rPr>
        <w:drawing>
          <wp:inline distT="0" distB="0" distL="0" distR="0" wp14:anchorId="38FE14FC" wp14:editId="5BD7A0A7">
            <wp:extent cx="5943600" cy="2898775"/>
            <wp:effectExtent l="0" t="0" r="0" b="0"/>
            <wp:docPr id="2122227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2789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E69">
        <w:rPr>
          <w:noProof/>
        </w:rPr>
        <w:t xml:space="preserve"> </w:t>
      </w:r>
      <w:r w:rsidRPr="008C7E69">
        <w:rPr>
          <w:noProof/>
        </w:rPr>
        <w:lastRenderedPageBreak/>
        <w:drawing>
          <wp:inline distT="0" distB="0" distL="0" distR="0" wp14:anchorId="4744E9F7" wp14:editId="3D9B1C54">
            <wp:extent cx="5943600" cy="2995930"/>
            <wp:effectExtent l="0" t="0" r="0" b="1270"/>
            <wp:docPr id="1396562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6220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E69">
        <w:rPr>
          <w:rStyle w:val="Strong"/>
          <w:rFonts w:eastAsiaTheme="majorEastAsia"/>
          <w:color w:val="000000"/>
        </w:rPr>
        <w:t xml:space="preserve"> </w:t>
      </w:r>
      <w:r w:rsidRPr="008C7E69">
        <w:rPr>
          <w:b/>
          <w:bCs/>
          <w:color w:val="000000"/>
        </w:rPr>
        <w:t>Purpose:</w:t>
      </w:r>
    </w:p>
    <w:p w14:paraId="5BEE82D3" w14:textId="77777777" w:rsidR="00B71B84" w:rsidRPr="00B71B84" w:rsidRDefault="00B71B84" w:rsidP="00B71B84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B71B8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Reads </w:t>
      </w:r>
      <w:r w:rsidRPr="00B71B8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CSV files directly from ADLS</w:t>
      </w:r>
      <w:r w:rsidRPr="00B71B8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(without storing metadata).</w:t>
      </w:r>
    </w:p>
    <w:p w14:paraId="681DBE7A" w14:textId="77777777" w:rsidR="00B71B84" w:rsidRPr="00B71B84" w:rsidRDefault="00B71B84" w:rsidP="00B71B84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B71B8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Dynamic query</w:t>
      </w:r>
      <w:r w:rsidRPr="00B71B8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for </w:t>
      </w:r>
      <w:r w:rsidRPr="00B71B8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ad-hoc analysis</w:t>
      </w:r>
      <w:r w:rsidRPr="00B71B8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17F9D17B" w14:textId="582148C1" w:rsidR="00B71B84" w:rsidRPr="008C7E69" w:rsidRDefault="00B71B84" w:rsidP="00B71B84">
      <w:pPr>
        <w:pStyle w:val="NormalWeb"/>
        <w:rPr>
          <w:color w:val="000000"/>
        </w:rPr>
      </w:pPr>
    </w:p>
    <w:p w14:paraId="68AA9450" w14:textId="3192C1AE" w:rsidR="00027894" w:rsidRPr="008C7E69" w:rsidRDefault="00C86AB9" w:rsidP="00027894">
      <w:pPr>
        <w:pStyle w:val="NormalWeb"/>
        <w:rPr>
          <w:color w:val="000000"/>
        </w:rPr>
      </w:pPr>
      <w:r w:rsidRPr="00C86AB9">
        <w:rPr>
          <w:color w:val="000000"/>
        </w:rPr>
        <w:lastRenderedPageBreak/>
        <w:t>https://www.youtube.com/watch?v=AKIKHge51Z8</w:t>
      </w:r>
      <w:r w:rsidRPr="00C86AB9">
        <w:rPr>
          <w:noProof/>
        </w:rPr>
        <w:t xml:space="preserve"> </w:t>
      </w:r>
      <w:r w:rsidRPr="00C86AB9">
        <w:rPr>
          <w:color w:val="000000"/>
        </w:rPr>
        <w:drawing>
          <wp:inline distT="0" distB="0" distL="0" distR="0" wp14:anchorId="0B9CA4D4" wp14:editId="4CE133D8">
            <wp:extent cx="5943600" cy="4533900"/>
            <wp:effectExtent l="0" t="0" r="0" b="0"/>
            <wp:docPr id="862148238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48238" name="Picture 1" descr="A screenshot of a web p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A1BF" w14:textId="77777777" w:rsidR="00027894" w:rsidRPr="008C7E69" w:rsidRDefault="00027894" w:rsidP="00027894">
      <w:pPr>
        <w:pStyle w:val="NormalWeb"/>
        <w:rPr>
          <w:color w:val="000000"/>
        </w:rPr>
      </w:pPr>
    </w:p>
    <w:p w14:paraId="30064F3E" w14:textId="37836130" w:rsidR="00027894" w:rsidRPr="00F97840" w:rsidRDefault="00027894" w:rsidP="00F9784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789AD4CB" w14:textId="77777777" w:rsidR="00F97840" w:rsidRPr="00F97840" w:rsidRDefault="00F97840" w:rsidP="00F9784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34DF212E" w14:textId="77777777" w:rsidR="00F97840" w:rsidRPr="008C7E69" w:rsidRDefault="00F97840" w:rsidP="00F97840">
      <w:pPr>
        <w:rPr>
          <w:rFonts w:ascii="Times New Roman" w:hAnsi="Times New Roman" w:cs="Times New Roman"/>
        </w:rPr>
      </w:pPr>
    </w:p>
    <w:sectPr w:rsidR="00F97840" w:rsidRPr="008C7E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224F40"/>
    <w:multiLevelType w:val="multilevel"/>
    <w:tmpl w:val="434AD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5C3EC7"/>
    <w:multiLevelType w:val="multilevel"/>
    <w:tmpl w:val="1B841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591534"/>
    <w:multiLevelType w:val="multilevel"/>
    <w:tmpl w:val="4DA4E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D21CDE"/>
    <w:multiLevelType w:val="multilevel"/>
    <w:tmpl w:val="60028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A85269"/>
    <w:multiLevelType w:val="multilevel"/>
    <w:tmpl w:val="7C949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7673521">
    <w:abstractNumId w:val="0"/>
  </w:num>
  <w:num w:numId="2" w16cid:durableId="1948583693">
    <w:abstractNumId w:val="3"/>
  </w:num>
  <w:num w:numId="3" w16cid:durableId="1804151915">
    <w:abstractNumId w:val="4"/>
  </w:num>
  <w:num w:numId="4" w16cid:durableId="1761640121">
    <w:abstractNumId w:val="2"/>
  </w:num>
  <w:num w:numId="5" w16cid:durableId="3623672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840"/>
    <w:rsid w:val="00027894"/>
    <w:rsid w:val="00230651"/>
    <w:rsid w:val="004B58D0"/>
    <w:rsid w:val="006510FD"/>
    <w:rsid w:val="006C3E51"/>
    <w:rsid w:val="008C7E69"/>
    <w:rsid w:val="00A610BE"/>
    <w:rsid w:val="00B046F4"/>
    <w:rsid w:val="00B71B84"/>
    <w:rsid w:val="00C86AB9"/>
    <w:rsid w:val="00DD123D"/>
    <w:rsid w:val="00F00847"/>
    <w:rsid w:val="00F0317F"/>
    <w:rsid w:val="00F97840"/>
    <w:rsid w:val="00FD3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11A"/>
  <w15:chartTrackingRefBased/>
  <w15:docId w15:val="{DFCB3E4E-BFC3-4F45-B925-50AF2384B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78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78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78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78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78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784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784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784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784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78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978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978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78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78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78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78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78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78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784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78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784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78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784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78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78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78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78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78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7840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F9784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9784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converted-space">
    <w:name w:val="apple-converted-space"/>
    <w:basedOn w:val="DefaultParagraphFont"/>
    <w:rsid w:val="00F97840"/>
  </w:style>
  <w:style w:type="character" w:styleId="HTMLCode">
    <w:name w:val="HTML Code"/>
    <w:basedOn w:val="DefaultParagraphFont"/>
    <w:uiPriority w:val="99"/>
    <w:semiHidden/>
    <w:unhideWhenUsed/>
    <w:rsid w:val="00F9784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36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540</Words>
  <Characters>3079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Shubhashini.Kuruma Narsimhulu</dc:creator>
  <cp:keywords/>
  <dc:description/>
  <cp:lastModifiedBy>Shubhashini.Kuruma Narsimhulu</cp:lastModifiedBy>
  <cp:revision>4</cp:revision>
  <dcterms:created xsi:type="dcterms:W3CDTF">2025-03-10T07:22:00Z</dcterms:created>
  <dcterms:modified xsi:type="dcterms:W3CDTF">2025-03-10T08:08:00Z</dcterms:modified>
</cp:coreProperties>
</file>